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F5462D9" w:rsidR="00BA0D15" w:rsidRPr="007937F8" w:rsidRDefault="00CC4A0E" w:rsidP="00BA0D15">
      <w:pPr>
        <w:ind w:right="39"/>
      </w:pPr>
      <w:r>
        <w:rPr>
          <w:rFonts w:ascii="NobelCE Lt" w:hAnsi="NobelCE Lt"/>
          <w:sz w:val="24"/>
          <w:szCs w:val="24"/>
        </w:rPr>
        <w:t>24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LISTOPADA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3946B8BB" w:rsidR="008047C6" w:rsidRPr="008047C6" w:rsidRDefault="00CC4A0E" w:rsidP="008047C6">
      <w:pPr>
        <w:rPr>
          <w:rFonts w:ascii="NobelCE Lt" w:hAnsi="NobelCE Lt"/>
          <w:b/>
          <w:sz w:val="36"/>
          <w:szCs w:val="36"/>
        </w:rPr>
      </w:pPr>
      <w:r w:rsidRPr="00CC4A0E">
        <w:rPr>
          <w:rFonts w:ascii="NobelCE Lt" w:hAnsi="NobelCE Lt"/>
          <w:b/>
          <w:sz w:val="36"/>
          <w:szCs w:val="36"/>
        </w:rPr>
        <w:t>ROZPOCZYNA SIĘ DAVIS CUP BY RAKUTEN FINALS 2021 Z LEXUSEM JAKO OFICJALNYM SAMOCHODEM ROZGRYWEK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5575D4C3" w14:textId="447CA962" w:rsidR="008047C6" w:rsidRPr="008047C6" w:rsidRDefault="00CC4A0E" w:rsidP="008047C6">
      <w:pPr>
        <w:spacing w:after="0"/>
        <w:rPr>
          <w:rFonts w:ascii="NobelCE Lt" w:hAnsi="NobelCE Lt"/>
          <w:b/>
          <w:sz w:val="24"/>
          <w:szCs w:val="24"/>
        </w:rPr>
      </w:pPr>
      <w:r w:rsidRPr="00CC4A0E">
        <w:rPr>
          <w:rFonts w:ascii="NobelCE Lt" w:hAnsi="NobelCE Lt"/>
          <w:b/>
          <w:sz w:val="24"/>
          <w:szCs w:val="24"/>
        </w:rPr>
        <w:t xml:space="preserve">Od czwartku 25 listopada tenisiści będą rywalizować w Davis </w:t>
      </w:r>
      <w:proofErr w:type="spellStart"/>
      <w:r w:rsidRPr="00CC4A0E">
        <w:rPr>
          <w:rFonts w:ascii="NobelCE Lt" w:hAnsi="NobelCE Lt"/>
          <w:b/>
          <w:sz w:val="24"/>
          <w:szCs w:val="24"/>
        </w:rPr>
        <w:t>Cup</w:t>
      </w:r>
      <w:proofErr w:type="spellEnd"/>
      <w:r w:rsidRPr="00CC4A0E">
        <w:rPr>
          <w:rFonts w:ascii="NobelCE Lt" w:hAnsi="NobelCE Lt"/>
          <w:b/>
          <w:sz w:val="24"/>
          <w:szCs w:val="24"/>
        </w:rPr>
        <w:t xml:space="preserve"> by </w:t>
      </w:r>
      <w:proofErr w:type="spellStart"/>
      <w:r w:rsidRPr="00CC4A0E">
        <w:rPr>
          <w:rFonts w:ascii="NobelCE Lt" w:hAnsi="NobelCE Lt"/>
          <w:b/>
          <w:sz w:val="24"/>
          <w:szCs w:val="24"/>
        </w:rPr>
        <w:t>Rakuten</w:t>
      </w:r>
      <w:proofErr w:type="spellEnd"/>
      <w:r w:rsidRPr="00CC4A0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CC4A0E">
        <w:rPr>
          <w:rFonts w:ascii="NobelCE Lt" w:hAnsi="NobelCE Lt"/>
          <w:b/>
          <w:sz w:val="24"/>
          <w:szCs w:val="24"/>
        </w:rPr>
        <w:t>Finals</w:t>
      </w:r>
      <w:proofErr w:type="spellEnd"/>
      <w:r w:rsidRPr="00CC4A0E">
        <w:rPr>
          <w:rFonts w:ascii="NobelCE Lt" w:hAnsi="NobelCE Lt"/>
          <w:b/>
          <w:sz w:val="24"/>
          <w:szCs w:val="24"/>
        </w:rPr>
        <w:t>. Lexus jest oficjalnym partnerem motoryzacyjnym tego wydarzenia i będzie odpowiadał za przewożenie tenisistów i członków 18 zespołów narodowych z obiektów tenisowych do wioski sportowców. Turniej finałowy w Madrycie potrwa do 5 grudnia, a mecze grupowe będą rozgrywane także w Innsbrucku i Turynie</w:t>
      </w:r>
      <w:r w:rsidR="008047C6" w:rsidRPr="008047C6">
        <w:rPr>
          <w:rFonts w:ascii="NobelCE Lt" w:hAnsi="NobelCE Lt"/>
          <w:b/>
          <w:sz w:val="24"/>
          <w:szCs w:val="24"/>
        </w:rPr>
        <w:t>.</w:t>
      </w:r>
    </w:p>
    <w:p w14:paraId="24702106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EFFA7B3" w14:textId="2CEE51FE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  <w:r w:rsidRPr="00CC4A0E">
        <w:rPr>
          <w:rFonts w:ascii="NobelCE Lt" w:hAnsi="NobelCE Lt"/>
          <w:bCs/>
          <w:sz w:val="24"/>
          <w:szCs w:val="24"/>
        </w:rPr>
        <w:t xml:space="preserve">Uznanego i powszechnie szanowanego producenta samochodów z prestiżowymi rozgrywkami tenisowymi łączą te same wartości </w:t>
      </w:r>
      <w:r>
        <w:rPr>
          <w:rFonts w:ascii="NobelCE Lt" w:hAnsi="NobelCE Lt"/>
          <w:bCs/>
          <w:sz w:val="24"/>
          <w:szCs w:val="24"/>
        </w:rPr>
        <w:t>–</w:t>
      </w:r>
      <w:r w:rsidRPr="00CC4A0E">
        <w:rPr>
          <w:rFonts w:ascii="NobelCE Lt" w:hAnsi="NobelCE Lt"/>
          <w:bCs/>
          <w:sz w:val="24"/>
          <w:szCs w:val="24"/>
        </w:rPr>
        <w:t xml:space="preserve"> dążenie do luksusu i oferowanie niezapomnianych przeżyć klientom i kibicom. Oficjalnym samochodem zawodów będzie Lexus NX najnowszej generacji, który otwiera dla marki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CC4A0E">
        <w:rPr>
          <w:rFonts w:ascii="NobelCE Lt" w:hAnsi="NobelCE Lt"/>
          <w:bCs/>
          <w:sz w:val="24"/>
          <w:szCs w:val="24"/>
        </w:rPr>
        <w:t xml:space="preserve">nowy rozdział. </w:t>
      </w:r>
    </w:p>
    <w:p w14:paraId="00D1291E" w14:textId="77777777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</w:p>
    <w:p w14:paraId="73230204" w14:textId="41588D8E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  <w:r w:rsidRPr="00CC4A0E">
        <w:rPr>
          <w:rFonts w:ascii="NobelCE Lt" w:hAnsi="NobelCE Lt"/>
          <w:bCs/>
          <w:sz w:val="24"/>
          <w:szCs w:val="24"/>
        </w:rPr>
        <w:t xml:space="preserve">NX reprezentuje nowe podejście do stylistyki </w:t>
      </w:r>
      <w:r>
        <w:rPr>
          <w:rFonts w:ascii="NobelCE Lt" w:hAnsi="NobelCE Lt"/>
          <w:bCs/>
          <w:sz w:val="24"/>
          <w:szCs w:val="24"/>
        </w:rPr>
        <w:t>nadwozia</w:t>
      </w:r>
      <w:r w:rsidRPr="00CC4A0E">
        <w:rPr>
          <w:rFonts w:ascii="NobelCE Lt" w:hAnsi="NobelCE Lt"/>
          <w:bCs/>
          <w:sz w:val="24"/>
          <w:szCs w:val="24"/>
        </w:rPr>
        <w:t xml:space="preserve"> oraz </w:t>
      </w:r>
      <w:r>
        <w:rPr>
          <w:rFonts w:ascii="NobelCE Lt" w:hAnsi="NobelCE Lt"/>
          <w:bCs/>
          <w:sz w:val="24"/>
          <w:szCs w:val="24"/>
        </w:rPr>
        <w:t>projektu</w:t>
      </w:r>
      <w:r w:rsidRPr="00CC4A0E">
        <w:rPr>
          <w:rFonts w:ascii="NobelCE Lt" w:hAnsi="NobelCE Lt"/>
          <w:bCs/>
          <w:sz w:val="24"/>
          <w:szCs w:val="24"/>
        </w:rPr>
        <w:t xml:space="preserve"> wnętrza auta</w:t>
      </w:r>
      <w:r>
        <w:rPr>
          <w:rFonts w:ascii="NobelCE Lt" w:hAnsi="NobelCE Lt"/>
          <w:bCs/>
          <w:sz w:val="24"/>
          <w:szCs w:val="24"/>
        </w:rPr>
        <w:t xml:space="preserve">. Jednocześnie wraz z tym modelem w gamie Lexusa debiutuje zupełnie nowy </w:t>
      </w:r>
      <w:r w:rsidRPr="00CC4A0E">
        <w:rPr>
          <w:rFonts w:ascii="NobelCE Lt" w:hAnsi="NobelCE Lt"/>
          <w:bCs/>
          <w:sz w:val="24"/>
          <w:szCs w:val="24"/>
        </w:rPr>
        <w:t>napęd hybrydowy typu plug-in. Samochód opracowano tak, by zapewniał wspaniałe właściwości jezdne i angażował kierowcę w prowadzenie, a na pokładzie na kierowcę i pasażerów czekają najnowsze multimedia i usługi łączności. NX jest także wyposażony w najnowsze układy z dziedziny bezpieczeństwa, komfortu i użyteczności.</w:t>
      </w:r>
    </w:p>
    <w:p w14:paraId="21115468" w14:textId="77777777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</w:p>
    <w:p w14:paraId="1A07F2A5" w14:textId="0F9EFCAE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  <w:r w:rsidRPr="00CC4A0E">
        <w:rPr>
          <w:rFonts w:ascii="NobelCE Lt" w:hAnsi="NobelCE Lt"/>
          <w:bCs/>
          <w:sz w:val="24"/>
          <w:szCs w:val="24"/>
        </w:rPr>
        <w:t xml:space="preserve">Kampania NX z hasłem przewodnim </w:t>
      </w:r>
      <w:r>
        <w:rPr>
          <w:rFonts w:ascii="NobelCE Lt" w:hAnsi="NobelCE Lt"/>
          <w:bCs/>
          <w:sz w:val="24"/>
          <w:szCs w:val="24"/>
        </w:rPr>
        <w:t>„</w:t>
      </w:r>
      <w:proofErr w:type="spellStart"/>
      <w:r w:rsidRPr="00CC4A0E">
        <w:rPr>
          <w:rFonts w:ascii="NobelCE Lt" w:hAnsi="NobelCE Lt"/>
          <w:bCs/>
          <w:sz w:val="24"/>
          <w:szCs w:val="24"/>
        </w:rPr>
        <w:t>Feel</w:t>
      </w:r>
      <w:proofErr w:type="spellEnd"/>
      <w:r w:rsidRPr="00CC4A0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C4A0E">
        <w:rPr>
          <w:rFonts w:ascii="NobelCE Lt" w:hAnsi="NobelCE Lt"/>
          <w:bCs/>
          <w:sz w:val="24"/>
          <w:szCs w:val="24"/>
        </w:rPr>
        <w:t>more</w:t>
      </w:r>
      <w:proofErr w:type="spellEnd"/>
      <w:r w:rsidRPr="00CC4A0E">
        <w:rPr>
          <w:rFonts w:ascii="NobelCE Lt" w:hAnsi="NobelCE Lt"/>
          <w:bCs/>
          <w:sz w:val="24"/>
          <w:szCs w:val="24"/>
        </w:rPr>
        <w:t>” (</w:t>
      </w:r>
      <w:r>
        <w:rPr>
          <w:rFonts w:ascii="NobelCE Lt" w:hAnsi="NobelCE Lt"/>
          <w:bCs/>
          <w:sz w:val="24"/>
          <w:szCs w:val="24"/>
        </w:rPr>
        <w:t>„</w:t>
      </w:r>
      <w:r w:rsidRPr="00CC4A0E">
        <w:rPr>
          <w:rFonts w:ascii="NobelCE Lt" w:hAnsi="NobelCE Lt"/>
          <w:bCs/>
          <w:sz w:val="24"/>
          <w:szCs w:val="24"/>
        </w:rPr>
        <w:t xml:space="preserve">Poczuj więcej”) wyraźnie nawiązuje do tenisa, czyli sportu słynącego z szybkiego tempa, niesamowitych emocji oraz wyjątkowych momentów pasji, radości, smutku czy zaskoczenia. Podczas całych rozgrywek na kanałach </w:t>
      </w:r>
      <w:proofErr w:type="spellStart"/>
      <w:r w:rsidRPr="00CC4A0E">
        <w:rPr>
          <w:rFonts w:ascii="NobelCE Lt" w:hAnsi="NobelCE Lt"/>
          <w:bCs/>
          <w:sz w:val="24"/>
          <w:szCs w:val="24"/>
        </w:rPr>
        <w:t>social</w:t>
      </w:r>
      <w:proofErr w:type="spellEnd"/>
      <w:r w:rsidRPr="00CC4A0E">
        <w:rPr>
          <w:rFonts w:ascii="NobelCE Lt" w:hAnsi="NobelCE Lt"/>
          <w:bCs/>
          <w:sz w:val="24"/>
          <w:szCs w:val="24"/>
        </w:rPr>
        <w:t xml:space="preserve"> media Lexusa będą publikowane ekskluzywne rozmowy z zawodnikami o ich pełnych przeżyć, a czasem zawirowań, karierach.</w:t>
      </w:r>
    </w:p>
    <w:p w14:paraId="3DF45CF6" w14:textId="77777777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</w:p>
    <w:p w14:paraId="629F2BF9" w14:textId="769B591C" w:rsidR="00CC4A0E" w:rsidRPr="00CC4A0E" w:rsidRDefault="00CC4A0E" w:rsidP="00CC4A0E">
      <w:pPr>
        <w:spacing w:after="0"/>
        <w:rPr>
          <w:rFonts w:ascii="NobelCE Lt" w:hAnsi="NobelCE Lt"/>
          <w:b/>
          <w:sz w:val="24"/>
          <w:szCs w:val="24"/>
        </w:rPr>
      </w:pPr>
      <w:r w:rsidRPr="00CC4A0E">
        <w:rPr>
          <w:rFonts w:ascii="NobelCE Lt" w:hAnsi="NobelCE Lt"/>
          <w:b/>
          <w:sz w:val="24"/>
          <w:szCs w:val="24"/>
        </w:rPr>
        <w:t>PUCHAR DAVISA</w:t>
      </w:r>
    </w:p>
    <w:p w14:paraId="0F66CACC" w14:textId="77777777" w:rsidR="00CC4A0E" w:rsidRPr="00CC4A0E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</w:p>
    <w:p w14:paraId="4591C511" w14:textId="62784FD6" w:rsidR="0058020E" w:rsidRPr="00085E73" w:rsidRDefault="00CC4A0E" w:rsidP="00CC4A0E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Organizowane od</w:t>
      </w:r>
      <w:r w:rsidRPr="00CC4A0E">
        <w:rPr>
          <w:rFonts w:ascii="NobelCE Lt" w:hAnsi="NobelCE Lt"/>
          <w:bCs/>
          <w:sz w:val="24"/>
          <w:szCs w:val="24"/>
        </w:rPr>
        <w:t xml:space="preserve"> 1900 roku rozgrywki Pucharu Davisa </w:t>
      </w:r>
      <w:r>
        <w:rPr>
          <w:rFonts w:ascii="NobelCE Lt" w:hAnsi="NobelCE Lt"/>
          <w:bCs/>
          <w:sz w:val="24"/>
          <w:szCs w:val="24"/>
        </w:rPr>
        <w:t>–</w:t>
      </w:r>
      <w:r w:rsidRPr="00CC4A0E">
        <w:rPr>
          <w:rFonts w:ascii="NobelCE Lt" w:hAnsi="NobelCE Lt"/>
          <w:bCs/>
          <w:sz w:val="24"/>
          <w:szCs w:val="24"/>
        </w:rPr>
        <w:t xml:space="preserve"> Davis </w:t>
      </w:r>
      <w:proofErr w:type="spellStart"/>
      <w:r w:rsidRPr="00CC4A0E">
        <w:rPr>
          <w:rFonts w:ascii="NobelCE Lt" w:hAnsi="NobelCE Lt"/>
          <w:bCs/>
          <w:sz w:val="24"/>
          <w:szCs w:val="24"/>
        </w:rPr>
        <w:t>Cup</w:t>
      </w:r>
      <w:proofErr w:type="spellEnd"/>
      <w:r w:rsidRPr="00CC4A0E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CC4A0E">
        <w:rPr>
          <w:rFonts w:ascii="NobelCE Lt" w:hAnsi="NobelCE Lt"/>
          <w:bCs/>
          <w:sz w:val="24"/>
          <w:szCs w:val="24"/>
        </w:rPr>
        <w:t>Rakuten</w:t>
      </w:r>
      <w:proofErr w:type="spellEnd"/>
      <w:r w:rsidRPr="00CC4A0E">
        <w:rPr>
          <w:rFonts w:ascii="NobelCE Lt" w:hAnsi="NobelCE Lt"/>
          <w:bCs/>
          <w:sz w:val="24"/>
          <w:szCs w:val="24"/>
        </w:rPr>
        <w:t xml:space="preserve">, stały się największymi międzynarodowymi, corocznymi mistrzostwami tenisowymi. W 2021 roku w rywalizacji wzięły udział 142 kraje. Nowy format turnieju finałowego, w którym najlepszych 18 państw walczy o Puchar Davisa, został wprowadzony w 2019 roku, a pierwszym triumfatorem rozgrywanych w Madrycie finałów była Hiszpania. W 2021 turniej finałowy odbędzie się w dniach 25 listopada </w:t>
      </w:r>
      <w:r>
        <w:rPr>
          <w:rFonts w:ascii="NobelCE Lt" w:hAnsi="NobelCE Lt"/>
          <w:bCs/>
          <w:sz w:val="24"/>
          <w:szCs w:val="24"/>
        </w:rPr>
        <w:t>–</w:t>
      </w:r>
      <w:r w:rsidRPr="00CC4A0E">
        <w:rPr>
          <w:rFonts w:ascii="NobelCE Lt" w:hAnsi="NobelCE Lt"/>
          <w:bCs/>
          <w:sz w:val="24"/>
          <w:szCs w:val="24"/>
        </w:rPr>
        <w:t xml:space="preserve"> 5 grudnia. Do półfinalistów z 2019 roku i dwóch zespołów, którym przyznano tzw. dzikie karty, dołączy 12 zwycięzców kwalifikacji. Madryt będzie gospodarzem fazy grupowej, ćwierćfinałów, półfinałów i finału, a mecze grupowe oraz ćwierćfinały odbędą się także w Innsbrucku (Austria) i Turynie (Włochy). Turniej finałowy odbywa się od 2019 roku dzięki wsparciu obszaru metropolitalnego Madrytu oraz Rady Miejskiej Madrytu.</w:t>
      </w:r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8AB3" w14:textId="77777777" w:rsidR="00D064A7" w:rsidRDefault="00D064A7">
      <w:pPr>
        <w:spacing w:after="0" w:line="240" w:lineRule="auto"/>
      </w:pPr>
      <w:r>
        <w:separator/>
      </w:r>
    </w:p>
  </w:endnote>
  <w:endnote w:type="continuationSeparator" w:id="0">
    <w:p w14:paraId="48274EE9" w14:textId="77777777" w:rsidR="00D064A7" w:rsidRDefault="00D0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9D4B" w14:textId="77777777" w:rsidR="00CC4A0E" w:rsidRDefault="00CC4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950B" w14:textId="77777777" w:rsidR="00CC4A0E" w:rsidRDefault="00CC4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A8FE" w14:textId="77777777" w:rsidR="00D064A7" w:rsidRDefault="00D064A7">
      <w:pPr>
        <w:spacing w:after="0" w:line="240" w:lineRule="auto"/>
      </w:pPr>
      <w:r>
        <w:separator/>
      </w:r>
    </w:p>
  </w:footnote>
  <w:footnote w:type="continuationSeparator" w:id="0">
    <w:p w14:paraId="153220A0" w14:textId="77777777" w:rsidR="00D064A7" w:rsidRDefault="00D0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2EB" w14:textId="77777777" w:rsidR="00CC4A0E" w:rsidRDefault="00CC4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A4E4" w14:textId="77777777" w:rsidR="00CC4A0E" w:rsidRDefault="00CC4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18"/>
  </w:num>
  <w:num w:numId="9">
    <w:abstractNumId w:val="6"/>
  </w:num>
  <w:num w:numId="10">
    <w:abstractNumId w:val="22"/>
  </w:num>
  <w:num w:numId="11">
    <w:abstractNumId w:val="24"/>
  </w:num>
  <w:num w:numId="12">
    <w:abstractNumId w:val="26"/>
  </w:num>
  <w:num w:numId="13">
    <w:abstractNumId w:val="17"/>
  </w:num>
  <w:num w:numId="14">
    <w:abstractNumId w:val="21"/>
  </w:num>
  <w:num w:numId="15">
    <w:abstractNumId w:val="23"/>
  </w:num>
  <w:num w:numId="16">
    <w:abstractNumId w:val="5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  <w:num w:numId="21">
    <w:abstractNumId w:val="20"/>
  </w:num>
  <w:num w:numId="22">
    <w:abstractNumId w:val="25"/>
  </w:num>
  <w:num w:numId="23">
    <w:abstractNumId w:val="3"/>
  </w:num>
  <w:num w:numId="24">
    <w:abstractNumId w:val="11"/>
  </w:num>
  <w:num w:numId="25">
    <w:abstractNumId w:val="8"/>
  </w:num>
  <w:num w:numId="26">
    <w:abstractNumId w:val="19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1C26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646E5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7462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959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317A"/>
    <w:rsid w:val="00BA5677"/>
    <w:rsid w:val="00BB296D"/>
    <w:rsid w:val="00BB55AC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4A0E"/>
    <w:rsid w:val="00CC7DD8"/>
    <w:rsid w:val="00CD062F"/>
    <w:rsid w:val="00CD1260"/>
    <w:rsid w:val="00CD7E03"/>
    <w:rsid w:val="00CE171D"/>
    <w:rsid w:val="00CF2A8B"/>
    <w:rsid w:val="00D01F87"/>
    <w:rsid w:val="00D03512"/>
    <w:rsid w:val="00D064A7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00BB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7FB4-6F26-4A44-97DF-CAFED924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 </cp:lastModifiedBy>
  <cp:revision>2</cp:revision>
  <cp:lastPrinted>2021-10-28T13:59:00Z</cp:lastPrinted>
  <dcterms:created xsi:type="dcterms:W3CDTF">2021-11-23T14:21:00Z</dcterms:created>
  <dcterms:modified xsi:type="dcterms:W3CDTF">2021-11-23T14:21:00Z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