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3370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3758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66BF0E3B" w14:textId="77777777" w:rsidR="00120B45" w:rsidRDefault="00120B45" w:rsidP="00120B45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27 WRZEŚNIA 2018</w:t>
      </w: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  <w:bookmarkStart w:id="0" w:name="_GoBack"/>
      <w:bookmarkEnd w:id="0"/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6D1A339A" w14:textId="6A839318" w:rsidR="001D1BD2" w:rsidRPr="001D1BD2" w:rsidRDefault="00DC3584" w:rsidP="001D1BD2">
      <w:pPr>
        <w:rPr>
          <w:rFonts w:ascii="NobelCE Lt" w:hAnsi="NobelCE Lt"/>
          <w:b/>
          <w:noProof/>
          <w:sz w:val="36"/>
          <w:szCs w:val="36"/>
        </w:rPr>
      </w:pPr>
      <w:r w:rsidRPr="00DC3584">
        <w:rPr>
          <w:rFonts w:ascii="NobelCE Lt" w:hAnsi="NobelCE Lt"/>
          <w:b/>
          <w:noProof/>
          <w:sz w:val="36"/>
          <w:szCs w:val="36"/>
        </w:rPr>
        <w:t>LEXUS WPROWADZA OLŚNIEWAJĄCĄ EDYCJĘ COUPE LC</w:t>
      </w:r>
    </w:p>
    <w:p w14:paraId="3607BC81" w14:textId="77777777" w:rsidR="001D1BD2" w:rsidRPr="007C494A" w:rsidRDefault="001D1BD2" w:rsidP="001D1BD2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61D760ED" w14:textId="77777777" w:rsidR="001D1BD2" w:rsidRPr="007C494A" w:rsidRDefault="001D1BD2" w:rsidP="001D1BD2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32FEFE98" w14:textId="77777777" w:rsidR="00DC3584" w:rsidRPr="00DC3584" w:rsidRDefault="00DC3584" w:rsidP="00DC3584">
      <w:pPr>
        <w:pStyle w:val="Akapitzlist7"/>
        <w:numPr>
          <w:ilvl w:val="0"/>
          <w:numId w:val="1"/>
        </w:numPr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DC3584">
        <w:rPr>
          <w:rFonts w:ascii="NobelCE Lt" w:hAnsi="NobelCE Lt" w:cs="font376"/>
          <w:b/>
          <w:noProof/>
          <w:sz w:val="24"/>
          <w:szCs w:val="24"/>
          <w:lang w:val="pl-PL"/>
        </w:rPr>
        <w:t>Wyjątkowa wersja LC Yellow Edition wzbogaca ofertę flagowego coupe</w:t>
      </w:r>
    </w:p>
    <w:p w14:paraId="7B79DBD1" w14:textId="77777777" w:rsidR="00DC3584" w:rsidRPr="00DC3584" w:rsidRDefault="00DC3584" w:rsidP="00DC3584">
      <w:pPr>
        <w:pStyle w:val="Akapitzlist7"/>
        <w:numPr>
          <w:ilvl w:val="0"/>
          <w:numId w:val="1"/>
        </w:numPr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DC3584">
        <w:rPr>
          <w:rFonts w:ascii="NobelCE Lt" w:hAnsi="NobelCE Lt" w:cs="font376"/>
          <w:b/>
          <w:noProof/>
          <w:sz w:val="24"/>
          <w:szCs w:val="24"/>
          <w:lang w:val="pl-PL"/>
        </w:rPr>
        <w:t>Nadwozie z żółtym lakierem Vibrant Flare Yellow i unikalne wykończenie wnętrza z użyciem wysokiej jakości materiałów, takich jak skóra semi-anilinowa i Alcantara w kolorach czarnym, białym i ciepłym żółtym</w:t>
      </w:r>
    </w:p>
    <w:p w14:paraId="0CF2CF86" w14:textId="77777777" w:rsidR="00DC3584" w:rsidRPr="00DC3584" w:rsidRDefault="00DC3584" w:rsidP="00DC3584">
      <w:pPr>
        <w:pStyle w:val="Akapitzlist7"/>
        <w:numPr>
          <w:ilvl w:val="0"/>
          <w:numId w:val="1"/>
        </w:numPr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DC3584">
        <w:rPr>
          <w:rFonts w:ascii="NobelCE Lt" w:hAnsi="NobelCE Lt" w:cs="font376"/>
          <w:b/>
          <w:noProof/>
          <w:sz w:val="24"/>
          <w:szCs w:val="24"/>
          <w:lang w:val="pl-PL"/>
        </w:rPr>
        <w:t>Pakiet wyposażenia Sport+ obejmuje system Lexus Dynamic Handling, układ kierowniczy o zmiennym przełożeniu (Variable Gear Ratio Steering), skrętne tylne koła, mechanizm różnicowy o ograniczonym uślizgu typu Torsen, a także 21-calowe, kute obręcze kół ze stopów lekkich oraz wykonane z kompozytów zbrojonych włóknem węglowym dach i aktywny tylny spojler</w:t>
      </w:r>
    </w:p>
    <w:p w14:paraId="5A0FFF0D" w14:textId="77777777" w:rsidR="00DC3584" w:rsidRPr="00DC3584" w:rsidRDefault="00DC3584" w:rsidP="00DC3584">
      <w:pPr>
        <w:pStyle w:val="Akapitzlist7"/>
        <w:numPr>
          <w:ilvl w:val="0"/>
          <w:numId w:val="1"/>
        </w:numPr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DC3584">
        <w:rPr>
          <w:rFonts w:ascii="NobelCE Lt" w:hAnsi="NobelCE Lt" w:cs="font376"/>
          <w:b/>
          <w:noProof/>
          <w:sz w:val="24"/>
          <w:szCs w:val="24"/>
          <w:lang w:val="pl-PL"/>
        </w:rPr>
        <w:t>Luksusowa kabina z wyświetlaczem projekcyjnym, podsufitką z alcantary i elektrycznie regulowanymi w 10 kierunkach przednimi fotelami pokrytymi skórą semi-anilinową</w:t>
      </w:r>
    </w:p>
    <w:p w14:paraId="3A38C830" w14:textId="77777777" w:rsidR="00DC3584" w:rsidRPr="001D1BD2" w:rsidRDefault="00DC3584" w:rsidP="00DC3584">
      <w:pPr>
        <w:pStyle w:val="Akapitzlist7"/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</w:p>
    <w:p w14:paraId="7EB31E4C" w14:textId="389E392E" w:rsidR="00C43E50" w:rsidRDefault="00C43E50" w:rsidP="007C494A">
      <w:pPr>
        <w:rPr>
          <w:rFonts w:ascii="NobelCE Lt" w:hAnsi="NobelCE Lt"/>
          <w:noProof/>
          <w:sz w:val="24"/>
          <w:szCs w:val="24"/>
        </w:rPr>
      </w:pPr>
    </w:p>
    <w:p w14:paraId="1AA41314" w14:textId="2B32233B" w:rsid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1265C0F2" w14:textId="77777777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>Lexus wprowadza do oferty swego flagowego coupe LC nową, olśniewającą wersję LC Yellow Edition. Zgodnie z nazwą, nadwozie samochodu ma jaskrawożółty kolor Flare Yellow, który znakomicie podkreśla wielokrotnie nagradzany design LC.</w:t>
      </w:r>
    </w:p>
    <w:p w14:paraId="64A7B24B" w14:textId="77777777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 xml:space="preserve">Wyjątkową kolorystykę odnajdziemy również wewnątrz, gdzie czarne panele drzwi wzbogacone są wstawkami z alcantary o ciepłożółtej barwie. Taki sam odcień mają także kontrastowe ściegi białej tapicerki foteli, tablicy przyrządów, kierownicy i podłokietnika środkowej konsoli, dając przykład doskonałości mistrzów rzemiosła takumi. Luksusowa </w:t>
      </w:r>
      <w:r w:rsidRPr="00DC3584">
        <w:rPr>
          <w:rFonts w:ascii="NobelCE Lt" w:hAnsi="NobelCE Lt"/>
          <w:noProof/>
          <w:sz w:val="24"/>
          <w:szCs w:val="24"/>
        </w:rPr>
        <w:lastRenderedPageBreak/>
        <w:t>kabina wyposażona jest w wyświetlacz projekcyjny, podsufitkę z alcantary i elektrycznie regulowane w 10 kierunkach przednie fotele, pokryte skórą semi-anilinową.</w:t>
      </w:r>
    </w:p>
    <w:p w14:paraId="106FD1CC" w14:textId="682D60A2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>Oprócz przyciągającego wzrok wyglądu, LC Yellow Edition wyróżnia się też zaawansowanymi rozwiązaniami zapewniającymi doskonałe własności jezdne, zawartymi w pakiecie Sport+. Stabilność oraz pewność i bezpieczeństwo prowadzenia zapewnia system Lexus Dynamic Handling oraz układ kierowniczy o zmiennym przełożeniu (VGRS, Variable Gear Ratio Steering) ze skrętnymi kołami tylnymi i niezależnym kątem skrętu kół przednich i tylnych, a także mechanizm różnicowy o ogranic</w:t>
      </w:r>
      <w:r>
        <w:rPr>
          <w:rFonts w:ascii="NobelCE Lt" w:hAnsi="NobelCE Lt"/>
          <w:noProof/>
          <w:sz w:val="24"/>
          <w:szCs w:val="24"/>
        </w:rPr>
        <w:t>zonym uślizgu typu Torsen. Z</w:t>
      </w:r>
      <w:r w:rsidRPr="00DC3584">
        <w:rPr>
          <w:rFonts w:ascii="NobelCE Lt" w:hAnsi="NobelCE Lt"/>
          <w:noProof/>
          <w:sz w:val="24"/>
          <w:szCs w:val="24"/>
        </w:rPr>
        <w:t>aawansowane systemy pozwalają kierowcy w pełni wykorzystać potencjał wykorzystywanej przez LC platformy GA-L z jej doskonałym zrównoważeniem i niskim położeniem środka masy.</w:t>
      </w:r>
    </w:p>
    <w:p w14:paraId="2CD03DD3" w14:textId="77777777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>Samochód wyróżniają także 21-calowe, kute obręcze kół ze stopów lekkich oraz wykonane z mocnych, a jednocześnie bardzo lekkich kompozytów zbrojonych włóknem węglowym dach i aktywny tylny spojler. Spojler odgrywa ważną rolę w utrzymaniu stabilności pojazdu, wysuwając się automatycznie po przekroczeniu prędkości 80 km/h.</w:t>
      </w:r>
    </w:p>
    <w:p w14:paraId="4BE0A2C4" w14:textId="761F7591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>W wersji Yellow Edition dostępne będą zarówno samochody LC 500h z rewolucyjną hybrydową jednostką napędową Lexus Multi Stage Hybrid System, jak i LC 500 z wolnossącym silnikiem V8 o mocy maksymalnej 4</w:t>
      </w:r>
      <w:r w:rsidR="00F25172">
        <w:rPr>
          <w:rFonts w:ascii="NobelCE Lt" w:hAnsi="NobelCE Lt"/>
          <w:noProof/>
          <w:sz w:val="24"/>
          <w:szCs w:val="24"/>
        </w:rPr>
        <w:t>64</w:t>
      </w:r>
      <w:r w:rsidRPr="00DC3584">
        <w:rPr>
          <w:rFonts w:ascii="NobelCE Lt" w:hAnsi="NobelCE Lt"/>
          <w:noProof/>
          <w:sz w:val="24"/>
          <w:szCs w:val="24"/>
        </w:rPr>
        <w:t xml:space="preserve"> KM wg DIN i 10-biegową przekładnią automatyczną. </w:t>
      </w:r>
    </w:p>
    <w:p w14:paraId="29045F05" w14:textId="52F16D4E" w:rsidR="00C43E50" w:rsidRPr="007C494A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 xml:space="preserve">LC Yellow Edition będzie prezentowany na stoisku Lexusa na salonie samochodowym w Paryżu. </w:t>
      </w:r>
    </w:p>
    <w:sectPr w:rsidR="00C43E50" w:rsidRPr="007C49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0C01" w14:textId="77777777" w:rsidR="005D234C" w:rsidRDefault="005D234C">
      <w:pPr>
        <w:spacing w:after="0" w:line="240" w:lineRule="auto"/>
      </w:pPr>
      <w:r>
        <w:separator/>
      </w:r>
    </w:p>
  </w:endnote>
  <w:endnote w:type="continuationSeparator" w:id="0">
    <w:p w14:paraId="3D0F1D41" w14:textId="77777777" w:rsidR="005D234C" w:rsidRDefault="005D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32C0F">
      <w:rPr>
        <w:rFonts w:cs="Nobel-Book"/>
        <w:noProof/>
      </w:rPr>
      <w:t>2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32C0F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005EF" w14:textId="77777777" w:rsidR="005D234C" w:rsidRDefault="005D234C">
      <w:pPr>
        <w:spacing w:after="0" w:line="240" w:lineRule="auto"/>
      </w:pPr>
      <w:r>
        <w:separator/>
      </w:r>
    </w:p>
  </w:footnote>
  <w:footnote w:type="continuationSeparator" w:id="0">
    <w:p w14:paraId="22D1BF4A" w14:textId="77777777" w:rsidR="005D234C" w:rsidRDefault="005D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20B45"/>
    <w:rsid w:val="00132C0F"/>
    <w:rsid w:val="00137D51"/>
    <w:rsid w:val="00155803"/>
    <w:rsid w:val="00155D01"/>
    <w:rsid w:val="0019314A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8357F"/>
    <w:rsid w:val="002901BF"/>
    <w:rsid w:val="002D06D2"/>
    <w:rsid w:val="003263EB"/>
    <w:rsid w:val="00344833"/>
    <w:rsid w:val="00354709"/>
    <w:rsid w:val="00384019"/>
    <w:rsid w:val="003846D5"/>
    <w:rsid w:val="0039406F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5810A8"/>
    <w:rsid w:val="005B5014"/>
    <w:rsid w:val="005C3455"/>
    <w:rsid w:val="005D234C"/>
    <w:rsid w:val="005F6E1F"/>
    <w:rsid w:val="00624D8F"/>
    <w:rsid w:val="00632F7B"/>
    <w:rsid w:val="006340CA"/>
    <w:rsid w:val="006837BB"/>
    <w:rsid w:val="00685181"/>
    <w:rsid w:val="006B06AE"/>
    <w:rsid w:val="006B35C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A6"/>
    <w:rsid w:val="00BA0D15"/>
    <w:rsid w:val="00BE1228"/>
    <w:rsid w:val="00BE53D5"/>
    <w:rsid w:val="00C00D2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C3584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5172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12C0FEF9-88E9-42E8-86B7-EA52E8BE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2B33-1609-4D5F-B7F6-B9FC8AFE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6</cp:revision>
  <cp:lastPrinted>2018-08-03T09:49:00Z</cp:lastPrinted>
  <dcterms:created xsi:type="dcterms:W3CDTF">2018-07-31T10:29:00Z</dcterms:created>
  <dcterms:modified xsi:type="dcterms:W3CDTF">2018-09-26T10:24:00Z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