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D5508BE" w:rsidR="00BA0D15" w:rsidRPr="007937F8" w:rsidRDefault="003E02DD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027CF3EF" w:rsidR="00D125B1" w:rsidRDefault="003E02DD" w:rsidP="00D125B1">
      <w:pPr>
        <w:rPr>
          <w:rFonts w:ascii="NobelCE Lt" w:hAnsi="NobelCE Lt"/>
          <w:sz w:val="24"/>
          <w:szCs w:val="24"/>
          <w:lang w:val="en-US"/>
        </w:rPr>
      </w:pPr>
      <w:r w:rsidRPr="003E02DD">
        <w:rPr>
          <w:rFonts w:ascii="NobelCE Lt" w:hAnsi="NobelCE Lt"/>
          <w:b/>
          <w:sz w:val="36"/>
          <w:szCs w:val="36"/>
          <w:lang w:val="en-US"/>
        </w:rPr>
        <w:t xml:space="preserve">UX 300e </w:t>
      </w:r>
      <w:r w:rsidR="004E0F8E">
        <w:rPr>
          <w:rFonts w:ascii="NobelCE Lt" w:hAnsi="NobelCE Lt"/>
          <w:b/>
          <w:sz w:val="36"/>
          <w:szCs w:val="36"/>
          <w:lang w:val="en-US"/>
        </w:rPr>
        <w:t xml:space="preserve">– LUKSUSOWY </w:t>
      </w:r>
      <w:r w:rsidR="004E0F8E" w:rsidRPr="003E02DD">
        <w:rPr>
          <w:rFonts w:ascii="NobelCE Lt" w:hAnsi="NobelCE Lt"/>
          <w:b/>
          <w:sz w:val="36"/>
          <w:szCs w:val="36"/>
          <w:lang w:val="en-US"/>
        </w:rPr>
        <w:t>CROSSOVER</w:t>
      </w:r>
      <w:r w:rsidR="004E0F8E">
        <w:rPr>
          <w:rFonts w:ascii="NobelCE Lt" w:hAnsi="NobelCE Lt"/>
          <w:b/>
          <w:sz w:val="36"/>
          <w:szCs w:val="36"/>
          <w:lang w:val="en-US"/>
        </w:rPr>
        <w:t xml:space="preserve"> O ATRAKCYJNEJ STYLISTYCE</w:t>
      </w:r>
      <w:r w:rsidR="004E0F8E" w:rsidRPr="003E02DD">
        <w:rPr>
          <w:rFonts w:ascii="NobelCE Lt" w:hAnsi="NobelCE Lt"/>
          <w:b/>
          <w:sz w:val="36"/>
          <w:szCs w:val="36"/>
          <w:lang w:val="en-US"/>
        </w:rPr>
        <w:t xml:space="preserve"> </w:t>
      </w:r>
      <w:r w:rsidRPr="003E02DD">
        <w:rPr>
          <w:rFonts w:ascii="NobelCE Lt" w:hAnsi="NobelCE Lt"/>
          <w:b/>
          <w:sz w:val="36"/>
          <w:szCs w:val="36"/>
          <w:lang w:val="en-US"/>
        </w:rPr>
        <w:t>WPROWADZA LEXUSA W ERĘ PEŁNEJ ELEKTRYFIKACJI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29CDDC21" w14:textId="77777777" w:rsidR="003E02DD" w:rsidRPr="003E02DD" w:rsidRDefault="003E02DD" w:rsidP="003E02D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3E02DD">
        <w:rPr>
          <w:rFonts w:ascii="NobelCE Lt" w:hAnsi="NobelCE Lt"/>
          <w:b/>
          <w:sz w:val="24"/>
          <w:szCs w:val="24"/>
        </w:rPr>
        <w:t>Pierwszy w pełni elektryczny Lexus jest uosobieniem odważnego stylu i efektownego wyglądu najpopularniejszego miejskiego crossovera marki</w:t>
      </w:r>
    </w:p>
    <w:p w14:paraId="5982B248" w14:textId="77777777" w:rsidR="003E02DD" w:rsidRPr="003E02DD" w:rsidRDefault="003E02DD" w:rsidP="003E02D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3E02DD">
        <w:rPr>
          <w:rFonts w:ascii="NobelCE Lt" w:hAnsi="NobelCE Lt"/>
          <w:b/>
          <w:sz w:val="24"/>
          <w:szCs w:val="24"/>
        </w:rPr>
        <w:t>Zastosowano w nim wiele udoskonaleń aerodynamicznych i stylistycznych na zewnątrz i w kabinie</w:t>
      </w:r>
    </w:p>
    <w:p w14:paraId="7B7DD7F8" w14:textId="05FE5B43" w:rsidR="00A00F4E" w:rsidRPr="00BF3598" w:rsidRDefault="003E02DD" w:rsidP="003E02D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3E02DD">
        <w:rPr>
          <w:rFonts w:ascii="NobelCE Lt" w:hAnsi="NobelCE Lt"/>
          <w:b/>
          <w:sz w:val="24"/>
          <w:szCs w:val="24"/>
        </w:rPr>
        <w:t>Inteligentna konstrukcja pomaga zachować taką samą przestrzeń pasażerską i bagażową jak w hybrydowym i benzynowym modelu UX</w:t>
      </w:r>
    </w:p>
    <w:p w14:paraId="6281D834" w14:textId="2666BA9D" w:rsidR="00EC60E2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E11ED7B" w14:textId="77777777" w:rsidR="00BF3598" w:rsidRPr="00D01F87" w:rsidRDefault="00BF3598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F8AD56B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Tworząc pierwszego w pełni elektrycznego Lexusa, projektanci i inżynierowie stanęli przed podwójnym wyzwaniem – samochód miał zostać wyposażony w najnowocześniejszy napęd elektryczny oraz miał otrzymać zwracający uwagę, atrakcyjny wygląd, stanowiący ucieleśnienie charakterystycznego języka stylistycznego Lexusa.</w:t>
      </w:r>
    </w:p>
    <w:p w14:paraId="4C2A41C3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0C29B228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 xml:space="preserve">„Nie uznaliśmy za słuszne, żeby nasz pierwszy w pełni elektryczny samochód był ekskluzywną limuzyną, przeznaczoną wyłącznie dla bardzo zamożnego nabywcy” – powiedział Pascal Ruch, prezes Lexus Europe. – „Pierwszy elektryczny Lexus musiał powstać na bazie modelu, który zdążył już udowodnić swoją atrakcyjność na rynku, a jednocześnie </w:t>
      </w:r>
      <w:r w:rsidRPr="003E02DD">
        <w:rPr>
          <w:rFonts w:ascii="NobelCE Lt" w:hAnsi="NobelCE Lt"/>
          <w:sz w:val="24"/>
          <w:szCs w:val="24"/>
        </w:rPr>
        <w:lastRenderedPageBreak/>
        <w:t>jest nowoczesny i świeży. UX zdobył ogromne uznanie wśród młodych klientów mieszkających w miastach, dlatego postawiliśmy właśnie na tego kompaktowego crossovera”.</w:t>
      </w:r>
    </w:p>
    <w:p w14:paraId="36A4539E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592898E2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Lexus UX 300e zachował charakterystyczny wygląd i cechy użytkowe modelu UX, a przy tym skupił się na możliwościach wykorzystania osiągów charakterystycznych dla pojazdów elektrycznych (BEV). Przemyślana konstrukcja i umiejscowienie akumulatora trakcyjnego, zaowocowały stworzeniem elektrycznego napędu ściśle dopasowanego do kompaktowego crossovera klasy premium, który docenili kierowcy w całej Europie. UX w pierwszym roku sprzedaży przyciągnął 25 000 nabywców, co uczyniło go najlepiej sprzedającym się Lexusem w Europie.</w:t>
      </w:r>
    </w:p>
    <w:p w14:paraId="057DF0B2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4B8780EE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Elektryczny UX 300e dzieli z modelem UX muskularną sylwetkę, charakterystycznie wyrzeźbione linie nadwozia oraz atletyczną, przypominającą coupé linię dachu. Przyglądając się z bliska, odkryjemy ekskluzywne koła, charakterystyczne emblematy „Electric” po bokach pojazdu oraz dyskretne pokrywy gniazd ładowania prądem stałym (DC) i zmiennym (AC), symetrycznie rozmieszczone po lewej i prawej stronie tylnej części nadwozia.</w:t>
      </w:r>
    </w:p>
    <w:p w14:paraId="286A0101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05B55557" w14:textId="77777777" w:rsidR="003E02DD" w:rsidRPr="003E02DD" w:rsidRDefault="003E02DD" w:rsidP="003E02D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E02DD">
        <w:rPr>
          <w:rFonts w:ascii="NobelCE Lt" w:hAnsi="NobelCE Lt"/>
          <w:b/>
          <w:bCs/>
          <w:sz w:val="24"/>
          <w:szCs w:val="24"/>
        </w:rPr>
        <w:t>INDYWIDUALNIE ZAPROJEKTOWANE KOŁA</w:t>
      </w:r>
    </w:p>
    <w:p w14:paraId="18979325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Specjalnie dla modelu UX300e Lexus opracował 17- i 18-calowe koła, wykończone szarym lakierem Medium Grey. Koła 17" są wentylowane – z klapami po każdej stronie szprych, przypominającymi swoim kształtem tzw. klapę Gurneya, instalowaną na tylnych skrzydłach wyścigowych bolidów F1 w celu regulacji przepływu powietrza i zwiększenia siły docisku. Ten nowy, innowacyjny projekt kół zapewnia wyrównaną skuteczność hamowania, zwiększając efektywność chłodzenia i redukując turbulencje wzdłuż boków samochodu.</w:t>
      </w:r>
    </w:p>
    <w:p w14:paraId="09F4B030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0B17C854" w14:textId="77777777" w:rsidR="003E02DD" w:rsidRPr="003E02DD" w:rsidRDefault="003E02DD" w:rsidP="003E02D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E02DD">
        <w:rPr>
          <w:rFonts w:ascii="NobelCE Lt" w:hAnsi="NobelCE Lt"/>
          <w:b/>
          <w:bCs/>
          <w:sz w:val="24"/>
          <w:szCs w:val="24"/>
        </w:rPr>
        <w:t>UDOSKONALONA AERODYNAMIKA</w:t>
      </w:r>
    </w:p>
    <w:p w14:paraId="2A6CFC68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W dolnej części osłony chłodnicy UX 300e zainstalowano aerodynamiczne żaluzje, które – w zależności od stanu naładowania akumulatora – otwierają się i zamykają automatycznie. Gdy przepływ powietrza generowany podczas jazdy jest większy niż wymagany do chłodzenia, żaluzje pozostają zamknięte, by zoptymalizować przepływ powietrza wlatującego przez osłonę.</w:t>
      </w:r>
    </w:p>
    <w:p w14:paraId="321BFCF8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76C4921A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Z modelu UX zostały przeniesione aerodynamiczne osłony nadkoli oraz tylne zespolone lampy, redukujące o ok. 16 procent skoki ciśnienia powietrza, co przyczynia się do doskonałej stabilności tylnej osi podczas pokonywania zakrętów oraz bocznego wiatru.</w:t>
      </w:r>
    </w:p>
    <w:p w14:paraId="6E25F1BE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40B8016E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Przygotowane dla modelu UX 300e osłony podwozia zostały powiększone, a powierzchnia pod akumulatorem trakcyjnym stała się płaska i gładka, tworząc aerodynamiczną strukturę podwozia.</w:t>
      </w:r>
    </w:p>
    <w:p w14:paraId="6E1BB917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3898A948" w14:textId="77777777" w:rsidR="003E02DD" w:rsidRPr="003E02DD" w:rsidRDefault="003E02DD" w:rsidP="003E02D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E02DD">
        <w:rPr>
          <w:rFonts w:ascii="NobelCE Lt" w:hAnsi="NobelCE Lt"/>
          <w:b/>
          <w:bCs/>
          <w:sz w:val="24"/>
          <w:szCs w:val="24"/>
        </w:rPr>
        <w:t>STYLISTYKA WNĘTRZA</w:t>
      </w:r>
    </w:p>
    <w:p w14:paraId="53A307CC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 xml:space="preserve">Zorientowany na kierowcę kokpit zapewnia wiodące w klasie pole widzenia oraz poczucie przestrzeni, jednocześnie wykorzystując centralnie rozmieszczone, ozdobne elementy do </w:t>
      </w:r>
      <w:r w:rsidRPr="003E02DD">
        <w:rPr>
          <w:rFonts w:ascii="NobelCE Lt" w:hAnsi="NobelCE Lt"/>
          <w:sz w:val="24"/>
          <w:szCs w:val="24"/>
        </w:rPr>
        <w:lastRenderedPageBreak/>
        <w:t>uzyskania płynnego przejścia pomiędzy strefą kierowcy i pasażera. Wszystkie elementy sterowania znajdują się w zasięgu ręki, jest nawet pomysłowo zaprojektowana środkowa konsola z elementami sterowania systemem audio w podłokietniku. Tablica instrumentów z nadającym sportowy wygląd cyfrowym prędkościomierzem została specjalnie zaprojektowana, podobnie jak wskaźnik zasięgu i czterostopniowy wskaźnik zwalniania. Precyzyjnie wykonany przełącznik trybu jazdy zastąpił konwencjonalną zmianę biegów. Tylne siedzenia UX 300e zostały specjalnie ukształtowane, aby bez problemów pomieścić pasażerów pomimo akumulatora częściowo umieszczonego pod kanapą.</w:t>
      </w:r>
    </w:p>
    <w:p w14:paraId="306EF261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2B5541D7" w14:textId="77777777" w:rsidR="003E02DD" w:rsidRPr="003E02DD" w:rsidRDefault="003E02DD" w:rsidP="003E02D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E02DD">
        <w:rPr>
          <w:rFonts w:ascii="NobelCE Lt" w:hAnsi="NobelCE Lt"/>
          <w:b/>
          <w:bCs/>
          <w:sz w:val="24"/>
          <w:szCs w:val="24"/>
        </w:rPr>
        <w:t>INTELIGENTNE UMIEJSCOWIENIE AKUMULATORA</w:t>
      </w:r>
    </w:p>
    <w:p w14:paraId="00CB9D57" w14:textId="38A3F6BB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  <w:r w:rsidRPr="003E02DD">
        <w:rPr>
          <w:rFonts w:ascii="NobelCE Lt" w:hAnsi="NobelCE Lt"/>
          <w:sz w:val="24"/>
          <w:szCs w:val="24"/>
        </w:rPr>
        <w:t>Dzięki kompaktowemu, litowo-jonowemu akumulatorowi zainstalowanemu pod tylnymi siedzeniami oraz pod podłogą kabiny pasażerskiej, przestrzeń z tyłu nie została znacznie ograniczona w porównaniu z innymi wersjami napędowymi crossovera UX (przestrzeń nad głowami pasażerów tylnej kanapy jest mniejsza zaledwie o 1,64 cm), podczas gdy pojemność bagażnika zwiększyła się o 47 litrów do wartości 367 litrów (licząc od podłogi do rolety) w porównaniu z hybrydową wersją UX 250h. Elektrycznie, bezdotykowo sterowana tylna klapa ułatwia załadunek modelu UX 300e.</w:t>
      </w:r>
    </w:p>
    <w:p w14:paraId="1E5FC9FB" w14:textId="77777777" w:rsidR="003E02DD" w:rsidRPr="003E02DD" w:rsidRDefault="003E02DD" w:rsidP="003E02DD">
      <w:pPr>
        <w:spacing w:after="0"/>
        <w:rPr>
          <w:rFonts w:ascii="NobelCE Lt" w:hAnsi="NobelCE Lt"/>
          <w:sz w:val="24"/>
          <w:szCs w:val="24"/>
        </w:rPr>
      </w:pPr>
    </w:p>
    <w:p w14:paraId="2611C4F7" w14:textId="5BD45E93" w:rsidR="00D01F87" w:rsidRPr="00634B3B" w:rsidRDefault="003E02DD" w:rsidP="003E02DD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3E02DD">
        <w:rPr>
          <w:rFonts w:ascii="NobelCE Lt" w:hAnsi="NobelCE Lt"/>
          <w:sz w:val="24"/>
          <w:szCs w:val="24"/>
        </w:rPr>
        <w:t>Do końca roku Lexus UX 300e zostanie wprowadzony na wybrane rynki w Europie.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975A" w14:textId="77777777" w:rsidR="0004569A" w:rsidRDefault="0004569A">
      <w:pPr>
        <w:spacing w:after="0" w:line="240" w:lineRule="auto"/>
      </w:pPr>
      <w:r>
        <w:separator/>
      </w:r>
    </w:p>
  </w:endnote>
  <w:endnote w:type="continuationSeparator" w:id="0">
    <w:p w14:paraId="27DCF394" w14:textId="77777777" w:rsidR="0004569A" w:rsidRDefault="0004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AEF6" w14:textId="77777777" w:rsidR="0004569A" w:rsidRDefault="0004569A">
      <w:pPr>
        <w:spacing w:after="0" w:line="240" w:lineRule="auto"/>
      </w:pPr>
      <w:r>
        <w:separator/>
      </w:r>
    </w:p>
  </w:footnote>
  <w:footnote w:type="continuationSeparator" w:id="0">
    <w:p w14:paraId="3BCC3810" w14:textId="77777777" w:rsidR="0004569A" w:rsidRDefault="0004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569A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E02D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95ECC"/>
    <w:rsid w:val="004A42A9"/>
    <w:rsid w:val="004C2BF0"/>
    <w:rsid w:val="004D2E0A"/>
    <w:rsid w:val="004D4855"/>
    <w:rsid w:val="004E0F8E"/>
    <w:rsid w:val="004E6217"/>
    <w:rsid w:val="004F5EDE"/>
    <w:rsid w:val="005045E7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81"/>
    <w:rsid w:val="00BB296D"/>
    <w:rsid w:val="00BE1228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2011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B1FE7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1251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4FE5-F1D2-7645-85CF-F19814CA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2020-07-01T09:22:00Z</dcterms:created>
  <dcterms:modified xsi:type="dcterms:W3CDTF">2020-07-01T09:22:00Z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