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 w:rsidP="00A35D00">
      <w:pPr>
        <w:tabs>
          <w:tab w:val="left" w:pos="3969"/>
        </w:tabs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2C24C4DF" w14:textId="333EFFA9" w:rsidR="00647CD7" w:rsidRPr="00957230" w:rsidRDefault="009329FF" w:rsidP="00957230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19</w:t>
      </w:r>
      <w:r w:rsidR="00112D14">
        <w:rPr>
          <w:rFonts w:ascii="NobelCE Lt" w:hAnsi="NobelCE Lt"/>
          <w:sz w:val="24"/>
          <w:szCs w:val="24"/>
          <w:lang w:val="en-US"/>
        </w:rPr>
        <w:t xml:space="preserve"> </w:t>
      </w:r>
      <w:r>
        <w:rPr>
          <w:rFonts w:ascii="NobelCE Lt" w:hAnsi="NobelCE Lt"/>
          <w:sz w:val="24"/>
          <w:szCs w:val="24"/>
          <w:lang w:val="en-US"/>
        </w:rPr>
        <w:t xml:space="preserve">GRUDNIA </w:t>
      </w:r>
      <w:r w:rsidR="008220D3" w:rsidRPr="001D3DD3">
        <w:rPr>
          <w:rFonts w:ascii="NobelCE Lt" w:hAnsi="NobelCE Lt"/>
          <w:sz w:val="24"/>
          <w:szCs w:val="24"/>
          <w:lang w:val="en-US"/>
        </w:rPr>
        <w:t>201</w:t>
      </w:r>
      <w:r w:rsidR="007E1010">
        <w:rPr>
          <w:rFonts w:ascii="NobelCE Lt" w:hAnsi="NobelCE Lt"/>
          <w:sz w:val="24"/>
          <w:szCs w:val="24"/>
          <w:lang w:val="en-US"/>
        </w:rPr>
        <w:t>9</w:t>
      </w:r>
    </w:p>
    <w:p w14:paraId="25F402FF" w14:textId="670AB7D1" w:rsidR="00C15001" w:rsidRDefault="00C15001" w:rsidP="009F1786">
      <w:pPr>
        <w:rPr>
          <w:rFonts w:ascii="NobelCE Lt" w:hAnsi="NobelCE Lt"/>
          <w:b/>
          <w:sz w:val="36"/>
          <w:szCs w:val="36"/>
        </w:rPr>
      </w:pPr>
      <w:bookmarkStart w:id="0" w:name="_Hlk510176649"/>
    </w:p>
    <w:p w14:paraId="5A861E6C" w14:textId="0662A6AE" w:rsidR="00BA4840" w:rsidRDefault="00BA4840" w:rsidP="00C15001">
      <w:pPr>
        <w:rPr>
          <w:rFonts w:ascii="NobelCE Lt" w:hAnsi="NobelCE Lt"/>
          <w:b/>
          <w:sz w:val="36"/>
          <w:szCs w:val="36"/>
        </w:rPr>
      </w:pPr>
    </w:p>
    <w:bookmarkEnd w:id="0"/>
    <w:p w14:paraId="01B7AF23" w14:textId="6D826B7C" w:rsidR="00B22539" w:rsidRDefault="009329FF" w:rsidP="00BA4840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36"/>
          <w:szCs w:val="36"/>
        </w:rPr>
      </w:pPr>
      <w:r w:rsidRPr="009329FF">
        <w:rPr>
          <w:rFonts w:ascii="NobelCE Lt" w:hAnsi="NobelCE Lt"/>
          <w:b/>
          <w:sz w:val="36"/>
          <w:szCs w:val="36"/>
        </w:rPr>
        <w:t>LEXUS ŚWIĘTUJE SPRZEDAŻ PÓŁ MILIONA SUV-ÓW NA EUROPEJSKIM RYNKU</w:t>
      </w:r>
    </w:p>
    <w:p w14:paraId="475232B9" w14:textId="3770BF5F" w:rsidR="00C94DAB" w:rsidRDefault="00C94DAB" w:rsidP="00BA4840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36"/>
          <w:szCs w:val="36"/>
        </w:rPr>
      </w:pPr>
    </w:p>
    <w:p w14:paraId="7B6A6305" w14:textId="77777777" w:rsidR="00C94DAB" w:rsidRDefault="00C94DAB" w:rsidP="00BA484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4248FE97" w14:textId="005D4388" w:rsidR="009329FF" w:rsidRPr="009329FF" w:rsidRDefault="00104761" w:rsidP="009329FF">
      <w:pPr>
        <w:pStyle w:val="Akapitzlist"/>
        <w:numPr>
          <w:ilvl w:val="0"/>
          <w:numId w:val="25"/>
        </w:numPr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  <w:r>
        <w:rPr>
          <w:rFonts w:ascii="NobelCE Lt" w:hAnsi="NobelCE Lt"/>
          <w:b/>
          <w:bCs/>
          <w:sz w:val="24"/>
          <w:szCs w:val="24"/>
        </w:rPr>
        <w:t>500 000 SUV-ów Lexusa w Europie – p</w:t>
      </w:r>
      <w:r w:rsidR="009329FF">
        <w:rPr>
          <w:rFonts w:ascii="NobelCE Lt" w:hAnsi="NobelCE Lt"/>
          <w:b/>
          <w:bCs/>
          <w:sz w:val="24"/>
          <w:szCs w:val="24"/>
        </w:rPr>
        <w:t>rzełomowy wynik osiągnięty w mniej niż 20</w:t>
      </w:r>
      <w:r>
        <w:rPr>
          <w:rFonts w:ascii="NobelCE Lt" w:hAnsi="NobelCE Lt"/>
          <w:b/>
          <w:bCs/>
          <w:sz w:val="24"/>
          <w:szCs w:val="24"/>
        </w:rPr>
        <w:t> </w:t>
      </w:r>
      <w:r w:rsidR="009329FF">
        <w:rPr>
          <w:rFonts w:ascii="NobelCE Lt" w:hAnsi="NobelCE Lt"/>
          <w:b/>
          <w:bCs/>
          <w:sz w:val="24"/>
          <w:szCs w:val="24"/>
        </w:rPr>
        <w:t>lat</w:t>
      </w:r>
    </w:p>
    <w:p w14:paraId="055BAC2B" w14:textId="10519032" w:rsidR="009329FF" w:rsidRPr="009329FF" w:rsidRDefault="009329FF" w:rsidP="009329FF">
      <w:pPr>
        <w:pStyle w:val="Akapitzlist"/>
        <w:numPr>
          <w:ilvl w:val="0"/>
          <w:numId w:val="25"/>
        </w:numPr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  <w:r>
        <w:rPr>
          <w:rFonts w:ascii="NobelCE Lt" w:hAnsi="NobelCE Lt"/>
          <w:b/>
          <w:bCs/>
          <w:sz w:val="24"/>
          <w:szCs w:val="24"/>
        </w:rPr>
        <w:t xml:space="preserve">Lexus stał się pionierem segmentu luksusowych </w:t>
      </w:r>
      <w:r w:rsidR="00104761">
        <w:rPr>
          <w:rFonts w:ascii="NobelCE Lt" w:hAnsi="NobelCE Lt"/>
          <w:b/>
          <w:bCs/>
          <w:sz w:val="24"/>
          <w:szCs w:val="24"/>
        </w:rPr>
        <w:t>SUV-ów</w:t>
      </w:r>
      <w:r>
        <w:rPr>
          <w:rFonts w:ascii="NobelCE Lt" w:hAnsi="NobelCE Lt"/>
          <w:b/>
          <w:bCs/>
          <w:sz w:val="24"/>
          <w:szCs w:val="24"/>
        </w:rPr>
        <w:t xml:space="preserve"> za sprawą pierwszej generacji modelu RX</w:t>
      </w:r>
    </w:p>
    <w:p w14:paraId="28E8A1C6" w14:textId="2999C929" w:rsidR="009329FF" w:rsidRPr="009329FF" w:rsidRDefault="009329FF" w:rsidP="009329FF">
      <w:pPr>
        <w:pStyle w:val="Akapitzlist"/>
        <w:numPr>
          <w:ilvl w:val="0"/>
          <w:numId w:val="25"/>
        </w:numPr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  <w:r>
        <w:rPr>
          <w:rFonts w:ascii="NobelCE Lt" w:hAnsi="NobelCE Lt"/>
          <w:b/>
          <w:bCs/>
          <w:sz w:val="24"/>
          <w:szCs w:val="24"/>
        </w:rPr>
        <w:t>W 2005 roku Lexus wprowadził napęd hybrydowy na rynek luksusowych SUV-ów dzięki modelowi RX 400h</w:t>
      </w:r>
    </w:p>
    <w:p w14:paraId="7F92EC96" w14:textId="6ABBE3FC" w:rsidR="009329FF" w:rsidRPr="009329FF" w:rsidRDefault="009329FF" w:rsidP="009329FF">
      <w:pPr>
        <w:pStyle w:val="Akapitzlist"/>
        <w:numPr>
          <w:ilvl w:val="0"/>
          <w:numId w:val="25"/>
        </w:numPr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  <w:r>
        <w:rPr>
          <w:rFonts w:ascii="NobelCE Lt" w:hAnsi="NobelCE Lt"/>
          <w:b/>
          <w:bCs/>
          <w:sz w:val="24"/>
          <w:szCs w:val="24"/>
        </w:rPr>
        <w:t>Napęd hybrydowy jest obecnie kluczowym elementem strategii produktowej Lexusa w zakresie SUV-ów – 96% klientów w Europ</w:t>
      </w:r>
      <w:r w:rsidR="00104761">
        <w:rPr>
          <w:rFonts w:ascii="NobelCE Lt" w:hAnsi="NobelCE Lt"/>
          <w:b/>
          <w:bCs/>
          <w:sz w:val="24"/>
          <w:szCs w:val="24"/>
        </w:rPr>
        <w:t>ie</w:t>
      </w:r>
      <w:r>
        <w:rPr>
          <w:rFonts w:ascii="NobelCE Lt" w:hAnsi="NobelCE Lt"/>
          <w:b/>
          <w:bCs/>
          <w:sz w:val="24"/>
          <w:szCs w:val="24"/>
        </w:rPr>
        <w:t xml:space="preserve"> Zachodniej wybiera tę technologię</w:t>
      </w:r>
    </w:p>
    <w:p w14:paraId="428B3785" w14:textId="324C8BEF" w:rsidR="009329FF" w:rsidRPr="009329FF" w:rsidRDefault="009329FF" w:rsidP="009329FF">
      <w:pPr>
        <w:pStyle w:val="Akapitzlist"/>
        <w:numPr>
          <w:ilvl w:val="0"/>
          <w:numId w:val="25"/>
        </w:numPr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  <w:r w:rsidRPr="009329FF">
        <w:rPr>
          <w:rFonts w:ascii="NobelCE Lt" w:hAnsi="NobelCE Lt"/>
          <w:b/>
          <w:bCs/>
          <w:sz w:val="24"/>
          <w:szCs w:val="24"/>
        </w:rPr>
        <w:t xml:space="preserve">W 2020 roku </w:t>
      </w:r>
      <w:r>
        <w:rPr>
          <w:rFonts w:ascii="NobelCE Lt" w:hAnsi="NobelCE Lt"/>
          <w:b/>
          <w:bCs/>
          <w:sz w:val="24"/>
          <w:szCs w:val="24"/>
        </w:rPr>
        <w:t>oferta SUV-ów Lexusa stanie się jeszcze szersza dzięki wprowadzeniu modelu UX 300e, pierwszego elektrycznego samochodu marki (BEV)</w:t>
      </w:r>
    </w:p>
    <w:p w14:paraId="50AA8796" w14:textId="5B00A1B8" w:rsidR="00F552AD" w:rsidRPr="00D11B70" w:rsidRDefault="00F552AD" w:rsidP="009329FF">
      <w:pPr>
        <w:pStyle w:val="Akapitzlist"/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</w:p>
    <w:p w14:paraId="59714038" w14:textId="77777777" w:rsidR="006D40D1" w:rsidRPr="006D40D1" w:rsidRDefault="006D40D1" w:rsidP="006D40D1">
      <w:pPr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</w:p>
    <w:p w14:paraId="54255C21" w14:textId="5C7DEFE8" w:rsidR="009329FF" w:rsidRDefault="009329FF" w:rsidP="009329FF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9329FF">
        <w:rPr>
          <w:rFonts w:ascii="NobelCE Lt" w:hAnsi="NobelCE Lt"/>
          <w:sz w:val="24"/>
          <w:szCs w:val="24"/>
        </w:rPr>
        <w:t xml:space="preserve">Lexus świętuje osiągnięcie sprzedaży pół miliona SUV-ów na europejskich rynkach. To istotne dokonanie w historii firmy, która jako pierwsza zdefiniowała luksusowego SUV-a, wprowadzając na przełomie wieków model RX 300. </w:t>
      </w:r>
    </w:p>
    <w:p w14:paraId="666991F0" w14:textId="77777777" w:rsidR="009329FF" w:rsidRPr="009329FF" w:rsidRDefault="009329FF" w:rsidP="009329FF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384C37FA" w14:textId="7B108B49" w:rsidR="009329FF" w:rsidRDefault="009329FF" w:rsidP="009329FF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9329FF">
        <w:rPr>
          <w:rFonts w:ascii="NobelCE Lt" w:hAnsi="NobelCE Lt"/>
          <w:sz w:val="24"/>
          <w:szCs w:val="24"/>
        </w:rPr>
        <w:t xml:space="preserve">Łączna sprzedaż SUV-ów Lexusa od 2000 roku, a więc debiutu modelu RX na europejskim rynku, osiągnęła na koniec listopada 2019 wynik ponad 501 000 egzemplarzy. </w:t>
      </w:r>
    </w:p>
    <w:p w14:paraId="44BC6D53" w14:textId="77777777" w:rsidR="009329FF" w:rsidRPr="009329FF" w:rsidRDefault="009329FF" w:rsidP="009329FF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5F0C516D" w14:textId="25097BF1" w:rsidR="009329FF" w:rsidRDefault="009329FF" w:rsidP="009329FF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9329FF">
        <w:rPr>
          <w:rFonts w:ascii="NobelCE Lt" w:hAnsi="NobelCE Lt"/>
          <w:sz w:val="24"/>
          <w:szCs w:val="24"/>
        </w:rPr>
        <w:lastRenderedPageBreak/>
        <w:t xml:space="preserve">Lexus RX, dostępny obecnie jako czwarta generacja modelu, z wynikiem niemal 275 000 samochodów dostarczonych do klientów pozostaje najchętniej kupowanym SUV-em </w:t>
      </w:r>
      <w:r w:rsidR="00104761">
        <w:rPr>
          <w:rFonts w:ascii="NobelCE Lt" w:hAnsi="NobelCE Lt"/>
          <w:sz w:val="24"/>
          <w:szCs w:val="24"/>
        </w:rPr>
        <w:t xml:space="preserve">marki </w:t>
      </w:r>
      <w:r w:rsidRPr="009329FF">
        <w:rPr>
          <w:rFonts w:ascii="NobelCE Lt" w:hAnsi="NobelCE Lt"/>
          <w:sz w:val="24"/>
          <w:szCs w:val="24"/>
        </w:rPr>
        <w:t xml:space="preserve">w regionie. W 2005 roku wraz z debiutem modelu RX 400h Lexus RX stał się pierwszym luksusowym hybrydowym SUV-em na świecie. </w:t>
      </w:r>
    </w:p>
    <w:p w14:paraId="1B807D80" w14:textId="77777777" w:rsidR="009329FF" w:rsidRPr="009329FF" w:rsidRDefault="009329FF" w:rsidP="009329FF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769CBA1B" w14:textId="0E7BECA6" w:rsidR="009329FF" w:rsidRDefault="009329FF" w:rsidP="009329FF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9329FF">
        <w:rPr>
          <w:rFonts w:ascii="NobelCE Lt" w:hAnsi="NobelCE Lt"/>
          <w:sz w:val="24"/>
          <w:szCs w:val="24"/>
        </w:rPr>
        <w:t xml:space="preserve">Od tego przełomowego kroku Lexus nieustannie rozwija technologię napędu hybrydowego. </w:t>
      </w:r>
      <w:r w:rsidR="00104761">
        <w:rPr>
          <w:rFonts w:ascii="NobelCE Lt" w:hAnsi="NobelCE Lt"/>
          <w:sz w:val="24"/>
          <w:szCs w:val="24"/>
        </w:rPr>
        <w:t>Ma ona</w:t>
      </w:r>
      <w:r w:rsidRPr="009329FF">
        <w:rPr>
          <w:rFonts w:ascii="NobelCE Lt" w:hAnsi="NobelCE Lt"/>
          <w:sz w:val="24"/>
          <w:szCs w:val="24"/>
        </w:rPr>
        <w:t xml:space="preserve"> fundamentaln</w:t>
      </w:r>
      <w:r w:rsidR="00104761">
        <w:rPr>
          <w:rFonts w:ascii="NobelCE Lt" w:hAnsi="NobelCE Lt"/>
          <w:sz w:val="24"/>
          <w:szCs w:val="24"/>
        </w:rPr>
        <w:t>e znaczenie</w:t>
      </w:r>
      <w:r w:rsidRPr="009329FF">
        <w:rPr>
          <w:rFonts w:ascii="NobelCE Lt" w:hAnsi="NobelCE Lt"/>
          <w:sz w:val="24"/>
          <w:szCs w:val="24"/>
        </w:rPr>
        <w:t xml:space="preserve"> w rozwoju SUV-ów nowych generacji, w tym średniej wielkości modelu NX dodanego do oferty w 2014 roku, a następnie kompaktowego modelu UX, wprowadzonego na początku 2019 roku. </w:t>
      </w:r>
    </w:p>
    <w:p w14:paraId="69F05820" w14:textId="77777777" w:rsidR="009329FF" w:rsidRPr="009329FF" w:rsidRDefault="009329FF" w:rsidP="009329FF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759C9325" w14:textId="706D1F23" w:rsidR="009329FF" w:rsidRDefault="009329FF" w:rsidP="009329FF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9329FF">
        <w:rPr>
          <w:rFonts w:ascii="NobelCE Lt" w:hAnsi="NobelCE Lt"/>
          <w:sz w:val="24"/>
          <w:szCs w:val="24"/>
        </w:rPr>
        <w:t xml:space="preserve">Klienci coraz chętniej wybierają napęd hybrydowy Lexusa </w:t>
      </w:r>
      <w:r w:rsidR="00104761">
        <w:rPr>
          <w:rFonts w:ascii="NobelCE Lt" w:hAnsi="NobelCE Lt"/>
          <w:sz w:val="24"/>
          <w:szCs w:val="24"/>
        </w:rPr>
        <w:t>ze względu na</w:t>
      </w:r>
      <w:r w:rsidRPr="009329FF">
        <w:rPr>
          <w:rFonts w:ascii="NobelCE Lt" w:hAnsi="NobelCE Lt"/>
          <w:sz w:val="24"/>
          <w:szCs w:val="24"/>
        </w:rPr>
        <w:t xml:space="preserve"> jego wyrafinowani</w:t>
      </w:r>
      <w:r w:rsidR="00104761">
        <w:rPr>
          <w:rFonts w:ascii="NobelCE Lt" w:hAnsi="NobelCE Lt"/>
          <w:sz w:val="24"/>
          <w:szCs w:val="24"/>
        </w:rPr>
        <w:t>e</w:t>
      </w:r>
      <w:r w:rsidRPr="009329FF">
        <w:rPr>
          <w:rFonts w:ascii="NobelCE Lt" w:hAnsi="NobelCE Lt"/>
          <w:sz w:val="24"/>
          <w:szCs w:val="24"/>
        </w:rPr>
        <w:t>, udowodnion</w:t>
      </w:r>
      <w:r w:rsidR="00104761">
        <w:rPr>
          <w:rFonts w:ascii="NobelCE Lt" w:hAnsi="NobelCE Lt"/>
          <w:sz w:val="24"/>
          <w:szCs w:val="24"/>
        </w:rPr>
        <w:t>ą</w:t>
      </w:r>
      <w:r w:rsidRPr="009329FF">
        <w:rPr>
          <w:rFonts w:ascii="NobelCE Lt" w:hAnsi="NobelCE Lt"/>
          <w:sz w:val="24"/>
          <w:szCs w:val="24"/>
        </w:rPr>
        <w:t xml:space="preserve"> niezawodnoś</w:t>
      </w:r>
      <w:r w:rsidR="00104761">
        <w:rPr>
          <w:rFonts w:ascii="NobelCE Lt" w:hAnsi="NobelCE Lt"/>
          <w:sz w:val="24"/>
          <w:szCs w:val="24"/>
        </w:rPr>
        <w:t>ć</w:t>
      </w:r>
      <w:r w:rsidRPr="009329FF">
        <w:rPr>
          <w:rFonts w:ascii="NobelCE Lt" w:hAnsi="NobelCE Lt"/>
          <w:sz w:val="24"/>
          <w:szCs w:val="24"/>
        </w:rPr>
        <w:t>, dając</w:t>
      </w:r>
      <w:r w:rsidR="00104761">
        <w:rPr>
          <w:rFonts w:ascii="NobelCE Lt" w:hAnsi="NobelCE Lt"/>
          <w:sz w:val="24"/>
          <w:szCs w:val="24"/>
        </w:rPr>
        <w:t>e</w:t>
      </w:r>
      <w:r w:rsidRPr="009329FF">
        <w:rPr>
          <w:rFonts w:ascii="NobelCE Lt" w:hAnsi="NobelCE Lt"/>
          <w:sz w:val="24"/>
          <w:szCs w:val="24"/>
        </w:rPr>
        <w:t xml:space="preserve"> coraz większą satysfakcję osiąg</w:t>
      </w:r>
      <w:r w:rsidR="00104761">
        <w:rPr>
          <w:rFonts w:ascii="NobelCE Lt" w:hAnsi="NobelCE Lt"/>
          <w:sz w:val="24"/>
          <w:szCs w:val="24"/>
        </w:rPr>
        <w:t>i</w:t>
      </w:r>
      <w:r w:rsidRPr="009329FF">
        <w:rPr>
          <w:rFonts w:ascii="NobelCE Lt" w:hAnsi="NobelCE Lt"/>
          <w:sz w:val="24"/>
          <w:szCs w:val="24"/>
        </w:rPr>
        <w:t xml:space="preserve"> oraz doskonał</w:t>
      </w:r>
      <w:r w:rsidR="00104761">
        <w:rPr>
          <w:rFonts w:ascii="NobelCE Lt" w:hAnsi="NobelCE Lt"/>
          <w:sz w:val="24"/>
          <w:szCs w:val="24"/>
        </w:rPr>
        <w:t>ą</w:t>
      </w:r>
      <w:r w:rsidRPr="009329FF">
        <w:rPr>
          <w:rFonts w:ascii="NobelCE Lt" w:hAnsi="NobelCE Lt"/>
          <w:sz w:val="24"/>
          <w:szCs w:val="24"/>
        </w:rPr>
        <w:t xml:space="preserve"> wydajnoś</w:t>
      </w:r>
      <w:r w:rsidR="00104761">
        <w:rPr>
          <w:rFonts w:ascii="NobelCE Lt" w:hAnsi="NobelCE Lt"/>
          <w:sz w:val="24"/>
          <w:szCs w:val="24"/>
        </w:rPr>
        <w:t>ć</w:t>
      </w:r>
      <w:r w:rsidRPr="009329FF">
        <w:rPr>
          <w:rFonts w:ascii="NobelCE Lt" w:hAnsi="NobelCE Lt"/>
          <w:sz w:val="24"/>
          <w:szCs w:val="24"/>
        </w:rPr>
        <w:t xml:space="preserve">. Dzisiaj hybrydy Lexusa </w:t>
      </w:r>
      <w:r w:rsidR="00104761">
        <w:rPr>
          <w:rFonts w:ascii="NobelCE Lt" w:hAnsi="NobelCE Lt"/>
          <w:sz w:val="24"/>
          <w:szCs w:val="24"/>
        </w:rPr>
        <w:t xml:space="preserve">mogą </w:t>
      </w:r>
      <w:r w:rsidR="00104761" w:rsidRPr="009329FF">
        <w:rPr>
          <w:rFonts w:ascii="NobelCE Lt" w:hAnsi="NobelCE Lt"/>
          <w:sz w:val="24"/>
          <w:szCs w:val="24"/>
        </w:rPr>
        <w:t>przez nawet 50% czasu</w:t>
      </w:r>
      <w:r w:rsidR="00104761">
        <w:rPr>
          <w:rFonts w:ascii="NobelCE Lt" w:hAnsi="NobelCE Lt"/>
          <w:sz w:val="24"/>
          <w:szCs w:val="24"/>
        </w:rPr>
        <w:t xml:space="preserve"> jazdy </w:t>
      </w:r>
      <w:r w:rsidR="00104761">
        <w:rPr>
          <w:rFonts w:ascii="NobelCE Lt" w:hAnsi="NobelCE Lt"/>
          <w:sz w:val="24"/>
          <w:szCs w:val="24"/>
        </w:rPr>
        <w:t xml:space="preserve">poruszać się </w:t>
      </w:r>
      <w:r w:rsidRPr="009329FF">
        <w:rPr>
          <w:rFonts w:ascii="NobelCE Lt" w:hAnsi="NobelCE Lt"/>
          <w:sz w:val="24"/>
          <w:szCs w:val="24"/>
        </w:rPr>
        <w:t xml:space="preserve">w zatłoczonym środowisku miejskim </w:t>
      </w:r>
      <w:r w:rsidR="00104761">
        <w:rPr>
          <w:rFonts w:ascii="NobelCE Lt" w:hAnsi="NobelCE Lt"/>
          <w:sz w:val="24"/>
          <w:szCs w:val="24"/>
        </w:rPr>
        <w:t>w</w:t>
      </w:r>
      <w:r w:rsidR="00104761" w:rsidRPr="009329FF">
        <w:rPr>
          <w:rFonts w:ascii="NobelCE Lt" w:hAnsi="NobelCE Lt"/>
          <w:sz w:val="24"/>
          <w:szCs w:val="24"/>
        </w:rPr>
        <w:t xml:space="preserve"> trybie </w:t>
      </w:r>
      <w:proofErr w:type="spellStart"/>
      <w:r w:rsidR="00104761">
        <w:rPr>
          <w:rFonts w:ascii="NobelCE Lt" w:hAnsi="NobelCE Lt"/>
          <w:sz w:val="24"/>
          <w:szCs w:val="24"/>
        </w:rPr>
        <w:t>bez</w:t>
      </w:r>
      <w:r w:rsidR="00104761" w:rsidRPr="009329FF">
        <w:rPr>
          <w:rFonts w:ascii="NobelCE Lt" w:hAnsi="NobelCE Lt"/>
          <w:sz w:val="24"/>
          <w:szCs w:val="24"/>
        </w:rPr>
        <w:t>emisyjnym</w:t>
      </w:r>
      <w:proofErr w:type="spellEnd"/>
      <w:r w:rsidRPr="009329FF">
        <w:rPr>
          <w:rFonts w:ascii="NobelCE Lt" w:hAnsi="NobelCE Lt"/>
          <w:sz w:val="24"/>
          <w:szCs w:val="24"/>
        </w:rPr>
        <w:t xml:space="preserve">, który nie angażuje silnika benzynowego. </w:t>
      </w:r>
    </w:p>
    <w:p w14:paraId="25507555" w14:textId="77777777" w:rsidR="00104761" w:rsidRPr="009329FF" w:rsidRDefault="00104761" w:rsidP="009329FF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12C5DDAB" w14:textId="70DF160A" w:rsidR="009329FF" w:rsidRDefault="009329FF" w:rsidP="009329FF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9329FF">
        <w:rPr>
          <w:rFonts w:ascii="NobelCE Lt" w:hAnsi="NobelCE Lt"/>
          <w:sz w:val="24"/>
          <w:szCs w:val="24"/>
        </w:rPr>
        <w:t>Modele hybrydowe stanowią niemal połowę z 500 000 SUV-ów Lexusa, które marka sprzedała dotąd na europejskim rynku. Ich proporcja do wersji z konwencjonalnym napędem nieprzerwanie rośnie. W 2019 roku hybrydy stanowiły 63% sprzedaży w całym regionie* i 96% na rynkach Europy Zachodniej</w:t>
      </w:r>
      <w:r w:rsidR="00104761">
        <w:rPr>
          <w:rFonts w:ascii="NobelCE Lt" w:hAnsi="NobelCE Lt"/>
          <w:sz w:val="24"/>
          <w:szCs w:val="24"/>
        </w:rPr>
        <w:t xml:space="preserve"> i Środkowej</w:t>
      </w:r>
      <w:r w:rsidRPr="009329FF">
        <w:rPr>
          <w:rFonts w:ascii="NobelCE Lt" w:hAnsi="NobelCE Lt"/>
          <w:sz w:val="24"/>
          <w:szCs w:val="24"/>
        </w:rPr>
        <w:t>.</w:t>
      </w:r>
    </w:p>
    <w:p w14:paraId="59EB7F46" w14:textId="77777777" w:rsidR="009329FF" w:rsidRPr="009329FF" w:rsidRDefault="009329FF" w:rsidP="009329FF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2A34C154" w14:textId="395D6AF4" w:rsidR="00F552AD" w:rsidRDefault="009329FF" w:rsidP="009329FF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9329FF">
        <w:rPr>
          <w:rFonts w:ascii="NobelCE Lt" w:hAnsi="NobelCE Lt"/>
          <w:sz w:val="24"/>
          <w:szCs w:val="24"/>
        </w:rPr>
        <w:t>Na ofertę SUV-ów Lexusa składają się również niedysponujące napędem hybrydowy</w:t>
      </w:r>
      <w:r w:rsidR="00104761">
        <w:rPr>
          <w:rFonts w:ascii="NobelCE Lt" w:hAnsi="NobelCE Lt"/>
          <w:sz w:val="24"/>
          <w:szCs w:val="24"/>
        </w:rPr>
        <w:t>m</w:t>
      </w:r>
      <w:bookmarkStart w:id="1" w:name="_GoBack"/>
      <w:bookmarkEnd w:id="1"/>
      <w:r w:rsidRPr="009329FF">
        <w:rPr>
          <w:rFonts w:ascii="NobelCE Lt" w:hAnsi="NobelCE Lt"/>
          <w:sz w:val="24"/>
          <w:szCs w:val="24"/>
        </w:rPr>
        <w:t xml:space="preserve"> modele LX oraz GX, dostępne w Rosji oraz na innych rynkach wschodnich.</w:t>
      </w:r>
    </w:p>
    <w:p w14:paraId="78DE9E5D" w14:textId="0F6E50D2" w:rsidR="009329FF" w:rsidRDefault="009329FF" w:rsidP="009329FF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126"/>
      </w:tblGrid>
      <w:tr w:rsidR="009329FF" w:rsidRPr="009329FF" w14:paraId="5AF01603" w14:textId="77777777" w:rsidTr="009329FF">
        <w:trPr>
          <w:trHeight w:val="34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70D9" w14:textId="7FD02310" w:rsidR="009329FF" w:rsidRPr="009329FF" w:rsidRDefault="009329FF" w:rsidP="009329FF">
            <w:pPr>
              <w:suppressAutoHyphens w:val="0"/>
              <w:spacing w:after="0" w:line="240" w:lineRule="auto"/>
              <w:jc w:val="center"/>
              <w:rPr>
                <w:rFonts w:ascii="NobelCE Lt" w:hAnsi="NobelCE Lt" w:cs="Calibri"/>
                <w:b/>
                <w:bCs/>
                <w:color w:val="1A1A1A"/>
                <w:sz w:val="26"/>
                <w:szCs w:val="26"/>
              </w:rPr>
            </w:pPr>
            <w:r w:rsidRPr="009329FF">
              <w:rPr>
                <w:rFonts w:ascii="NobelCE Lt" w:hAnsi="NobelCE Lt" w:cs="Calibri"/>
                <w:b/>
                <w:bCs/>
                <w:color w:val="1A1A1A"/>
                <w:sz w:val="26"/>
                <w:szCs w:val="26"/>
              </w:rPr>
              <w:t xml:space="preserve">Sprzedaż SUV-ów Lexusa w Europie: 2000 rok </w:t>
            </w:r>
            <w:r>
              <w:rPr>
                <w:rFonts w:ascii="NobelCE Lt" w:hAnsi="NobelCE Lt" w:cs="Calibri"/>
                <w:b/>
                <w:bCs/>
                <w:color w:val="1A1A1A"/>
                <w:sz w:val="26"/>
                <w:szCs w:val="26"/>
              </w:rPr>
              <w:t>–</w:t>
            </w:r>
            <w:r w:rsidRPr="009329FF">
              <w:rPr>
                <w:rFonts w:ascii="NobelCE Lt" w:hAnsi="NobelCE Lt" w:cs="Calibri"/>
                <w:b/>
                <w:bCs/>
                <w:color w:val="1A1A1A"/>
                <w:sz w:val="26"/>
                <w:szCs w:val="26"/>
              </w:rPr>
              <w:t xml:space="preserve"> koniec listopada 2019 roku</w:t>
            </w:r>
          </w:p>
        </w:tc>
      </w:tr>
      <w:tr w:rsidR="009329FF" w:rsidRPr="009329FF" w14:paraId="347336D0" w14:textId="77777777" w:rsidTr="009329FF">
        <w:trPr>
          <w:trHeight w:val="3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617B" w14:textId="77777777" w:rsidR="009329FF" w:rsidRPr="009329FF" w:rsidRDefault="009329FF" w:rsidP="009329FF">
            <w:pPr>
              <w:suppressAutoHyphens w:val="0"/>
              <w:spacing w:after="0" w:line="240" w:lineRule="auto"/>
              <w:rPr>
                <w:rFonts w:ascii="NobelCE Lt" w:hAnsi="NobelCE Lt" w:cs="Calibri"/>
                <w:color w:val="000000"/>
                <w:sz w:val="24"/>
                <w:szCs w:val="24"/>
              </w:rPr>
            </w:pPr>
            <w:r w:rsidRPr="009329FF">
              <w:rPr>
                <w:rFonts w:ascii="NobelCE Lt" w:hAnsi="NobelCE Lt" w:cs="Calibri"/>
                <w:color w:val="000000"/>
                <w:sz w:val="24"/>
                <w:szCs w:val="24"/>
              </w:rPr>
              <w:t>Lexus RX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C6D9734" w14:textId="77777777" w:rsidR="009329FF" w:rsidRPr="009329FF" w:rsidRDefault="009329FF" w:rsidP="009329FF">
            <w:pPr>
              <w:suppressAutoHyphens w:val="0"/>
              <w:spacing w:after="0" w:line="240" w:lineRule="auto"/>
              <w:jc w:val="right"/>
              <w:rPr>
                <w:rFonts w:ascii="NobelCE Lt" w:hAnsi="NobelCE Lt" w:cs="Calibri"/>
                <w:color w:val="1A1A1A"/>
                <w:sz w:val="26"/>
                <w:szCs w:val="26"/>
              </w:rPr>
            </w:pPr>
            <w:r w:rsidRPr="009329FF">
              <w:rPr>
                <w:rFonts w:ascii="NobelCE Lt" w:hAnsi="NobelCE Lt" w:cs="Calibri"/>
                <w:color w:val="1A1A1A"/>
                <w:sz w:val="26"/>
                <w:szCs w:val="26"/>
              </w:rPr>
              <w:t>274 116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98D5" w14:textId="77777777" w:rsidR="009329FF" w:rsidRPr="009329FF" w:rsidRDefault="009329FF" w:rsidP="009329FF">
            <w:pPr>
              <w:suppressAutoHyphens w:val="0"/>
              <w:spacing w:after="0" w:line="240" w:lineRule="auto"/>
              <w:rPr>
                <w:rFonts w:ascii="NobelCE Lt" w:hAnsi="NobelCE Lt" w:cs="Calibri"/>
                <w:color w:val="000000"/>
                <w:sz w:val="24"/>
                <w:szCs w:val="24"/>
              </w:rPr>
            </w:pPr>
            <w:r w:rsidRPr="009329FF">
              <w:rPr>
                <w:rFonts w:ascii="NobelCE Lt" w:hAnsi="NobelCE Lt" w:cs="Calibri"/>
                <w:color w:val="000000"/>
                <w:sz w:val="24"/>
                <w:szCs w:val="24"/>
              </w:rPr>
              <w:t>RX Hybrid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949EF6E" w14:textId="77777777" w:rsidR="009329FF" w:rsidRPr="009329FF" w:rsidRDefault="009329FF" w:rsidP="009329FF">
            <w:pPr>
              <w:suppressAutoHyphens w:val="0"/>
              <w:spacing w:after="0" w:line="240" w:lineRule="auto"/>
              <w:jc w:val="right"/>
              <w:rPr>
                <w:rFonts w:ascii="NobelCE Lt" w:hAnsi="NobelCE Lt" w:cs="Calibri"/>
                <w:color w:val="1A1A1A"/>
                <w:sz w:val="26"/>
                <w:szCs w:val="26"/>
              </w:rPr>
            </w:pPr>
            <w:r w:rsidRPr="009329FF">
              <w:rPr>
                <w:rFonts w:ascii="NobelCE Lt" w:hAnsi="NobelCE Lt" w:cs="Calibri"/>
                <w:color w:val="1A1A1A"/>
                <w:sz w:val="26"/>
                <w:szCs w:val="26"/>
              </w:rPr>
              <w:t>125 724</w:t>
            </w:r>
          </w:p>
        </w:tc>
      </w:tr>
      <w:tr w:rsidR="009329FF" w:rsidRPr="009329FF" w14:paraId="28F82672" w14:textId="77777777" w:rsidTr="009329FF">
        <w:trPr>
          <w:trHeight w:val="3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99F6" w14:textId="77777777" w:rsidR="009329FF" w:rsidRPr="009329FF" w:rsidRDefault="009329FF" w:rsidP="009329FF">
            <w:pPr>
              <w:suppressAutoHyphens w:val="0"/>
              <w:spacing w:after="0" w:line="240" w:lineRule="auto"/>
              <w:rPr>
                <w:rFonts w:ascii="NobelCE Lt" w:hAnsi="NobelCE Lt" w:cs="Calibri"/>
                <w:color w:val="000000"/>
                <w:sz w:val="24"/>
                <w:szCs w:val="24"/>
              </w:rPr>
            </w:pPr>
            <w:r w:rsidRPr="009329FF">
              <w:rPr>
                <w:rFonts w:ascii="NobelCE Lt" w:hAnsi="NobelCE Lt" w:cs="Calibri"/>
                <w:color w:val="000000"/>
                <w:sz w:val="24"/>
                <w:szCs w:val="24"/>
              </w:rPr>
              <w:t>Lexus NX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8C14863" w14:textId="77777777" w:rsidR="009329FF" w:rsidRPr="009329FF" w:rsidRDefault="009329FF" w:rsidP="009329FF">
            <w:pPr>
              <w:suppressAutoHyphens w:val="0"/>
              <w:spacing w:after="0" w:line="240" w:lineRule="auto"/>
              <w:jc w:val="right"/>
              <w:rPr>
                <w:rFonts w:ascii="NobelCE Lt" w:hAnsi="NobelCE Lt" w:cs="Calibri"/>
                <w:color w:val="1A1A1A"/>
                <w:sz w:val="26"/>
                <w:szCs w:val="26"/>
              </w:rPr>
            </w:pPr>
            <w:r w:rsidRPr="009329FF">
              <w:rPr>
                <w:rFonts w:ascii="NobelCE Lt" w:hAnsi="NobelCE Lt" w:cs="Calibri"/>
                <w:color w:val="1A1A1A"/>
                <w:sz w:val="26"/>
                <w:szCs w:val="26"/>
              </w:rPr>
              <w:t>139 831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C585" w14:textId="77777777" w:rsidR="009329FF" w:rsidRPr="009329FF" w:rsidRDefault="009329FF" w:rsidP="009329FF">
            <w:pPr>
              <w:suppressAutoHyphens w:val="0"/>
              <w:spacing w:after="0" w:line="240" w:lineRule="auto"/>
              <w:rPr>
                <w:rFonts w:ascii="NobelCE Lt" w:hAnsi="NobelCE Lt" w:cs="Calibri"/>
                <w:color w:val="000000"/>
                <w:sz w:val="24"/>
                <w:szCs w:val="24"/>
              </w:rPr>
            </w:pPr>
            <w:r w:rsidRPr="009329FF">
              <w:rPr>
                <w:rFonts w:ascii="NobelCE Lt" w:hAnsi="NobelCE Lt" w:cs="Calibri"/>
                <w:color w:val="000000"/>
                <w:sz w:val="24"/>
                <w:szCs w:val="24"/>
              </w:rPr>
              <w:t>NX Hybrid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7606B10" w14:textId="77777777" w:rsidR="009329FF" w:rsidRPr="009329FF" w:rsidRDefault="009329FF" w:rsidP="009329FF">
            <w:pPr>
              <w:suppressAutoHyphens w:val="0"/>
              <w:spacing w:after="0" w:line="240" w:lineRule="auto"/>
              <w:jc w:val="right"/>
              <w:rPr>
                <w:rFonts w:ascii="NobelCE Lt" w:hAnsi="NobelCE Lt" w:cs="Calibri"/>
                <w:color w:val="1A1A1A"/>
                <w:sz w:val="26"/>
                <w:szCs w:val="26"/>
              </w:rPr>
            </w:pPr>
            <w:r w:rsidRPr="009329FF">
              <w:rPr>
                <w:rFonts w:ascii="NobelCE Lt" w:hAnsi="NobelCE Lt" w:cs="Calibri"/>
                <w:color w:val="1A1A1A"/>
                <w:sz w:val="26"/>
                <w:szCs w:val="26"/>
              </w:rPr>
              <w:t>97 174</w:t>
            </w:r>
          </w:p>
        </w:tc>
      </w:tr>
      <w:tr w:rsidR="009329FF" w:rsidRPr="009329FF" w14:paraId="27A027E2" w14:textId="77777777" w:rsidTr="009329FF">
        <w:trPr>
          <w:trHeight w:val="3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B0E4" w14:textId="77777777" w:rsidR="009329FF" w:rsidRPr="009329FF" w:rsidRDefault="009329FF" w:rsidP="009329FF">
            <w:pPr>
              <w:suppressAutoHyphens w:val="0"/>
              <w:spacing w:after="0" w:line="240" w:lineRule="auto"/>
              <w:rPr>
                <w:rFonts w:ascii="NobelCE Lt" w:hAnsi="NobelCE Lt" w:cs="Calibri"/>
                <w:color w:val="000000"/>
                <w:sz w:val="24"/>
                <w:szCs w:val="24"/>
              </w:rPr>
            </w:pPr>
            <w:r w:rsidRPr="009329FF">
              <w:rPr>
                <w:rFonts w:ascii="NobelCE Lt" w:hAnsi="NobelCE Lt" w:cs="Calibri"/>
                <w:color w:val="000000"/>
                <w:sz w:val="24"/>
                <w:szCs w:val="24"/>
              </w:rPr>
              <w:t>Lexus UX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D79EDA0" w14:textId="77777777" w:rsidR="009329FF" w:rsidRPr="009329FF" w:rsidRDefault="009329FF" w:rsidP="009329FF">
            <w:pPr>
              <w:suppressAutoHyphens w:val="0"/>
              <w:spacing w:after="0" w:line="240" w:lineRule="auto"/>
              <w:jc w:val="right"/>
              <w:rPr>
                <w:rFonts w:ascii="NobelCE Lt" w:hAnsi="NobelCE Lt" w:cs="Calibri"/>
                <w:color w:val="1A1A1A"/>
                <w:sz w:val="26"/>
                <w:szCs w:val="26"/>
              </w:rPr>
            </w:pPr>
            <w:r w:rsidRPr="009329FF">
              <w:rPr>
                <w:rFonts w:ascii="NobelCE Lt" w:hAnsi="NobelCE Lt" w:cs="Calibri"/>
                <w:color w:val="1A1A1A"/>
                <w:sz w:val="26"/>
                <w:szCs w:val="26"/>
              </w:rPr>
              <w:t>18 700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E1F3" w14:textId="77777777" w:rsidR="009329FF" w:rsidRPr="009329FF" w:rsidRDefault="009329FF" w:rsidP="009329FF">
            <w:pPr>
              <w:suppressAutoHyphens w:val="0"/>
              <w:spacing w:after="0" w:line="240" w:lineRule="auto"/>
              <w:rPr>
                <w:rFonts w:ascii="NobelCE Lt" w:hAnsi="NobelCE Lt" w:cs="Calibri"/>
                <w:color w:val="000000"/>
                <w:sz w:val="24"/>
                <w:szCs w:val="24"/>
              </w:rPr>
            </w:pPr>
            <w:r w:rsidRPr="009329FF">
              <w:rPr>
                <w:rFonts w:ascii="NobelCE Lt" w:eastAsia="Arial Unicode MS" w:hAnsi="NobelCE Lt" w:cs="Calibri"/>
                <w:color w:val="000000"/>
                <w:sz w:val="24"/>
                <w:szCs w:val="24"/>
              </w:rPr>
              <w:t>UX Hybrid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8F20469" w14:textId="77777777" w:rsidR="009329FF" w:rsidRPr="009329FF" w:rsidRDefault="009329FF" w:rsidP="009329FF">
            <w:pPr>
              <w:suppressAutoHyphens w:val="0"/>
              <w:spacing w:after="0" w:line="240" w:lineRule="auto"/>
              <w:jc w:val="right"/>
              <w:rPr>
                <w:rFonts w:ascii="NobelCE Lt" w:hAnsi="NobelCE Lt" w:cs="Calibri"/>
                <w:color w:val="1A1A1A"/>
                <w:sz w:val="26"/>
                <w:szCs w:val="26"/>
              </w:rPr>
            </w:pPr>
            <w:r w:rsidRPr="009329FF">
              <w:rPr>
                <w:rFonts w:ascii="NobelCE Lt" w:hAnsi="NobelCE Lt" w:cs="Calibri"/>
                <w:color w:val="1A1A1A"/>
                <w:sz w:val="26"/>
                <w:szCs w:val="26"/>
              </w:rPr>
              <w:t>16 975</w:t>
            </w:r>
          </w:p>
        </w:tc>
      </w:tr>
      <w:tr w:rsidR="009329FF" w:rsidRPr="009329FF" w14:paraId="30848AF9" w14:textId="77777777" w:rsidTr="009329FF">
        <w:trPr>
          <w:trHeight w:val="3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C69E" w14:textId="77777777" w:rsidR="009329FF" w:rsidRPr="009329FF" w:rsidRDefault="009329FF" w:rsidP="009329FF">
            <w:pPr>
              <w:suppressAutoHyphens w:val="0"/>
              <w:spacing w:after="0" w:line="240" w:lineRule="auto"/>
              <w:rPr>
                <w:rFonts w:ascii="NobelCE Lt" w:hAnsi="NobelCE Lt" w:cs="Calibri"/>
                <w:color w:val="000000"/>
                <w:sz w:val="24"/>
                <w:szCs w:val="24"/>
              </w:rPr>
            </w:pPr>
            <w:r w:rsidRPr="009329FF">
              <w:rPr>
                <w:rFonts w:ascii="NobelCE Lt" w:hAnsi="NobelCE Lt" w:cs="Calibri"/>
                <w:color w:val="000000"/>
                <w:sz w:val="24"/>
                <w:szCs w:val="24"/>
              </w:rPr>
              <w:t>Lexus LX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89E7A1B" w14:textId="77777777" w:rsidR="009329FF" w:rsidRPr="009329FF" w:rsidRDefault="009329FF" w:rsidP="009329FF">
            <w:pPr>
              <w:suppressAutoHyphens w:val="0"/>
              <w:spacing w:after="0" w:line="240" w:lineRule="auto"/>
              <w:jc w:val="right"/>
              <w:rPr>
                <w:rFonts w:ascii="NobelCE Lt" w:hAnsi="NobelCE Lt" w:cs="Calibri"/>
                <w:color w:val="1A1A1A"/>
                <w:sz w:val="26"/>
                <w:szCs w:val="26"/>
              </w:rPr>
            </w:pPr>
            <w:r w:rsidRPr="009329FF">
              <w:rPr>
                <w:rFonts w:ascii="NobelCE Lt" w:hAnsi="NobelCE Lt" w:cs="Calibri"/>
                <w:color w:val="1A1A1A"/>
                <w:sz w:val="26"/>
                <w:szCs w:val="26"/>
              </w:rPr>
              <w:t>55 187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4E6D" w14:textId="77777777" w:rsidR="009329FF" w:rsidRPr="009329FF" w:rsidRDefault="009329FF" w:rsidP="009329FF">
            <w:pPr>
              <w:suppressAutoHyphens w:val="0"/>
              <w:spacing w:after="0" w:line="240" w:lineRule="auto"/>
              <w:rPr>
                <w:rFonts w:ascii="NobelCE Lt" w:hAnsi="NobelCE Lt" w:cs="Calibri"/>
                <w:color w:val="000000"/>
                <w:sz w:val="24"/>
                <w:szCs w:val="24"/>
              </w:rPr>
            </w:pPr>
            <w:r w:rsidRPr="009329FF">
              <w:rPr>
                <w:rFonts w:ascii="NobelCE Lt" w:eastAsia="Arial Unicode MS" w:hAnsi="NobelCE L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03085AA" w14:textId="77777777" w:rsidR="009329FF" w:rsidRPr="009329FF" w:rsidRDefault="009329FF" w:rsidP="009329FF">
            <w:pPr>
              <w:suppressAutoHyphens w:val="0"/>
              <w:spacing w:after="0" w:line="240" w:lineRule="auto"/>
              <w:rPr>
                <w:rFonts w:ascii="NobelCE Lt" w:hAnsi="NobelCE Lt" w:cs="Calibri"/>
                <w:color w:val="1A1A1A"/>
                <w:sz w:val="26"/>
                <w:szCs w:val="26"/>
              </w:rPr>
            </w:pPr>
            <w:r w:rsidRPr="009329FF">
              <w:rPr>
                <w:rFonts w:ascii="NobelCE Lt" w:eastAsia="Arial Unicode MS" w:hAnsi="NobelCE Lt" w:cs="Calibri"/>
                <w:color w:val="1A1A1A"/>
                <w:sz w:val="26"/>
                <w:szCs w:val="26"/>
              </w:rPr>
              <w:t> </w:t>
            </w:r>
          </w:p>
        </w:tc>
      </w:tr>
      <w:tr w:rsidR="009329FF" w:rsidRPr="009329FF" w14:paraId="316950A6" w14:textId="77777777" w:rsidTr="009329FF">
        <w:trPr>
          <w:trHeight w:val="3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3F7B" w14:textId="77777777" w:rsidR="009329FF" w:rsidRPr="009329FF" w:rsidRDefault="009329FF" w:rsidP="009329FF">
            <w:pPr>
              <w:suppressAutoHyphens w:val="0"/>
              <w:spacing w:after="0" w:line="240" w:lineRule="auto"/>
              <w:rPr>
                <w:rFonts w:ascii="NobelCE Lt" w:hAnsi="NobelCE Lt" w:cs="Calibri"/>
                <w:color w:val="000000"/>
                <w:sz w:val="24"/>
                <w:szCs w:val="24"/>
              </w:rPr>
            </w:pPr>
            <w:r w:rsidRPr="009329FF">
              <w:rPr>
                <w:rFonts w:ascii="NobelCE Lt" w:hAnsi="NobelCE Lt" w:cs="Calibri"/>
                <w:color w:val="000000"/>
                <w:sz w:val="24"/>
                <w:szCs w:val="24"/>
              </w:rPr>
              <w:t>Lexus GX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4944765" w14:textId="77777777" w:rsidR="009329FF" w:rsidRPr="009329FF" w:rsidRDefault="009329FF" w:rsidP="009329FF">
            <w:pPr>
              <w:suppressAutoHyphens w:val="0"/>
              <w:spacing w:after="0" w:line="240" w:lineRule="auto"/>
              <w:jc w:val="right"/>
              <w:rPr>
                <w:rFonts w:ascii="NobelCE Lt" w:hAnsi="NobelCE Lt" w:cs="Calibri"/>
                <w:color w:val="1A1A1A"/>
                <w:sz w:val="26"/>
                <w:szCs w:val="26"/>
              </w:rPr>
            </w:pPr>
            <w:r w:rsidRPr="009329FF">
              <w:rPr>
                <w:rFonts w:ascii="NobelCE Lt" w:hAnsi="NobelCE Lt" w:cs="Calibri"/>
                <w:color w:val="1A1A1A"/>
                <w:sz w:val="26"/>
                <w:szCs w:val="26"/>
              </w:rPr>
              <w:t>14 053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D53E" w14:textId="77777777" w:rsidR="009329FF" w:rsidRPr="009329FF" w:rsidRDefault="009329FF" w:rsidP="009329FF">
            <w:pPr>
              <w:suppressAutoHyphens w:val="0"/>
              <w:spacing w:after="0" w:line="240" w:lineRule="auto"/>
              <w:rPr>
                <w:rFonts w:ascii="NobelCE Lt" w:hAnsi="NobelCE Lt" w:cs="Calibri"/>
                <w:color w:val="000000"/>
                <w:sz w:val="24"/>
                <w:szCs w:val="24"/>
              </w:rPr>
            </w:pPr>
            <w:r w:rsidRPr="009329FF">
              <w:rPr>
                <w:rFonts w:ascii="NobelCE Lt" w:hAnsi="NobelCE L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7988669" w14:textId="77777777" w:rsidR="009329FF" w:rsidRPr="009329FF" w:rsidRDefault="009329FF" w:rsidP="009329FF">
            <w:pPr>
              <w:suppressAutoHyphens w:val="0"/>
              <w:spacing w:after="0" w:line="240" w:lineRule="auto"/>
              <w:rPr>
                <w:rFonts w:ascii="NobelCE Lt" w:hAnsi="NobelCE Lt" w:cs="Calibri"/>
                <w:color w:val="1A1A1A"/>
                <w:sz w:val="26"/>
                <w:szCs w:val="26"/>
              </w:rPr>
            </w:pPr>
            <w:r w:rsidRPr="009329FF">
              <w:rPr>
                <w:rFonts w:ascii="NobelCE Lt" w:hAnsi="NobelCE Lt" w:cs="Calibri"/>
                <w:color w:val="1A1A1A"/>
                <w:sz w:val="26"/>
                <w:szCs w:val="26"/>
              </w:rPr>
              <w:t> </w:t>
            </w:r>
          </w:p>
        </w:tc>
      </w:tr>
      <w:tr w:rsidR="009329FF" w:rsidRPr="009329FF" w14:paraId="6687207D" w14:textId="77777777" w:rsidTr="009329FF">
        <w:trPr>
          <w:trHeight w:val="3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B65D" w14:textId="77777777" w:rsidR="009329FF" w:rsidRPr="009329FF" w:rsidRDefault="009329FF" w:rsidP="009329FF">
            <w:pPr>
              <w:suppressAutoHyphens w:val="0"/>
              <w:spacing w:after="0" w:line="240" w:lineRule="auto"/>
              <w:rPr>
                <w:rFonts w:ascii="NobelCE Lt" w:hAnsi="NobelCE Lt" w:cs="Calibri"/>
                <w:b/>
                <w:bCs/>
                <w:color w:val="000000"/>
                <w:sz w:val="24"/>
                <w:szCs w:val="24"/>
              </w:rPr>
            </w:pPr>
            <w:r w:rsidRPr="009329FF">
              <w:rPr>
                <w:rFonts w:ascii="NobelCE Lt" w:hAnsi="NobelCE Lt" w:cs="Calibri"/>
                <w:b/>
                <w:bCs/>
                <w:color w:val="000000"/>
                <w:sz w:val="24"/>
                <w:szCs w:val="24"/>
              </w:rPr>
              <w:t>Łącznie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E141" w14:textId="77777777" w:rsidR="009329FF" w:rsidRPr="009329FF" w:rsidRDefault="009329FF" w:rsidP="009329FF">
            <w:pPr>
              <w:suppressAutoHyphens w:val="0"/>
              <w:spacing w:after="0" w:line="240" w:lineRule="auto"/>
              <w:jc w:val="right"/>
              <w:rPr>
                <w:rFonts w:ascii="NobelCE Lt" w:hAnsi="NobelCE Lt" w:cs="Calibri"/>
                <w:b/>
                <w:bCs/>
                <w:color w:val="000000"/>
                <w:sz w:val="24"/>
                <w:szCs w:val="24"/>
              </w:rPr>
            </w:pPr>
            <w:r w:rsidRPr="009329FF">
              <w:rPr>
                <w:rFonts w:ascii="NobelCE Lt" w:hAnsi="NobelCE Lt" w:cs="Calibri"/>
                <w:b/>
                <w:bCs/>
                <w:color w:val="000000"/>
                <w:sz w:val="24"/>
                <w:szCs w:val="24"/>
              </w:rPr>
              <w:t>501 887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61CB" w14:textId="77777777" w:rsidR="009329FF" w:rsidRPr="009329FF" w:rsidRDefault="009329FF" w:rsidP="009329FF">
            <w:pPr>
              <w:suppressAutoHyphens w:val="0"/>
              <w:spacing w:after="0" w:line="240" w:lineRule="auto"/>
              <w:rPr>
                <w:rFonts w:ascii="NobelCE Lt" w:hAnsi="NobelCE Lt" w:cs="Calibri"/>
                <w:b/>
                <w:bCs/>
                <w:color w:val="000000"/>
                <w:sz w:val="24"/>
                <w:szCs w:val="24"/>
              </w:rPr>
            </w:pPr>
            <w:r w:rsidRPr="009329FF">
              <w:rPr>
                <w:rFonts w:ascii="NobelCE Lt" w:hAnsi="NobelCE Lt" w:cs="Calibri"/>
                <w:b/>
                <w:bCs/>
                <w:color w:val="000000"/>
                <w:sz w:val="24"/>
                <w:szCs w:val="24"/>
              </w:rPr>
              <w:t>Łącznie (hybrydy)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F4D60CB" w14:textId="77777777" w:rsidR="009329FF" w:rsidRPr="009329FF" w:rsidRDefault="009329FF" w:rsidP="009329FF">
            <w:pPr>
              <w:suppressAutoHyphens w:val="0"/>
              <w:spacing w:after="0" w:line="240" w:lineRule="auto"/>
              <w:jc w:val="right"/>
              <w:rPr>
                <w:rFonts w:ascii="NobelCE Lt" w:hAnsi="NobelCE Lt" w:cs="Calibri"/>
                <w:b/>
                <w:bCs/>
                <w:color w:val="1A1A1A"/>
                <w:sz w:val="26"/>
                <w:szCs w:val="26"/>
              </w:rPr>
            </w:pPr>
            <w:r w:rsidRPr="009329FF">
              <w:rPr>
                <w:rFonts w:ascii="NobelCE Lt" w:hAnsi="NobelCE Lt" w:cs="Calibri"/>
                <w:b/>
                <w:bCs/>
                <w:color w:val="1A1A1A"/>
                <w:sz w:val="26"/>
                <w:szCs w:val="26"/>
              </w:rPr>
              <w:t>239 873</w:t>
            </w:r>
          </w:p>
        </w:tc>
      </w:tr>
    </w:tbl>
    <w:p w14:paraId="161F45A9" w14:textId="25E4A486" w:rsidR="009329FF" w:rsidRPr="009329FF" w:rsidRDefault="009329FF" w:rsidP="009329FF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4F886752" w14:textId="3EF088EF" w:rsidR="009329FF" w:rsidRPr="009329FF" w:rsidRDefault="009329FF" w:rsidP="009329FF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2CC211FE" w14:textId="0BADDD29" w:rsidR="009329FF" w:rsidRPr="009329FF" w:rsidRDefault="009329FF" w:rsidP="009329FF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9329FF">
        <w:rPr>
          <w:rFonts w:ascii="NobelCE Lt" w:hAnsi="NobelCE Lt"/>
          <w:sz w:val="24"/>
          <w:szCs w:val="24"/>
        </w:rPr>
        <w:t>*Sprzedaż Lexus Europe obejmuje kraje Unii Europejskiej, Norwegię, Islandię i Szwajcarię, a także następujące rynki wschodnie: Rosję, Ukrainę, Kazachstan, region Kaukazu, Turcję i Izrael.</w:t>
      </w:r>
    </w:p>
    <w:sectPr w:rsidR="009329FF" w:rsidRPr="009329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BD27C" w14:textId="77777777" w:rsidR="00BD4458" w:rsidRDefault="00BD4458">
      <w:pPr>
        <w:spacing w:after="0" w:line="240" w:lineRule="auto"/>
      </w:pPr>
      <w:r>
        <w:separator/>
      </w:r>
    </w:p>
  </w:endnote>
  <w:endnote w:type="continuationSeparator" w:id="0">
    <w:p w14:paraId="5296C80F" w14:textId="77777777" w:rsidR="00BD4458" w:rsidRDefault="00BD4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800000AF" w:usb1="500020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70B0F" w14:textId="77777777" w:rsidR="007E1010" w:rsidRDefault="007E10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0693142E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7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7117F" w14:textId="77777777" w:rsidR="00BD4458" w:rsidRDefault="00BD4458">
      <w:pPr>
        <w:spacing w:after="0" w:line="240" w:lineRule="auto"/>
      </w:pPr>
      <w:r>
        <w:separator/>
      </w:r>
    </w:p>
  </w:footnote>
  <w:footnote w:type="continuationSeparator" w:id="0">
    <w:p w14:paraId="6E2D7429" w14:textId="77777777" w:rsidR="00BD4458" w:rsidRDefault="00BD4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325F9" w14:textId="77777777" w:rsidR="007E1010" w:rsidRDefault="007E10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F90EAE"/>
    <w:multiLevelType w:val="multilevel"/>
    <w:tmpl w:val="DA4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19C3149B"/>
    <w:multiLevelType w:val="hybridMultilevel"/>
    <w:tmpl w:val="5142C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7283A"/>
    <w:multiLevelType w:val="multilevel"/>
    <w:tmpl w:val="01F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CD00DA"/>
    <w:multiLevelType w:val="multilevel"/>
    <w:tmpl w:val="C2F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485061F"/>
    <w:multiLevelType w:val="hybridMultilevel"/>
    <w:tmpl w:val="FA6C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E1376"/>
    <w:multiLevelType w:val="hybridMultilevel"/>
    <w:tmpl w:val="B240B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7098D"/>
    <w:multiLevelType w:val="multilevel"/>
    <w:tmpl w:val="465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42283BEE"/>
    <w:multiLevelType w:val="multilevel"/>
    <w:tmpl w:val="A554068C"/>
    <w:lvl w:ilvl="0">
      <w:start w:val="1"/>
      <w:numFmt w:val="bullet"/>
      <w:lvlText w:val="•"/>
      <w:lvlJc w:val="left"/>
      <w:pPr>
        <w:ind w:left="1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2" w15:restartNumberingAfterBreak="0">
    <w:nsid w:val="4B4725BB"/>
    <w:multiLevelType w:val="hybridMultilevel"/>
    <w:tmpl w:val="4F1E8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263F2"/>
    <w:multiLevelType w:val="hybridMultilevel"/>
    <w:tmpl w:val="1250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27CEA"/>
    <w:multiLevelType w:val="multilevel"/>
    <w:tmpl w:val="F2B8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56716E81"/>
    <w:multiLevelType w:val="hybridMultilevel"/>
    <w:tmpl w:val="2C7E4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97B0B"/>
    <w:multiLevelType w:val="multilevel"/>
    <w:tmpl w:val="6304E652"/>
    <w:lvl w:ilvl="0">
      <w:start w:val="1"/>
      <w:numFmt w:val="bullet"/>
      <w:lvlText w:val="•"/>
      <w:lvlJc w:val="left"/>
      <w:pPr>
        <w:ind w:left="5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8" w15:restartNumberingAfterBreak="0">
    <w:nsid w:val="62FA4EBE"/>
    <w:multiLevelType w:val="multilevel"/>
    <w:tmpl w:val="10D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658F7CDF"/>
    <w:multiLevelType w:val="multilevel"/>
    <w:tmpl w:val="B53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67FF76D3"/>
    <w:multiLevelType w:val="hybridMultilevel"/>
    <w:tmpl w:val="9006B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F6DEB"/>
    <w:multiLevelType w:val="multilevel"/>
    <w:tmpl w:val="307A15D4"/>
    <w:lvl w:ilvl="0">
      <w:start w:val="1"/>
      <w:numFmt w:val="bullet"/>
      <w:lvlText w:val="□"/>
      <w:lvlJc w:val="left"/>
      <w:pPr>
        <w:ind w:left="420" w:hanging="420"/>
      </w:pPr>
      <w:rPr>
        <w:rFonts w:ascii="Arial Unicode MS" w:hAnsi="Arial Unicode MS" w:cs="Arial Unicode MS" w:hint="default"/>
        <w:b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9"/>
  </w:num>
  <w:num w:numId="5">
    <w:abstractNumId w:val="14"/>
  </w:num>
  <w:num w:numId="6">
    <w:abstractNumId w:val="7"/>
  </w:num>
  <w:num w:numId="7">
    <w:abstractNumId w:val="5"/>
  </w:num>
  <w:num w:numId="8">
    <w:abstractNumId w:val="21"/>
  </w:num>
  <w:num w:numId="9">
    <w:abstractNumId w:val="15"/>
  </w:num>
  <w:num w:numId="10">
    <w:abstractNumId w:val="2"/>
  </w:num>
  <w:num w:numId="11">
    <w:abstractNumId w:val="6"/>
  </w:num>
  <w:num w:numId="12">
    <w:abstractNumId w:val="18"/>
  </w:num>
  <w:num w:numId="13">
    <w:abstractNumId w:val="10"/>
  </w:num>
  <w:num w:numId="14">
    <w:abstractNumId w:val="4"/>
  </w:num>
  <w:num w:numId="15">
    <w:abstractNumId w:val="19"/>
  </w:num>
  <w:num w:numId="16">
    <w:abstractNumId w:val="0"/>
  </w:num>
  <w:num w:numId="17">
    <w:abstractNumId w:val="13"/>
  </w:num>
  <w:num w:numId="18">
    <w:abstractNumId w:val="22"/>
  </w:num>
  <w:num w:numId="19">
    <w:abstractNumId w:val="17"/>
  </w:num>
  <w:num w:numId="20">
    <w:abstractNumId w:val="11"/>
  </w:num>
  <w:num w:numId="21">
    <w:abstractNumId w:val="20"/>
  </w:num>
  <w:num w:numId="22">
    <w:abstractNumId w:val="8"/>
  </w:num>
  <w:num w:numId="23">
    <w:abstractNumId w:val="3"/>
  </w:num>
  <w:num w:numId="24">
    <w:abstractNumId w:val="1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600B3"/>
    <w:rsid w:val="00061B5B"/>
    <w:rsid w:val="000856C0"/>
    <w:rsid w:val="000A5603"/>
    <w:rsid w:val="000B1A87"/>
    <w:rsid w:val="000B1A97"/>
    <w:rsid w:val="000B7538"/>
    <w:rsid w:val="000C1B79"/>
    <w:rsid w:val="000D09CE"/>
    <w:rsid w:val="000D27E2"/>
    <w:rsid w:val="000D2E10"/>
    <w:rsid w:val="000F0A19"/>
    <w:rsid w:val="00104761"/>
    <w:rsid w:val="00112D14"/>
    <w:rsid w:val="0012176D"/>
    <w:rsid w:val="001254C1"/>
    <w:rsid w:val="00132B1E"/>
    <w:rsid w:val="00137D51"/>
    <w:rsid w:val="00184213"/>
    <w:rsid w:val="001964E0"/>
    <w:rsid w:val="001C7B09"/>
    <w:rsid w:val="001D2EA6"/>
    <w:rsid w:val="001D32DE"/>
    <w:rsid w:val="001D3DD3"/>
    <w:rsid w:val="001D53BB"/>
    <w:rsid w:val="001D7180"/>
    <w:rsid w:val="001F3CE3"/>
    <w:rsid w:val="00214E8B"/>
    <w:rsid w:val="00222487"/>
    <w:rsid w:val="0023043B"/>
    <w:rsid w:val="00240FDB"/>
    <w:rsid w:val="002422E1"/>
    <w:rsid w:val="002537D9"/>
    <w:rsid w:val="00260EB8"/>
    <w:rsid w:val="00271713"/>
    <w:rsid w:val="00273D28"/>
    <w:rsid w:val="0028357F"/>
    <w:rsid w:val="002901BF"/>
    <w:rsid w:val="002A40C2"/>
    <w:rsid w:val="002B2B24"/>
    <w:rsid w:val="002B6C5A"/>
    <w:rsid w:val="002D1140"/>
    <w:rsid w:val="002E0EAA"/>
    <w:rsid w:val="00306DAA"/>
    <w:rsid w:val="00310B2B"/>
    <w:rsid w:val="003263EB"/>
    <w:rsid w:val="00333611"/>
    <w:rsid w:val="00372BA3"/>
    <w:rsid w:val="00384019"/>
    <w:rsid w:val="003846D5"/>
    <w:rsid w:val="00394141"/>
    <w:rsid w:val="003A4792"/>
    <w:rsid w:val="003B07EF"/>
    <w:rsid w:val="003B5A49"/>
    <w:rsid w:val="003C3342"/>
    <w:rsid w:val="003D43EB"/>
    <w:rsid w:val="003E7B3F"/>
    <w:rsid w:val="003F002F"/>
    <w:rsid w:val="003F36A2"/>
    <w:rsid w:val="00400399"/>
    <w:rsid w:val="0040361B"/>
    <w:rsid w:val="0040408B"/>
    <w:rsid w:val="00411DD5"/>
    <w:rsid w:val="00425582"/>
    <w:rsid w:val="0042573B"/>
    <w:rsid w:val="004357C8"/>
    <w:rsid w:val="00436559"/>
    <w:rsid w:val="0044063B"/>
    <w:rsid w:val="00474289"/>
    <w:rsid w:val="00477279"/>
    <w:rsid w:val="00485DAB"/>
    <w:rsid w:val="004D121F"/>
    <w:rsid w:val="004D2E0A"/>
    <w:rsid w:val="004D4855"/>
    <w:rsid w:val="004F3E6E"/>
    <w:rsid w:val="004F4E5C"/>
    <w:rsid w:val="00523D4C"/>
    <w:rsid w:val="00543827"/>
    <w:rsid w:val="00546EB3"/>
    <w:rsid w:val="00561D82"/>
    <w:rsid w:val="00572DF3"/>
    <w:rsid w:val="005810A8"/>
    <w:rsid w:val="00595226"/>
    <w:rsid w:val="005B5014"/>
    <w:rsid w:val="005E188E"/>
    <w:rsid w:val="005E1E48"/>
    <w:rsid w:val="005F6E1F"/>
    <w:rsid w:val="00604461"/>
    <w:rsid w:val="00604A91"/>
    <w:rsid w:val="00620068"/>
    <w:rsid w:val="0062298C"/>
    <w:rsid w:val="00632F7B"/>
    <w:rsid w:val="006373E9"/>
    <w:rsid w:val="006470C9"/>
    <w:rsid w:val="00647CD7"/>
    <w:rsid w:val="00656B37"/>
    <w:rsid w:val="006675AB"/>
    <w:rsid w:val="00670DAD"/>
    <w:rsid w:val="00677C8D"/>
    <w:rsid w:val="006837BB"/>
    <w:rsid w:val="006C4911"/>
    <w:rsid w:val="006C6896"/>
    <w:rsid w:val="006D16BB"/>
    <w:rsid w:val="006D40D1"/>
    <w:rsid w:val="006D49C0"/>
    <w:rsid w:val="006D7FD0"/>
    <w:rsid w:val="006E10E1"/>
    <w:rsid w:val="006F678E"/>
    <w:rsid w:val="0070525F"/>
    <w:rsid w:val="00713956"/>
    <w:rsid w:val="007220C3"/>
    <w:rsid w:val="007305E7"/>
    <w:rsid w:val="00735F13"/>
    <w:rsid w:val="00762AE1"/>
    <w:rsid w:val="0076597F"/>
    <w:rsid w:val="00783CB3"/>
    <w:rsid w:val="00783F22"/>
    <w:rsid w:val="00793C7E"/>
    <w:rsid w:val="00795F71"/>
    <w:rsid w:val="00796EED"/>
    <w:rsid w:val="007B1121"/>
    <w:rsid w:val="007C514B"/>
    <w:rsid w:val="007D3C7D"/>
    <w:rsid w:val="007E1010"/>
    <w:rsid w:val="007E4F46"/>
    <w:rsid w:val="007F0F1A"/>
    <w:rsid w:val="007F4EA5"/>
    <w:rsid w:val="007F50FB"/>
    <w:rsid w:val="0080021E"/>
    <w:rsid w:val="00807D02"/>
    <w:rsid w:val="00811464"/>
    <w:rsid w:val="008220D3"/>
    <w:rsid w:val="00823A2D"/>
    <w:rsid w:val="00827693"/>
    <w:rsid w:val="00827D4C"/>
    <w:rsid w:val="008436C7"/>
    <w:rsid w:val="008557BB"/>
    <w:rsid w:val="0088506D"/>
    <w:rsid w:val="0088709F"/>
    <w:rsid w:val="00891722"/>
    <w:rsid w:val="008927F6"/>
    <w:rsid w:val="00892F90"/>
    <w:rsid w:val="008A0E26"/>
    <w:rsid w:val="008A36D0"/>
    <w:rsid w:val="008A7CDA"/>
    <w:rsid w:val="008B309F"/>
    <w:rsid w:val="009329FF"/>
    <w:rsid w:val="00937EA6"/>
    <w:rsid w:val="00943225"/>
    <w:rsid w:val="009441ED"/>
    <w:rsid w:val="00954746"/>
    <w:rsid w:val="00957230"/>
    <w:rsid w:val="009632DF"/>
    <w:rsid w:val="009703F6"/>
    <w:rsid w:val="00971F98"/>
    <w:rsid w:val="00972B9B"/>
    <w:rsid w:val="00974E45"/>
    <w:rsid w:val="00976A76"/>
    <w:rsid w:val="00984E98"/>
    <w:rsid w:val="0098539C"/>
    <w:rsid w:val="009A6F37"/>
    <w:rsid w:val="009A7104"/>
    <w:rsid w:val="009B312F"/>
    <w:rsid w:val="009B59D4"/>
    <w:rsid w:val="009F1786"/>
    <w:rsid w:val="00A01A56"/>
    <w:rsid w:val="00A3522C"/>
    <w:rsid w:val="00A35D00"/>
    <w:rsid w:val="00A366EB"/>
    <w:rsid w:val="00A73561"/>
    <w:rsid w:val="00A748E1"/>
    <w:rsid w:val="00A824E1"/>
    <w:rsid w:val="00A93985"/>
    <w:rsid w:val="00AB3298"/>
    <w:rsid w:val="00AB32ED"/>
    <w:rsid w:val="00AD3013"/>
    <w:rsid w:val="00AD6676"/>
    <w:rsid w:val="00AF3163"/>
    <w:rsid w:val="00AF57E3"/>
    <w:rsid w:val="00B107EF"/>
    <w:rsid w:val="00B14FD2"/>
    <w:rsid w:val="00B22539"/>
    <w:rsid w:val="00B247DA"/>
    <w:rsid w:val="00B33055"/>
    <w:rsid w:val="00B439B6"/>
    <w:rsid w:val="00B445D9"/>
    <w:rsid w:val="00B54AF5"/>
    <w:rsid w:val="00B6446C"/>
    <w:rsid w:val="00B65CC3"/>
    <w:rsid w:val="00B67918"/>
    <w:rsid w:val="00B751BB"/>
    <w:rsid w:val="00B91BAB"/>
    <w:rsid w:val="00BA0D15"/>
    <w:rsid w:val="00BA4840"/>
    <w:rsid w:val="00BA55B4"/>
    <w:rsid w:val="00BD4458"/>
    <w:rsid w:val="00BD5953"/>
    <w:rsid w:val="00BE1228"/>
    <w:rsid w:val="00BF2D05"/>
    <w:rsid w:val="00C00D21"/>
    <w:rsid w:val="00C05CA1"/>
    <w:rsid w:val="00C11FA5"/>
    <w:rsid w:val="00C15001"/>
    <w:rsid w:val="00C25394"/>
    <w:rsid w:val="00C25F4E"/>
    <w:rsid w:val="00C353B0"/>
    <w:rsid w:val="00C54D13"/>
    <w:rsid w:val="00C55981"/>
    <w:rsid w:val="00C94DAB"/>
    <w:rsid w:val="00CC1684"/>
    <w:rsid w:val="00CD062F"/>
    <w:rsid w:val="00CE66ED"/>
    <w:rsid w:val="00D11B70"/>
    <w:rsid w:val="00D125E3"/>
    <w:rsid w:val="00D16902"/>
    <w:rsid w:val="00D22134"/>
    <w:rsid w:val="00D30901"/>
    <w:rsid w:val="00D42495"/>
    <w:rsid w:val="00D61F12"/>
    <w:rsid w:val="00D761A4"/>
    <w:rsid w:val="00DA0497"/>
    <w:rsid w:val="00DD6DE9"/>
    <w:rsid w:val="00DD779C"/>
    <w:rsid w:val="00DF71E5"/>
    <w:rsid w:val="00E26D83"/>
    <w:rsid w:val="00E50CC7"/>
    <w:rsid w:val="00E52A74"/>
    <w:rsid w:val="00E538F0"/>
    <w:rsid w:val="00E56E25"/>
    <w:rsid w:val="00E760D9"/>
    <w:rsid w:val="00EB5AFD"/>
    <w:rsid w:val="00EB6816"/>
    <w:rsid w:val="00EC4B24"/>
    <w:rsid w:val="00ED0122"/>
    <w:rsid w:val="00ED20E6"/>
    <w:rsid w:val="00ED678D"/>
    <w:rsid w:val="00EE121F"/>
    <w:rsid w:val="00EE7653"/>
    <w:rsid w:val="00F14B45"/>
    <w:rsid w:val="00F2004E"/>
    <w:rsid w:val="00F261B4"/>
    <w:rsid w:val="00F552AD"/>
    <w:rsid w:val="00F571DE"/>
    <w:rsid w:val="00F7311D"/>
    <w:rsid w:val="00F82A7A"/>
    <w:rsid w:val="00FA241D"/>
    <w:rsid w:val="00FA3D70"/>
    <w:rsid w:val="00FB1EDB"/>
    <w:rsid w:val="00FC354D"/>
    <w:rsid w:val="00FC6D50"/>
    <w:rsid w:val="00FD07CF"/>
    <w:rsid w:val="00FD2E9E"/>
    <w:rsid w:val="00FD3615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29228B11-2392-4123-A6F3-097063F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  <w:style w:type="character" w:customStyle="1" w:styleId="InternetLink">
    <w:name w:val="Internet Link"/>
    <w:basedOn w:val="Domylnaczcionkaakapitu"/>
    <w:uiPriority w:val="99"/>
    <w:unhideWhenUsed/>
    <w:rsid w:val="00B22539"/>
    <w:rPr>
      <w:color w:val="0000FF" w:themeColor="hyperlink"/>
      <w:u w:val="single"/>
    </w:rPr>
  </w:style>
  <w:style w:type="table" w:customStyle="1" w:styleId="TableNormal1">
    <w:name w:val="Table Normal1"/>
    <w:rsid w:val="00B22539"/>
    <w:rPr>
      <w:rFonts w:asciiTheme="minorHAnsi" w:eastAsiaTheme="minorHAnsi" w:hAnsiTheme="minorHAnsi" w:cstheme="minorBidi"/>
      <w:lang w:val="en-U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Domylnaczcionkaakapitu"/>
    <w:rsid w:val="00F552AD"/>
  </w:style>
  <w:style w:type="table" w:customStyle="1" w:styleId="TableNormal">
    <w:name w:val="Table Normal"/>
    <w:rsid w:val="009329F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pl-PL"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329F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9D3C6-0EF6-934A-9F7D-756C8D9C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24</TotalTime>
  <Pages>2</Pages>
  <Words>420</Words>
  <Characters>2467</Characters>
  <Application>Microsoft Office Word</Application>
  <DocSecurity>0</DocSecurity>
  <Lines>91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Toyota News</cp:lastModifiedBy>
  <cp:revision>4</cp:revision>
  <cp:lastPrinted>2017-10-11T08:42:00Z</cp:lastPrinted>
  <dcterms:created xsi:type="dcterms:W3CDTF">2019-11-22T15:00:00Z</dcterms:created>
  <dcterms:modified xsi:type="dcterms:W3CDTF">2019-12-18T12:27:00Z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