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6375145" w:rsidR="00BA0D15" w:rsidRPr="001D3DD3" w:rsidRDefault="009E7FB4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22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8E72D7">
        <w:rPr>
          <w:rFonts w:ascii="NobelCE Lt" w:hAnsi="NobelCE Lt"/>
          <w:sz w:val="24"/>
          <w:szCs w:val="24"/>
          <w:lang w:val="en-US"/>
        </w:rPr>
        <w:t xml:space="preserve">MAJA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53B64FD0" w14:textId="64FED327" w:rsidR="00576763" w:rsidRPr="0080038D" w:rsidRDefault="00857017" w:rsidP="00391B60">
      <w:pPr>
        <w:rPr>
          <w:rFonts w:ascii="NobelCE Lt" w:hAnsi="NobelCE Lt"/>
          <w:b/>
          <w:sz w:val="36"/>
          <w:szCs w:val="36"/>
        </w:rPr>
      </w:pPr>
      <w:r w:rsidRPr="00857017">
        <w:rPr>
          <w:rFonts w:ascii="NobelCE Lt" w:hAnsi="NobelCE Lt"/>
          <w:b/>
          <w:sz w:val="36"/>
          <w:szCs w:val="36"/>
        </w:rPr>
        <w:t xml:space="preserve">KOMPAKTOWY </w:t>
      </w:r>
      <w:r w:rsidR="00D46D15">
        <w:rPr>
          <w:rFonts w:ascii="NobelCE Lt" w:hAnsi="NobelCE Lt"/>
          <w:b/>
          <w:sz w:val="36"/>
          <w:szCs w:val="36"/>
        </w:rPr>
        <w:t>I</w:t>
      </w:r>
      <w:bookmarkStart w:id="1" w:name="_GoBack"/>
      <w:bookmarkEnd w:id="1"/>
      <w:r w:rsidRPr="00857017">
        <w:rPr>
          <w:rFonts w:ascii="NobelCE Lt" w:hAnsi="NobelCE Lt"/>
          <w:b/>
          <w:sz w:val="36"/>
          <w:szCs w:val="36"/>
        </w:rPr>
        <w:t xml:space="preserve"> BEZPIECZNY: LEXUS UX OTRZYMUJE MAKSYMALNE 5 GWIAZDEK EURO NCAP</w:t>
      </w:r>
    </w:p>
    <w:p w14:paraId="3B71B150" w14:textId="79618FE2" w:rsidR="00F56A53" w:rsidRPr="0080038D" w:rsidRDefault="00F56A53" w:rsidP="00F56A53">
      <w:pPr>
        <w:rPr>
          <w:rFonts w:ascii="NobelCE Lt" w:hAnsi="NobelCE Lt"/>
          <w:sz w:val="24"/>
          <w:szCs w:val="24"/>
        </w:rPr>
      </w:pPr>
    </w:p>
    <w:p w14:paraId="201CC733" w14:textId="77777777" w:rsidR="00857017" w:rsidRPr="00857017" w:rsidRDefault="00857017" w:rsidP="00857017">
      <w:pPr>
        <w:pStyle w:val="Akapitzlist"/>
        <w:numPr>
          <w:ilvl w:val="0"/>
          <w:numId w:val="10"/>
        </w:numPr>
        <w:rPr>
          <w:rFonts w:ascii="NobelCE Lt" w:hAnsi="NobelCE Lt"/>
          <w:b/>
          <w:sz w:val="24"/>
          <w:szCs w:val="24"/>
        </w:rPr>
      </w:pPr>
      <w:r w:rsidRPr="00857017">
        <w:rPr>
          <w:rFonts w:ascii="NobelCE Lt" w:hAnsi="NobelCE Lt"/>
          <w:b/>
          <w:sz w:val="24"/>
          <w:szCs w:val="24"/>
        </w:rPr>
        <w:t>Najlepsze w klasie wyniki za ochronę pieszych i rowerzystów</w:t>
      </w:r>
    </w:p>
    <w:p w14:paraId="0B12AA6D" w14:textId="77777777" w:rsidR="00857017" w:rsidRPr="00857017" w:rsidRDefault="00857017" w:rsidP="00857017">
      <w:pPr>
        <w:pStyle w:val="Akapitzlist"/>
        <w:numPr>
          <w:ilvl w:val="0"/>
          <w:numId w:val="10"/>
        </w:numPr>
        <w:rPr>
          <w:rFonts w:ascii="NobelCE Lt" w:hAnsi="NobelCE Lt"/>
          <w:b/>
          <w:sz w:val="24"/>
          <w:szCs w:val="24"/>
        </w:rPr>
      </w:pPr>
      <w:r w:rsidRPr="00857017">
        <w:rPr>
          <w:rFonts w:ascii="NobelCE Lt" w:hAnsi="NobelCE Lt"/>
          <w:b/>
          <w:sz w:val="24"/>
          <w:szCs w:val="24"/>
        </w:rPr>
        <w:t xml:space="preserve">Jeden z najlepszych rezultatów za bezpieczeństwo dorosłych pasażerów i dzieci </w:t>
      </w:r>
    </w:p>
    <w:p w14:paraId="6620C23B" w14:textId="77777777" w:rsidR="00857017" w:rsidRPr="00857017" w:rsidRDefault="00857017" w:rsidP="00857017">
      <w:pPr>
        <w:pStyle w:val="Akapitzlist"/>
        <w:numPr>
          <w:ilvl w:val="0"/>
          <w:numId w:val="10"/>
        </w:numPr>
        <w:rPr>
          <w:rFonts w:ascii="NobelCE Lt" w:hAnsi="NobelCE Lt"/>
          <w:b/>
          <w:sz w:val="24"/>
          <w:szCs w:val="24"/>
        </w:rPr>
      </w:pPr>
      <w:r w:rsidRPr="00857017">
        <w:rPr>
          <w:rFonts w:ascii="NobelCE Lt" w:hAnsi="NobelCE Lt"/>
          <w:b/>
          <w:sz w:val="24"/>
          <w:szCs w:val="24"/>
        </w:rPr>
        <w:t>Wyjątkowo sztywna konstrukcja oparta na nowej platformie GA-C</w:t>
      </w:r>
    </w:p>
    <w:p w14:paraId="1838F7C4" w14:textId="11C838D6" w:rsidR="004A35B8" w:rsidRPr="00857017" w:rsidRDefault="00857017" w:rsidP="00857017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b/>
          <w:sz w:val="24"/>
          <w:szCs w:val="24"/>
        </w:rPr>
        <w:t>Najnowsza wersja pakietu Lexus Safety System +</w:t>
      </w:r>
    </w:p>
    <w:p w14:paraId="6E248666" w14:textId="77777777" w:rsidR="00857017" w:rsidRDefault="00857017" w:rsidP="004A3521">
      <w:pPr>
        <w:rPr>
          <w:rFonts w:ascii="NobelCE Lt" w:hAnsi="NobelCE Lt"/>
          <w:sz w:val="24"/>
          <w:szCs w:val="24"/>
        </w:rPr>
      </w:pPr>
    </w:p>
    <w:p w14:paraId="21150B1A" w14:textId="2EF9E86C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Nowy </w:t>
      </w:r>
      <w:proofErr w:type="spellStart"/>
      <w:r w:rsidRPr="00857017">
        <w:rPr>
          <w:rFonts w:ascii="NobelCE Lt" w:hAnsi="NobelCE Lt"/>
          <w:sz w:val="24"/>
          <w:szCs w:val="24"/>
        </w:rPr>
        <w:t>crossover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Lexus UX zdobył maksymaln</w:t>
      </w:r>
      <w:r w:rsidR="00C94D23">
        <w:rPr>
          <w:rFonts w:ascii="NobelCE Lt" w:hAnsi="NobelCE Lt"/>
          <w:sz w:val="24"/>
          <w:szCs w:val="24"/>
        </w:rPr>
        <w:t xml:space="preserve">ą ocenę </w:t>
      </w:r>
      <w:r w:rsidRPr="00857017">
        <w:rPr>
          <w:rFonts w:ascii="NobelCE Lt" w:hAnsi="NobelCE Lt"/>
          <w:sz w:val="24"/>
          <w:szCs w:val="24"/>
        </w:rPr>
        <w:t xml:space="preserve">5 gwiazdek w najnowszym badaniu bezpieczeństwa Euro NCAP 2019. </w:t>
      </w:r>
    </w:p>
    <w:p w14:paraId="3F57B2D2" w14:textId="3690234E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Lexus UX wyróżnia się śmiałym, łatwo rozpoznawalnym stylem, ale jednocześnie jest to jeden z najbezpieczniejszych samochodów </w:t>
      </w:r>
      <w:r w:rsidR="00C94D23">
        <w:rPr>
          <w:rFonts w:ascii="NobelCE Lt" w:hAnsi="NobelCE Lt"/>
          <w:sz w:val="24"/>
          <w:szCs w:val="24"/>
        </w:rPr>
        <w:t>na rynku</w:t>
      </w:r>
      <w:r w:rsidRPr="00857017">
        <w:rPr>
          <w:rFonts w:ascii="NobelCE Lt" w:hAnsi="NobelCE Lt"/>
          <w:sz w:val="24"/>
          <w:szCs w:val="24"/>
        </w:rPr>
        <w:t xml:space="preserve">. W testach zderzeniowych Euro NCAP nowy model Lexusa zdobył ocenę 96% w kategorii bezpieczeństwa dorosłych podróżnych i 85% za poziom bezpieczeństwa dziecięcych pasażerów. To jedne z najlepszych wyników wśród samochodów testowanych według nowych, </w:t>
      </w:r>
      <w:r w:rsidR="00C94D23">
        <w:rPr>
          <w:rFonts w:ascii="NobelCE Lt" w:hAnsi="NobelCE Lt"/>
          <w:sz w:val="24"/>
          <w:szCs w:val="24"/>
        </w:rPr>
        <w:t>zaostrzonych</w:t>
      </w:r>
      <w:r w:rsidRPr="00857017">
        <w:rPr>
          <w:rFonts w:ascii="NobelCE Lt" w:hAnsi="NobelCE Lt"/>
          <w:sz w:val="24"/>
          <w:szCs w:val="24"/>
        </w:rPr>
        <w:t xml:space="preserve"> </w:t>
      </w:r>
      <w:r w:rsidR="00C94D23">
        <w:rPr>
          <w:rFonts w:ascii="NobelCE Lt" w:hAnsi="NobelCE Lt"/>
          <w:sz w:val="24"/>
          <w:szCs w:val="24"/>
        </w:rPr>
        <w:t>wymogów</w:t>
      </w:r>
      <w:r w:rsidRPr="00857017">
        <w:rPr>
          <w:rFonts w:ascii="NobelCE Lt" w:hAnsi="NobelCE Lt"/>
          <w:sz w:val="24"/>
          <w:szCs w:val="24"/>
        </w:rPr>
        <w:t xml:space="preserve"> na 2019 rok. Ochrona pieszych i rowerzystów dzięki wsparciu systemu automatycznego hamowania awaryjnego została oceniona na 82% i jest najlepsza w tej klasie aut.</w:t>
      </w:r>
    </w:p>
    <w:p w14:paraId="2273FBFB" w14:textId="77777777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Lexus UX jest wyposażony w najnowszą wersję pakietu systemów bezpieczeństwa czynnego Lexus Safety System +. Jednocześnie nowy </w:t>
      </w:r>
      <w:proofErr w:type="spellStart"/>
      <w:r w:rsidRPr="00857017">
        <w:rPr>
          <w:rFonts w:ascii="NobelCE Lt" w:hAnsi="NobelCE Lt"/>
          <w:sz w:val="24"/>
          <w:szCs w:val="24"/>
        </w:rPr>
        <w:t>crossover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wyróżnia się pod względem bezpieczeństwa biernego za sprawą </w:t>
      </w:r>
      <w:proofErr w:type="spellStart"/>
      <w:r w:rsidRPr="00857017">
        <w:rPr>
          <w:rFonts w:ascii="NobelCE Lt" w:hAnsi="NobelCE Lt"/>
          <w:sz w:val="24"/>
          <w:szCs w:val="24"/>
        </w:rPr>
        <w:t>supersztywnej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konstrukcji opartej na platformie Global Architecture-C oraz standardowego wyposażenia w 8 poduszek powietrznych. </w:t>
      </w:r>
    </w:p>
    <w:p w14:paraId="74054FD6" w14:textId="356096C5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lastRenderedPageBreak/>
        <w:t>Druga generacja systemów Lexus Safety System + oferuje wiele nowych funkcji, które wspomagają kierowcę w unikaniu kolizji lub ograniczaniu ich skutków. Pakiet obejmuje radarowy aktywny tempomat</w:t>
      </w:r>
      <w:r w:rsidR="00C94D23">
        <w:rPr>
          <w:rFonts w:ascii="NobelCE Lt" w:hAnsi="NobelCE Lt"/>
          <w:sz w:val="24"/>
          <w:szCs w:val="24"/>
        </w:rPr>
        <w:t xml:space="preserve"> </w:t>
      </w:r>
      <w:r w:rsidRPr="00857017">
        <w:rPr>
          <w:rFonts w:ascii="NobelCE Lt" w:hAnsi="NobelCE Lt"/>
          <w:sz w:val="24"/>
          <w:szCs w:val="24"/>
        </w:rPr>
        <w:t>działający w szerokim zakresie prędkości, system ochrony przedzderzeniowej PCS z funkcją wykrywania pieszych w dzień i w nocy oraz rowerzystów przy świetle dnia, asystenta pasa ruchu z funkcją ostrzegania o niezamierzonym przekroczeniu linii, wraz z korygującym pozycję auta na pasie asystentem układu kierowniczego, asystenta odczytywania znaków drogowych (RSA) oraz inteligentne światła drogowe i automatyczne przełączanie świateł mijania (AHB) (lub opcjonalny, adaptacyjny system świateł drogowych AHS).</w:t>
      </w:r>
    </w:p>
    <w:p w14:paraId="5FC0AA4B" w14:textId="7BFA3D06" w:rsidR="00C94D23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Znany z poprzedniej generacji LSS+ system ochrony przedzderzeniowej PCS </w:t>
      </w:r>
      <w:r w:rsidR="00C94D23" w:rsidRPr="00857017">
        <w:rPr>
          <w:rFonts w:ascii="NobelCE Lt" w:hAnsi="NobelCE Lt"/>
          <w:sz w:val="24"/>
          <w:szCs w:val="24"/>
        </w:rPr>
        <w:t xml:space="preserve">został </w:t>
      </w:r>
      <w:r w:rsidRPr="00857017">
        <w:rPr>
          <w:rFonts w:ascii="NobelCE Lt" w:hAnsi="NobelCE Lt"/>
          <w:sz w:val="24"/>
          <w:szCs w:val="24"/>
        </w:rPr>
        <w:t>w nowej wersji wzbogacony o funkcję wykrywania pieszych w nocy, a także rowerzystów</w:t>
      </w:r>
      <w:r w:rsidR="00C94D23">
        <w:rPr>
          <w:rFonts w:ascii="NobelCE Lt" w:hAnsi="NobelCE Lt"/>
          <w:sz w:val="24"/>
          <w:szCs w:val="24"/>
        </w:rPr>
        <w:t xml:space="preserve"> w dzień</w:t>
      </w:r>
      <w:r w:rsidRPr="00857017">
        <w:rPr>
          <w:rFonts w:ascii="NobelCE Lt" w:hAnsi="NobelCE Lt"/>
          <w:sz w:val="24"/>
          <w:szCs w:val="24"/>
        </w:rPr>
        <w:t xml:space="preserve">. </w:t>
      </w:r>
      <w:r w:rsidR="00C94D23" w:rsidRPr="00857017">
        <w:rPr>
          <w:rFonts w:ascii="NobelCE Lt" w:hAnsi="NobelCE Lt"/>
          <w:sz w:val="24"/>
          <w:szCs w:val="24"/>
        </w:rPr>
        <w:t xml:space="preserve">Do wykrywania pieszych w dzień i w słabym oświetleniu system PCS wykorzystuje kamerę, a możliwości jego radaru zostały rozszerzone, pozwalając wykrywać za dnia rowerzystów. Korzystając z aktywnego tempomatu, Lexus UX może zatrzymywać się i </w:t>
      </w:r>
      <w:r w:rsidR="00B557AB">
        <w:rPr>
          <w:rFonts w:ascii="NobelCE Lt" w:hAnsi="NobelCE Lt"/>
          <w:sz w:val="24"/>
          <w:szCs w:val="24"/>
        </w:rPr>
        <w:t xml:space="preserve">po sygnale od kierowcy </w:t>
      </w:r>
      <w:r w:rsidR="00C94D23" w:rsidRPr="00857017">
        <w:rPr>
          <w:rFonts w:ascii="NobelCE Lt" w:hAnsi="NobelCE Lt"/>
          <w:sz w:val="24"/>
          <w:szCs w:val="24"/>
        </w:rPr>
        <w:t>ponowne ruszać, podążając za ruchem innych pojazdów do prędkości około 30 km/h. W ten sposób kierowca modelu UX korzysta z bardziej zrelaksowanej jazdy w sytuacjach, które mogą być irytujące i męczące, zwiększając jednocześnie poziom bezpieczeństwa.</w:t>
      </w:r>
    </w:p>
    <w:p w14:paraId="0D544D2A" w14:textId="3A5EBE8B" w:rsidR="00C94D23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>Dynamiczny tempomat radarowy z asystentem odczytywania znaków drogowych (RSA) może szybko zresetować ustawienie prędkości pojazdu, zgodnie z informacją o ograniczeniu prędkości na znaku, rozpoznaną przez RSA. Funkcja asystenta znaków drogowych może być łatwo aktywowana lub dezaktywowana.</w:t>
      </w:r>
    </w:p>
    <w:p w14:paraId="0AD4BDE8" w14:textId="4F446144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Utrzymująca samochód na pasie ruchu funkcja Lane </w:t>
      </w:r>
      <w:proofErr w:type="spellStart"/>
      <w:r w:rsidRPr="00857017">
        <w:rPr>
          <w:rFonts w:ascii="NobelCE Lt" w:hAnsi="NobelCE Lt"/>
          <w:sz w:val="24"/>
          <w:szCs w:val="24"/>
        </w:rPr>
        <w:t>Tracing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57017">
        <w:rPr>
          <w:rFonts w:ascii="NobelCE Lt" w:hAnsi="NobelCE Lt"/>
          <w:sz w:val="24"/>
          <w:szCs w:val="24"/>
        </w:rPr>
        <w:t>Assist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korzysta z elektrycznego silnika wspomagania układu kierowniczego, by pomóc kierowcy w utrzymaniu pojazdu pośrodku pasa. Zapobiegający opuszczeniu pasa ruchu Lane </w:t>
      </w:r>
      <w:proofErr w:type="spellStart"/>
      <w:r w:rsidRPr="00857017">
        <w:rPr>
          <w:rFonts w:ascii="NobelCE Lt" w:hAnsi="NobelCE Lt"/>
          <w:sz w:val="24"/>
          <w:szCs w:val="24"/>
        </w:rPr>
        <w:t>Departure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Alert wykrywa i rozpoznaje nie tylko żółte lub białe linie, ale też pobocze drogi. Dynamiczny tempomat oraz Lane </w:t>
      </w:r>
      <w:proofErr w:type="spellStart"/>
      <w:r w:rsidRPr="00857017">
        <w:rPr>
          <w:rFonts w:ascii="NobelCE Lt" w:hAnsi="NobelCE Lt"/>
          <w:sz w:val="24"/>
          <w:szCs w:val="24"/>
        </w:rPr>
        <w:t>Tracing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57017">
        <w:rPr>
          <w:rFonts w:ascii="NobelCE Lt" w:hAnsi="NobelCE Lt"/>
          <w:sz w:val="24"/>
          <w:szCs w:val="24"/>
        </w:rPr>
        <w:t>Assist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zapewniają 2. poziom zautomatyzowanej jazdy według klasyfikacji SAE. Na tym poziomie kierowca może wykonywać mniej czynności podczas jazdy, lecz cały czas kontroluje samochód i musi się koncentrować na prowadzeniu.</w:t>
      </w:r>
    </w:p>
    <w:p w14:paraId="0C812484" w14:textId="7865750C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>System ochrony przedzderzeniowej PCS współpracuje z aktywnym tempomatem. Działa w stosunku do poprzedzających pojazdów, poruszających się z prędkością od 10 do 180 km/h. Dynamiczny tempomat radarowy z asystentem odczytywania znaków drogowych (RSA) może szybko zresetować ustawienie prędkości pojazdu, zgodnie z informacją o ograniczeniu prędkości na znaku, rozpoznaną przez RSA. Funkcja asystenta znaków drogowych może być łatwo aktywowana lub dezaktywowana.</w:t>
      </w:r>
    </w:p>
    <w:p w14:paraId="4BCC5027" w14:textId="67484026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>Automatyczne światła drogowe (AHB) także są częścią układu Lexus Safety System +. W przypadku wykrycia innego pojazdu, AHB automatycznie przełącza światła drogowe na mijania i ponownie je włącza po zniknięciu pojazdu z pola widzenia.</w:t>
      </w:r>
    </w:p>
    <w:p w14:paraId="410C606B" w14:textId="59D1D622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Jako opcja dla modelu UX dostępny jest także bardziej wyrafinowany system oświetlenia, </w:t>
      </w:r>
      <w:proofErr w:type="spellStart"/>
      <w:r w:rsidRPr="00857017">
        <w:rPr>
          <w:rFonts w:ascii="NobelCE Lt" w:hAnsi="NobelCE Lt"/>
          <w:sz w:val="24"/>
          <w:szCs w:val="24"/>
        </w:rPr>
        <w:t>Adaptive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High-</w:t>
      </w:r>
      <w:proofErr w:type="spellStart"/>
      <w:r w:rsidRPr="00857017">
        <w:rPr>
          <w:rFonts w:ascii="NobelCE Lt" w:hAnsi="NobelCE Lt"/>
          <w:sz w:val="24"/>
          <w:szCs w:val="24"/>
        </w:rPr>
        <w:t>Beam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System (AHS). Wyposażony w trzy zestawy diod LED, został zaprojektowany z myślą o zapewnieniu nocą jeszcze lepszej widoczności, nie </w:t>
      </w:r>
      <w:r w:rsidRPr="00857017">
        <w:rPr>
          <w:rFonts w:ascii="NobelCE Lt" w:hAnsi="NobelCE Lt"/>
          <w:sz w:val="24"/>
          <w:szCs w:val="24"/>
        </w:rPr>
        <w:lastRenderedPageBreak/>
        <w:t>oślepiając przy tym nadjeżdżających z przeciwnej strony pojazdów. 11 niezależnych, zintegrowanych w reflektorze diod LED jest włączanych i wyłączanych w celu precyzyjnego sterowania oświetlonymi i nieoświetlonymi obszarami.</w:t>
      </w:r>
    </w:p>
    <w:p w14:paraId="11C42912" w14:textId="6210B882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>Inne dostępne funkcje bezpieczeństwa obejmują system wspomagania parkowania, który ostrzega o obecności poruszających się lub nieruchomych pojazdów wokół UX podczas działań związanych z parkowaniem, wykorzystujący oprócz sonarów obraz z kamer wyświetlany na centralnym ekranie, a także funkcję ostrzegania o potencjalnych zagrożeniach sprzężoną z dynamicznym tempomatem.</w:t>
      </w:r>
    </w:p>
    <w:p w14:paraId="2D685774" w14:textId="77777777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Powiązany z nim System hamowania wspomagającego parkowanie (Parking </w:t>
      </w:r>
      <w:proofErr w:type="spellStart"/>
      <w:r w:rsidRPr="00857017">
        <w:rPr>
          <w:rFonts w:ascii="NobelCE Lt" w:hAnsi="NobelCE Lt"/>
          <w:sz w:val="24"/>
          <w:szCs w:val="24"/>
        </w:rPr>
        <w:t>Support</w:t>
      </w:r>
      <w:proofErr w:type="spellEnd"/>
      <w:r w:rsidRPr="0085701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57017">
        <w:rPr>
          <w:rFonts w:ascii="NobelCE Lt" w:hAnsi="NobelCE Lt"/>
          <w:sz w:val="24"/>
          <w:szCs w:val="24"/>
        </w:rPr>
        <w:t>Brake</w:t>
      </w:r>
      <w:proofErr w:type="spellEnd"/>
      <w:r w:rsidRPr="00857017">
        <w:rPr>
          <w:rFonts w:ascii="NobelCE Lt" w:hAnsi="NobelCE Lt"/>
          <w:sz w:val="24"/>
          <w:szCs w:val="24"/>
        </w:rPr>
        <w:t>) wykorzystuje funkcje sterowania przyspieszeniem i hamowaniem oraz dźwiękowe i wizualne ostrzeżenia o możliwości kontaktu z obiektami znajdującymi się przed lub za UX, dodatkowo zmniejszając ryzyko kolizji na parkingu.</w:t>
      </w:r>
    </w:p>
    <w:p w14:paraId="63A3B885" w14:textId="272953A7" w:rsidR="00C94D23" w:rsidRPr="00857017" w:rsidRDefault="00C94D23" w:rsidP="00C94D23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Lexus Safety System + jest dostępny w 99% samochodów Lexusa w Europie, zgodnie z </w:t>
      </w:r>
      <w:r w:rsidR="00C7505A">
        <w:rPr>
          <w:rFonts w:ascii="NobelCE Lt" w:hAnsi="NobelCE Lt"/>
          <w:sz w:val="24"/>
          <w:szCs w:val="24"/>
        </w:rPr>
        <w:t>polityką</w:t>
      </w:r>
      <w:r w:rsidRPr="00857017">
        <w:rPr>
          <w:rFonts w:ascii="NobelCE Lt" w:hAnsi="NobelCE Lt"/>
          <w:sz w:val="24"/>
          <w:szCs w:val="24"/>
        </w:rPr>
        <w:t xml:space="preserve"> marki, by udostępniać zaawansowane technologie bezpieczeństwa szerokim rzeszom kierowców i nie ograniczać ich do najwyższych wersji wyposażenia modeli.  </w:t>
      </w:r>
    </w:p>
    <w:p w14:paraId="09BE10DE" w14:textId="77777777" w:rsidR="00857017" w:rsidRPr="00857017" w:rsidRDefault="00857017" w:rsidP="00857017">
      <w:pPr>
        <w:rPr>
          <w:rFonts w:ascii="NobelCE Lt" w:hAnsi="NobelCE Lt"/>
          <w:sz w:val="24"/>
          <w:szCs w:val="24"/>
        </w:rPr>
      </w:pPr>
    </w:p>
    <w:p w14:paraId="3773D038" w14:textId="77777777" w:rsidR="00857017" w:rsidRPr="00857017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Więcej informacji o nowym modelu Lexus UX znajduje się na stronie </w:t>
      </w:r>
    </w:p>
    <w:p w14:paraId="507E3547" w14:textId="757D48EF" w:rsidR="00857017" w:rsidRDefault="00164704" w:rsidP="00857017">
      <w:pPr>
        <w:rPr>
          <w:rFonts w:ascii="NobelCE Lt" w:hAnsi="NobelCE Lt"/>
          <w:sz w:val="24"/>
          <w:szCs w:val="24"/>
        </w:rPr>
      </w:pPr>
      <w:hyperlink r:id="rId9" w:history="1">
        <w:r w:rsidR="00C94D23" w:rsidRPr="001F57EC">
          <w:rPr>
            <w:rStyle w:val="Hipercze"/>
            <w:rFonts w:ascii="NobelCE Lt" w:hAnsi="NobelCE Lt"/>
            <w:sz w:val="24"/>
            <w:szCs w:val="24"/>
          </w:rPr>
          <w:t>https://www.lexusnews.eu/pl/modele/modele-aktualne/lexus-ux/press-kit-lexus-ux/750-press-kit-nowy-lexus-ux</w:t>
        </w:r>
      </w:hyperlink>
    </w:p>
    <w:p w14:paraId="5CB816AF" w14:textId="19064BF8" w:rsidR="00DD637E" w:rsidRDefault="00857017" w:rsidP="00857017">
      <w:pPr>
        <w:rPr>
          <w:rFonts w:ascii="NobelCE Lt" w:hAnsi="NobelCE Lt"/>
          <w:sz w:val="24"/>
          <w:szCs w:val="24"/>
        </w:rPr>
      </w:pPr>
      <w:r w:rsidRPr="00857017">
        <w:rPr>
          <w:rFonts w:ascii="NobelCE Lt" w:hAnsi="NobelCE Lt"/>
          <w:sz w:val="24"/>
          <w:szCs w:val="24"/>
        </w:rPr>
        <w:t xml:space="preserve">Więcej informacji o testach zderzeniowych Euro NCAP na stronie </w:t>
      </w:r>
      <w:hyperlink r:id="rId10" w:history="1">
        <w:r w:rsidR="00C94D23" w:rsidRPr="001F57EC">
          <w:rPr>
            <w:rStyle w:val="Hipercze"/>
            <w:rFonts w:ascii="NobelCE Lt" w:hAnsi="NobelCE Lt"/>
            <w:sz w:val="24"/>
            <w:szCs w:val="24"/>
          </w:rPr>
          <w:t>www.euroncap.com</w:t>
        </w:r>
      </w:hyperlink>
    </w:p>
    <w:p w14:paraId="230D03EA" w14:textId="77777777" w:rsidR="00C94D23" w:rsidRPr="00E44D5B" w:rsidRDefault="00C94D23" w:rsidP="00857017">
      <w:pPr>
        <w:rPr>
          <w:rFonts w:ascii="NobelCE Lt" w:hAnsi="NobelCE Lt"/>
          <w:sz w:val="24"/>
          <w:szCs w:val="24"/>
        </w:rPr>
      </w:pPr>
    </w:p>
    <w:sectPr w:rsidR="00C94D23" w:rsidRPr="00E44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677C0" w14:textId="77777777" w:rsidR="00164704" w:rsidRDefault="00164704">
      <w:pPr>
        <w:spacing w:after="0" w:line="240" w:lineRule="auto"/>
      </w:pPr>
      <w:r>
        <w:separator/>
      </w:r>
    </w:p>
  </w:endnote>
  <w:endnote w:type="continuationSeparator" w:id="0">
    <w:p w14:paraId="028695FE" w14:textId="77777777" w:rsidR="00164704" w:rsidRDefault="0016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entury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EC4D" w14:textId="77777777" w:rsidR="00A01066" w:rsidRDefault="00A01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74B6B" w14:textId="77777777" w:rsidR="00164704" w:rsidRDefault="00164704">
      <w:pPr>
        <w:spacing w:after="0" w:line="240" w:lineRule="auto"/>
      </w:pPr>
      <w:r>
        <w:separator/>
      </w:r>
    </w:p>
  </w:footnote>
  <w:footnote w:type="continuationSeparator" w:id="0">
    <w:p w14:paraId="1DE5911D" w14:textId="77777777" w:rsidR="00164704" w:rsidRDefault="0016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64704"/>
    <w:rsid w:val="001A7A52"/>
    <w:rsid w:val="001D2EA6"/>
    <w:rsid w:val="001D32DE"/>
    <w:rsid w:val="001D3DD3"/>
    <w:rsid w:val="001D53BB"/>
    <w:rsid w:val="001D7180"/>
    <w:rsid w:val="001E3588"/>
    <w:rsid w:val="001F3CE3"/>
    <w:rsid w:val="00210271"/>
    <w:rsid w:val="002134EB"/>
    <w:rsid w:val="00225372"/>
    <w:rsid w:val="0023043B"/>
    <w:rsid w:val="00242195"/>
    <w:rsid w:val="002555A8"/>
    <w:rsid w:val="00271713"/>
    <w:rsid w:val="0028357F"/>
    <w:rsid w:val="002901BF"/>
    <w:rsid w:val="002B31E2"/>
    <w:rsid w:val="002F6DE8"/>
    <w:rsid w:val="003263EB"/>
    <w:rsid w:val="0032713C"/>
    <w:rsid w:val="00345A8D"/>
    <w:rsid w:val="003846D5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5FA7"/>
    <w:rsid w:val="00576763"/>
    <w:rsid w:val="005810A8"/>
    <w:rsid w:val="00585534"/>
    <w:rsid w:val="005B5014"/>
    <w:rsid w:val="005F6E1F"/>
    <w:rsid w:val="00632F7B"/>
    <w:rsid w:val="00636A93"/>
    <w:rsid w:val="0066554B"/>
    <w:rsid w:val="00673149"/>
    <w:rsid w:val="006837BB"/>
    <w:rsid w:val="00685872"/>
    <w:rsid w:val="00686C12"/>
    <w:rsid w:val="006C6896"/>
    <w:rsid w:val="006D16BB"/>
    <w:rsid w:val="006D49C0"/>
    <w:rsid w:val="006F6363"/>
    <w:rsid w:val="006F678E"/>
    <w:rsid w:val="0071001E"/>
    <w:rsid w:val="00713956"/>
    <w:rsid w:val="00726166"/>
    <w:rsid w:val="007305E7"/>
    <w:rsid w:val="00735F13"/>
    <w:rsid w:val="00740E3F"/>
    <w:rsid w:val="00762AE1"/>
    <w:rsid w:val="0076597F"/>
    <w:rsid w:val="00772ACE"/>
    <w:rsid w:val="00783F22"/>
    <w:rsid w:val="00793C7E"/>
    <w:rsid w:val="00795F71"/>
    <w:rsid w:val="007B1121"/>
    <w:rsid w:val="007C514B"/>
    <w:rsid w:val="007D3C7D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A01066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A2FD5"/>
    <w:rsid w:val="00AB3298"/>
    <w:rsid w:val="00AB32ED"/>
    <w:rsid w:val="00AD301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7505A"/>
    <w:rsid w:val="00C94D23"/>
    <w:rsid w:val="00CB222B"/>
    <w:rsid w:val="00CC1684"/>
    <w:rsid w:val="00CC5A05"/>
    <w:rsid w:val="00CD062F"/>
    <w:rsid w:val="00CD7E03"/>
    <w:rsid w:val="00D318AB"/>
    <w:rsid w:val="00D46D15"/>
    <w:rsid w:val="00D61F12"/>
    <w:rsid w:val="00DD261D"/>
    <w:rsid w:val="00DD637E"/>
    <w:rsid w:val="00DD6DE9"/>
    <w:rsid w:val="00DE0F88"/>
    <w:rsid w:val="00DE68C0"/>
    <w:rsid w:val="00DF2DE4"/>
    <w:rsid w:val="00DF71E5"/>
    <w:rsid w:val="00E26D83"/>
    <w:rsid w:val="00E44D5B"/>
    <w:rsid w:val="00E50CC7"/>
    <w:rsid w:val="00E92BB2"/>
    <w:rsid w:val="00E92BBE"/>
    <w:rsid w:val="00EC4B24"/>
    <w:rsid w:val="00EE121F"/>
    <w:rsid w:val="00EE7653"/>
    <w:rsid w:val="00EF107D"/>
    <w:rsid w:val="00F14B45"/>
    <w:rsid w:val="00F261B4"/>
    <w:rsid w:val="00F50885"/>
    <w:rsid w:val="00F56A53"/>
    <w:rsid w:val="00F7311D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uronca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news.eu/pl/modele/modele-aktualne/lexus-ux/press-kit-lexus-ux/750-press-kit-nowy-lexus-u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D35C-8076-4538-98BE-D1DAB117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11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4</cp:revision>
  <cp:lastPrinted>2017-10-11T08:42:00Z</cp:lastPrinted>
  <dcterms:created xsi:type="dcterms:W3CDTF">2019-05-21T08:02:00Z</dcterms:created>
  <dcterms:modified xsi:type="dcterms:W3CDTF">2019-05-22T12:22:00Z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