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A847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0A06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7234422" w:rsidR="00BA0D15" w:rsidRPr="001D3DD3" w:rsidRDefault="00412927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6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8E72D7">
        <w:rPr>
          <w:rFonts w:ascii="NobelCE Lt" w:hAnsi="NobelCE Lt"/>
          <w:sz w:val="24"/>
          <w:szCs w:val="24"/>
          <w:lang w:val="en-US"/>
        </w:rPr>
        <w:t xml:space="preserve">MAJA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p w14:paraId="3AAE14D3" w14:textId="70334442" w:rsidR="00585534" w:rsidRPr="0080038D" w:rsidRDefault="008E72D7" w:rsidP="00585534">
      <w:pPr>
        <w:rPr>
          <w:rFonts w:ascii="NobelCE Lt" w:hAnsi="NobelCE Lt"/>
          <w:b/>
          <w:sz w:val="36"/>
          <w:szCs w:val="36"/>
        </w:rPr>
      </w:pPr>
      <w:r w:rsidRPr="008E72D7">
        <w:rPr>
          <w:rFonts w:ascii="NobelCE Lt" w:hAnsi="NobelCE Lt"/>
          <w:b/>
          <w:sz w:val="36"/>
          <w:szCs w:val="36"/>
        </w:rPr>
        <w:t>CZTERY WYJĄTKOWE DETALE W LEXUSIE NX</w:t>
      </w:r>
      <w:r w:rsidR="00412927" w:rsidRPr="00412927">
        <w:rPr>
          <w:rFonts w:ascii="NobelCE Lt" w:hAnsi="NobelCE Lt"/>
          <w:b/>
          <w:sz w:val="36"/>
          <w:szCs w:val="36"/>
        </w:rPr>
        <w:t xml:space="preserve"> </w:t>
      </w:r>
    </w:p>
    <w:bookmarkEnd w:id="0"/>
    <w:p w14:paraId="6EDBD303" w14:textId="400D27A2" w:rsidR="00F56A53" w:rsidRDefault="00F56A53" w:rsidP="00391B60">
      <w:pPr>
        <w:rPr>
          <w:rFonts w:ascii="NobelCE Lt" w:hAnsi="NobelCE Lt"/>
          <w:b/>
          <w:sz w:val="36"/>
          <w:szCs w:val="36"/>
        </w:rPr>
      </w:pPr>
    </w:p>
    <w:p w14:paraId="53B64FD0" w14:textId="77777777" w:rsidR="00576763" w:rsidRPr="0080038D" w:rsidRDefault="00576763" w:rsidP="00391B60">
      <w:pPr>
        <w:rPr>
          <w:rFonts w:ascii="NobelCE Lt" w:hAnsi="NobelCE Lt"/>
          <w:b/>
          <w:sz w:val="36"/>
          <w:szCs w:val="36"/>
        </w:rPr>
      </w:pPr>
    </w:p>
    <w:p w14:paraId="3B71B150" w14:textId="79618FE2" w:rsidR="00F56A53" w:rsidRPr="0080038D" w:rsidRDefault="00F56A53" w:rsidP="00F56A53">
      <w:pPr>
        <w:rPr>
          <w:rFonts w:ascii="NobelCE Lt" w:hAnsi="NobelCE Lt"/>
          <w:sz w:val="24"/>
          <w:szCs w:val="24"/>
        </w:rPr>
      </w:pPr>
    </w:p>
    <w:p w14:paraId="4290DAA6" w14:textId="6E7FEA4E" w:rsidR="00412927" w:rsidRPr="00412927" w:rsidRDefault="008E72D7" w:rsidP="00412927">
      <w:pPr>
        <w:rPr>
          <w:rFonts w:ascii="NobelCE Lt" w:hAnsi="NobelCE Lt"/>
          <w:b/>
          <w:sz w:val="24"/>
          <w:szCs w:val="24"/>
        </w:rPr>
      </w:pPr>
      <w:r w:rsidRPr="008E72D7">
        <w:rPr>
          <w:rFonts w:ascii="NobelCE Lt" w:hAnsi="NobelCE Lt"/>
          <w:b/>
          <w:sz w:val="24"/>
          <w:szCs w:val="24"/>
        </w:rPr>
        <w:t>Projektanci, inżynierowie i mistrzowie rzemiosła włożyli bardzo dużo wysiłku w stworzenie Lexusa NX, pierwszego crossovera marki. Lexu</w:t>
      </w:r>
      <w:r>
        <w:rPr>
          <w:rFonts w:ascii="NobelCE Lt" w:hAnsi="NobelCE Lt"/>
          <w:b/>
          <w:sz w:val="24"/>
          <w:szCs w:val="24"/>
        </w:rPr>
        <w:t>s</w:t>
      </w:r>
      <w:r w:rsidRPr="008E72D7">
        <w:rPr>
          <w:rFonts w:ascii="NobelCE Lt" w:hAnsi="NobelCE Lt"/>
          <w:b/>
          <w:sz w:val="24"/>
          <w:szCs w:val="24"/>
        </w:rPr>
        <w:t xml:space="preserve"> NX wyróżnia się w swoim segmencie odważnym designem z charakterystycznym grillem w kształcie klepsydry. Po bliższym przyjrzeniu się widać, że samochód zawdzięcza swój wyróżniający się wygląd nie tylko bryle, liniom i przetłoczeniom, ale także dopracowanym detalom. Oto cztery rozwiązania stylistyczne, które demonstrują, jak bardzo Lexus jest skoncentrowany na detalach</w:t>
      </w:r>
      <w:r w:rsidR="00412927" w:rsidRPr="00412927">
        <w:rPr>
          <w:rFonts w:ascii="NobelCE Lt" w:hAnsi="NobelCE Lt"/>
          <w:b/>
          <w:sz w:val="24"/>
          <w:szCs w:val="24"/>
        </w:rPr>
        <w:t>.</w:t>
      </w:r>
    </w:p>
    <w:p w14:paraId="1625DAC1" w14:textId="77777777" w:rsidR="00412927" w:rsidRPr="00412927" w:rsidRDefault="00412927" w:rsidP="00412927">
      <w:pPr>
        <w:rPr>
          <w:rFonts w:ascii="NobelCE Lt" w:hAnsi="NobelCE Lt"/>
          <w:sz w:val="24"/>
          <w:szCs w:val="24"/>
        </w:rPr>
      </w:pPr>
    </w:p>
    <w:p w14:paraId="584C9498" w14:textId="77777777" w:rsidR="008E72D7" w:rsidRPr="008E72D7" w:rsidRDefault="008E72D7" w:rsidP="008E72D7">
      <w:pPr>
        <w:rPr>
          <w:rFonts w:ascii="NobelCE Lt" w:hAnsi="NobelCE Lt"/>
          <w:b/>
          <w:sz w:val="24"/>
          <w:szCs w:val="24"/>
        </w:rPr>
      </w:pPr>
      <w:r w:rsidRPr="008E72D7">
        <w:rPr>
          <w:rFonts w:ascii="NobelCE Lt" w:hAnsi="NobelCE Lt"/>
          <w:b/>
          <w:sz w:val="24"/>
          <w:szCs w:val="24"/>
        </w:rPr>
        <w:t>Dach panoramiczny – samochód otwarty na świat</w:t>
      </w:r>
    </w:p>
    <w:p w14:paraId="0CED72B3" w14:textId="41BDAF40" w:rsidR="008E72D7" w:rsidRPr="008E72D7" w:rsidRDefault="008E72D7" w:rsidP="008E72D7">
      <w:pPr>
        <w:rPr>
          <w:rFonts w:ascii="NobelCE Lt" w:hAnsi="NobelCE Lt"/>
          <w:sz w:val="24"/>
          <w:szCs w:val="24"/>
        </w:rPr>
      </w:pPr>
      <w:r w:rsidRPr="008E72D7">
        <w:rPr>
          <w:rFonts w:ascii="NobelCE Lt" w:hAnsi="NobelCE Lt"/>
          <w:sz w:val="24"/>
          <w:szCs w:val="24"/>
        </w:rPr>
        <w:t xml:space="preserve">Jedną z najpopularniejszych opcji w segmencie </w:t>
      </w:r>
      <w:proofErr w:type="spellStart"/>
      <w:r w:rsidRPr="008E72D7">
        <w:rPr>
          <w:rFonts w:ascii="NobelCE Lt" w:hAnsi="NobelCE Lt"/>
          <w:sz w:val="24"/>
          <w:szCs w:val="24"/>
        </w:rPr>
        <w:t>premium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 jest otwierany dach. W Lexusie NX otwierany szklany dach po rozsunięciu pozostawia większy otwór niż w konkurencyjnych modelach, zapewniając wrażenia znacznie bliższe odczuciom z jazdy kabrioletem, bez rezygnacji z integralności struktury. W konwencjonalnych otwieranych dachach mechanizm i zatrzask zajmują około 30% otworu. Nowa konstrukcja </w:t>
      </w:r>
      <w:proofErr w:type="spellStart"/>
      <w:r w:rsidRPr="008E72D7">
        <w:rPr>
          <w:rFonts w:ascii="NobelCE Lt" w:hAnsi="NobelCE Lt"/>
          <w:sz w:val="24"/>
          <w:szCs w:val="24"/>
        </w:rPr>
        <w:t>Forward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 Transfer </w:t>
      </w:r>
      <w:proofErr w:type="spellStart"/>
      <w:r w:rsidRPr="008E72D7">
        <w:rPr>
          <w:rFonts w:ascii="NobelCE Lt" w:hAnsi="NobelCE Lt"/>
          <w:sz w:val="24"/>
          <w:szCs w:val="24"/>
        </w:rPr>
        <w:t>Latch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 przesuwa dach do przodu zamiast do tyłu, jak w konwencjonalnych systemach. Dzięki temu otwór jest o 30% większy bez konieczności zwiększania wymiarów konstrukcji otwieranego dachu.</w:t>
      </w:r>
    </w:p>
    <w:p w14:paraId="0C55EA96" w14:textId="77777777" w:rsidR="008E72D7" w:rsidRPr="008E72D7" w:rsidRDefault="008E72D7" w:rsidP="008E72D7">
      <w:pPr>
        <w:rPr>
          <w:rFonts w:ascii="NobelCE Lt" w:hAnsi="NobelCE Lt"/>
          <w:b/>
          <w:sz w:val="24"/>
          <w:szCs w:val="24"/>
        </w:rPr>
      </w:pPr>
      <w:r w:rsidRPr="008E72D7">
        <w:rPr>
          <w:rFonts w:ascii="NobelCE Lt" w:hAnsi="NobelCE Lt"/>
          <w:b/>
          <w:sz w:val="24"/>
          <w:szCs w:val="24"/>
        </w:rPr>
        <w:t>Wycieraczki – nowa forma i funkcja</w:t>
      </w:r>
    </w:p>
    <w:p w14:paraId="571540C0" w14:textId="77777777" w:rsidR="008E72D7" w:rsidRPr="008E72D7" w:rsidRDefault="008E72D7" w:rsidP="008E72D7">
      <w:pPr>
        <w:rPr>
          <w:rFonts w:ascii="NobelCE Lt" w:hAnsi="NobelCE Lt"/>
          <w:sz w:val="24"/>
          <w:szCs w:val="24"/>
        </w:rPr>
      </w:pPr>
      <w:r w:rsidRPr="008E72D7">
        <w:rPr>
          <w:rFonts w:ascii="NobelCE Lt" w:hAnsi="NobelCE Lt"/>
          <w:sz w:val="24"/>
          <w:szCs w:val="24"/>
        </w:rPr>
        <w:lastRenderedPageBreak/>
        <w:t>Kiedy nie pada, nikt nie zwraca uwagi na wycieraczki w samochodzie, ale projektanci Lexusa nie pomijają żadnego szczegółu. Do Lexusa NX opracowano nowe wycieraczki, które nie tylko lepiej zbierają wodę z szyb, ale także poprawiają wygląd i jakość wrażeń z jazdy.</w:t>
      </w:r>
    </w:p>
    <w:p w14:paraId="6561F1CB" w14:textId="77777777" w:rsidR="008E72D7" w:rsidRPr="008E72D7" w:rsidRDefault="008E72D7" w:rsidP="008E72D7">
      <w:pPr>
        <w:rPr>
          <w:rFonts w:ascii="NobelCE Lt" w:hAnsi="NobelCE Lt"/>
          <w:sz w:val="24"/>
          <w:szCs w:val="24"/>
        </w:rPr>
      </w:pPr>
      <w:r w:rsidRPr="008E72D7">
        <w:rPr>
          <w:rFonts w:ascii="NobelCE Lt" w:hAnsi="NobelCE Lt"/>
          <w:sz w:val="24"/>
          <w:szCs w:val="24"/>
        </w:rPr>
        <w:t xml:space="preserve">Konwencjonalne wycieraczki mają cztery punkty podparcia, natomiast w Lexusie NX zastosowano wycieraczki z jednym punktem podparcia, dzięki czemu wyeliminowano z ich konstrukcji dodatkowe ramię. Dzięki temu ramiona wycieraczek mogą być krótsze, a przy tym powodują mniejszy szum z powodu przepływu powietrza i nie zasłaniają widoku przez przednią szybę, kiedy są wyłączone. Nowy projekt pióra ogranicza odrywanie się od szyby podczas pracy, zapewniając bardzo dokładne usuwanie wody i zanieczyszczeń przy dużych prędkościach. </w:t>
      </w:r>
    </w:p>
    <w:p w14:paraId="7985F619" w14:textId="77777777" w:rsidR="008E72D7" w:rsidRPr="008E72D7" w:rsidRDefault="008E72D7" w:rsidP="008E72D7">
      <w:pPr>
        <w:rPr>
          <w:rFonts w:ascii="NobelCE Lt" w:hAnsi="NobelCE Lt"/>
          <w:b/>
          <w:sz w:val="24"/>
          <w:szCs w:val="24"/>
        </w:rPr>
      </w:pPr>
      <w:r w:rsidRPr="008E72D7">
        <w:rPr>
          <w:rFonts w:ascii="NobelCE Lt" w:hAnsi="NobelCE Lt"/>
          <w:b/>
          <w:sz w:val="24"/>
          <w:szCs w:val="24"/>
        </w:rPr>
        <w:t>Uchwyt na kubek – mały, lecz wyjątkowy</w:t>
      </w:r>
    </w:p>
    <w:p w14:paraId="233F18DE" w14:textId="77777777" w:rsidR="008E72D7" w:rsidRPr="008E72D7" w:rsidRDefault="008E72D7" w:rsidP="008E72D7">
      <w:pPr>
        <w:rPr>
          <w:rFonts w:ascii="NobelCE Lt" w:hAnsi="NobelCE Lt"/>
          <w:sz w:val="24"/>
          <w:szCs w:val="24"/>
        </w:rPr>
      </w:pPr>
      <w:r w:rsidRPr="008E72D7">
        <w:rPr>
          <w:rFonts w:ascii="NobelCE Lt" w:hAnsi="NobelCE Lt"/>
          <w:sz w:val="24"/>
          <w:szCs w:val="24"/>
        </w:rPr>
        <w:t>We wnętrzu NX znajduje się sześć uchwytów na napoje, dlatego każdy pasażer auta ma gdzie odstawić kubek czy butelkę. Uchwyty dla kierowcy i pasażera z przodu zostały wyłożone elastomerem, materiałem o dużym tarciu stosowanym w obuwiu sportowym. Wykładziny z elastomeru opracowano specjalnie z myślą używaniu w samochodzie, tak aby plastikowe butelki nie obracały się podczas odkręcania korka jedną ręką. Materiał w dotyku przypomina gumę, lecz nie niszczy się w kontakcie z tłuszczami i jest odporny na kurz. Można go także łatwo zdjąć i umyć.</w:t>
      </w:r>
    </w:p>
    <w:p w14:paraId="46A9B2D2" w14:textId="77777777" w:rsidR="008E72D7" w:rsidRPr="008E72D7" w:rsidRDefault="008E72D7" w:rsidP="008E72D7">
      <w:pPr>
        <w:rPr>
          <w:rFonts w:ascii="NobelCE Lt" w:hAnsi="NobelCE Lt"/>
          <w:b/>
          <w:sz w:val="24"/>
          <w:szCs w:val="24"/>
        </w:rPr>
      </w:pPr>
      <w:r w:rsidRPr="008E72D7">
        <w:rPr>
          <w:rFonts w:ascii="NobelCE Lt" w:hAnsi="NobelCE Lt"/>
          <w:b/>
          <w:sz w:val="24"/>
          <w:szCs w:val="24"/>
        </w:rPr>
        <w:t xml:space="preserve">Drewniane wykończenia </w:t>
      </w:r>
      <w:proofErr w:type="spellStart"/>
      <w:r w:rsidRPr="008E72D7">
        <w:rPr>
          <w:rFonts w:ascii="NobelCE Lt" w:hAnsi="NobelCE Lt"/>
          <w:b/>
          <w:sz w:val="24"/>
          <w:szCs w:val="24"/>
        </w:rPr>
        <w:t>Shimamoku</w:t>
      </w:r>
      <w:proofErr w:type="spellEnd"/>
      <w:r w:rsidRPr="008E72D7">
        <w:rPr>
          <w:rFonts w:ascii="NobelCE Lt" w:hAnsi="NobelCE Lt"/>
          <w:b/>
          <w:sz w:val="24"/>
          <w:szCs w:val="24"/>
        </w:rPr>
        <w:t xml:space="preserve"> – klasyczna elegancja</w:t>
      </w:r>
    </w:p>
    <w:p w14:paraId="773E08A3" w14:textId="77777777" w:rsidR="008E72D7" w:rsidRPr="008E72D7" w:rsidRDefault="008E72D7" w:rsidP="008E72D7">
      <w:pPr>
        <w:rPr>
          <w:rFonts w:ascii="NobelCE Lt" w:hAnsi="NobelCE Lt"/>
          <w:sz w:val="24"/>
          <w:szCs w:val="24"/>
        </w:rPr>
      </w:pPr>
      <w:r w:rsidRPr="008E72D7">
        <w:rPr>
          <w:rFonts w:ascii="NobelCE Lt" w:hAnsi="NobelCE Lt"/>
          <w:sz w:val="24"/>
          <w:szCs w:val="24"/>
        </w:rPr>
        <w:t xml:space="preserve">Zdobienia z drewna są często spotykane w klasie </w:t>
      </w:r>
      <w:proofErr w:type="spellStart"/>
      <w:r w:rsidRPr="008E72D7">
        <w:rPr>
          <w:rFonts w:ascii="NobelCE Lt" w:hAnsi="NobelCE Lt"/>
          <w:sz w:val="24"/>
          <w:szCs w:val="24"/>
        </w:rPr>
        <w:t>premium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, jednak drewniane wykończenia </w:t>
      </w:r>
      <w:proofErr w:type="spellStart"/>
      <w:r w:rsidRPr="008E72D7">
        <w:rPr>
          <w:rFonts w:ascii="NobelCE Lt" w:hAnsi="NobelCE Lt"/>
          <w:sz w:val="24"/>
          <w:szCs w:val="24"/>
        </w:rPr>
        <w:t>Shimamoku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 stawiają wnętrze NX w gronie najbardziej luksusowych samochodów. Drewno </w:t>
      </w:r>
      <w:proofErr w:type="spellStart"/>
      <w:r w:rsidRPr="008E72D7">
        <w:rPr>
          <w:rFonts w:ascii="NobelCE Lt" w:hAnsi="NobelCE Lt"/>
          <w:sz w:val="24"/>
          <w:szCs w:val="24"/>
        </w:rPr>
        <w:t>Shimamoku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 ma niepowtarzalny wzór dzięki specjalnej technice opracowanej przez Lexusa, która nawiązuje do długiej tradycji japońskiego rzemiosła artystycznego. Polega ona na składaniu naprzemiennie jasnych i ciemnych płatów forniru, które po poprzecznym przecięciu tworzą unikalne wzory. </w:t>
      </w:r>
    </w:p>
    <w:p w14:paraId="21DE5A11" w14:textId="77777777" w:rsidR="008E72D7" w:rsidRPr="008E72D7" w:rsidRDefault="008E72D7" w:rsidP="008E72D7">
      <w:pPr>
        <w:rPr>
          <w:rFonts w:ascii="NobelCE Lt" w:hAnsi="NobelCE Lt"/>
          <w:sz w:val="24"/>
          <w:szCs w:val="24"/>
        </w:rPr>
      </w:pPr>
      <w:r w:rsidRPr="008E72D7">
        <w:rPr>
          <w:rFonts w:ascii="NobelCE Lt" w:hAnsi="NobelCE Lt"/>
          <w:sz w:val="24"/>
          <w:szCs w:val="24"/>
        </w:rPr>
        <w:t xml:space="preserve">Drewno </w:t>
      </w:r>
      <w:proofErr w:type="spellStart"/>
      <w:r w:rsidRPr="008E72D7">
        <w:rPr>
          <w:rFonts w:ascii="NobelCE Lt" w:hAnsi="NobelCE Lt"/>
          <w:sz w:val="24"/>
          <w:szCs w:val="24"/>
        </w:rPr>
        <w:t>Shimamoku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 w Lexusie NX jest wykończone techniką zwaną „</w:t>
      </w:r>
      <w:proofErr w:type="spellStart"/>
      <w:r w:rsidRPr="008E72D7">
        <w:rPr>
          <w:rFonts w:ascii="NobelCE Lt" w:hAnsi="NobelCE Lt"/>
          <w:sz w:val="24"/>
          <w:szCs w:val="24"/>
        </w:rPr>
        <w:t>steel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E72D7">
        <w:rPr>
          <w:rFonts w:ascii="NobelCE Lt" w:hAnsi="NobelCE Lt"/>
          <w:sz w:val="24"/>
          <w:szCs w:val="24"/>
        </w:rPr>
        <w:t>kenma</w:t>
      </w:r>
      <w:proofErr w:type="spellEnd"/>
      <w:r w:rsidRPr="008E72D7">
        <w:rPr>
          <w:rFonts w:ascii="NobelCE Lt" w:hAnsi="NobelCE Lt"/>
          <w:sz w:val="24"/>
          <w:szCs w:val="24"/>
        </w:rPr>
        <w:t xml:space="preserve">”. Powierzchnia drewna jest poddawana specjalnemu szczotkowaniu, by ją nieco zmatowić. Technika ta jest realizowana w firmie Yamaha przez mistrzów rzemiosła i wcześniej stosowano ją tylko w najwyższej klasy fortepianach.  </w:t>
      </w:r>
    </w:p>
    <w:p w14:paraId="6A31F399" w14:textId="77777777" w:rsidR="008E72D7" w:rsidRPr="008E72D7" w:rsidRDefault="008E72D7" w:rsidP="008E72D7">
      <w:pPr>
        <w:rPr>
          <w:rFonts w:ascii="NobelCE Lt" w:hAnsi="NobelCE Lt"/>
          <w:b/>
          <w:sz w:val="24"/>
          <w:szCs w:val="24"/>
        </w:rPr>
      </w:pPr>
      <w:r w:rsidRPr="008E72D7">
        <w:rPr>
          <w:rFonts w:ascii="NobelCE Lt" w:hAnsi="NobelCE Lt"/>
          <w:b/>
          <w:sz w:val="24"/>
          <w:szCs w:val="24"/>
        </w:rPr>
        <w:t>Ozdobne ćwieki – elegancki detal</w:t>
      </w:r>
    </w:p>
    <w:p w14:paraId="195B21FB" w14:textId="77777777" w:rsidR="008E72D7" w:rsidRPr="008E72D7" w:rsidRDefault="008E72D7" w:rsidP="008E72D7">
      <w:pPr>
        <w:rPr>
          <w:rFonts w:ascii="NobelCE Lt" w:hAnsi="NobelCE Lt"/>
          <w:sz w:val="24"/>
          <w:szCs w:val="24"/>
        </w:rPr>
      </w:pPr>
      <w:r w:rsidRPr="008E72D7">
        <w:rPr>
          <w:rFonts w:ascii="NobelCE Lt" w:hAnsi="NobelCE Lt"/>
          <w:sz w:val="24"/>
          <w:szCs w:val="24"/>
        </w:rPr>
        <w:t xml:space="preserve">Na obiciu tunelu środkowego można dostrzec małe, lśniące ćwieki, znane fanom sportowych samochodów – takie same ozdoby zostały użyte w supersamochodzie LFA. </w:t>
      </w:r>
    </w:p>
    <w:p w14:paraId="4733A23B" w14:textId="5184375C" w:rsidR="00B30E8E" w:rsidRPr="00E44D5B" w:rsidRDefault="00B30E8E" w:rsidP="008E72D7">
      <w:pPr>
        <w:rPr>
          <w:rFonts w:ascii="NobelCE Lt" w:hAnsi="NobelCE Lt"/>
          <w:sz w:val="24"/>
          <w:szCs w:val="24"/>
        </w:rPr>
      </w:pPr>
      <w:bookmarkStart w:id="1" w:name="_GoBack"/>
      <w:bookmarkEnd w:id="1"/>
    </w:p>
    <w:sectPr w:rsidR="00B30E8E" w:rsidRPr="00E44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F8A2" w14:textId="77777777" w:rsidR="00D51FFD" w:rsidRDefault="00D51FFD">
      <w:pPr>
        <w:spacing w:after="0" w:line="240" w:lineRule="auto"/>
      </w:pPr>
      <w:r>
        <w:separator/>
      </w:r>
    </w:p>
  </w:endnote>
  <w:endnote w:type="continuationSeparator" w:id="0">
    <w:p w14:paraId="138D74D5" w14:textId="77777777" w:rsidR="00D51FFD" w:rsidRDefault="00D5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EC4D" w14:textId="77777777" w:rsidR="00A01066" w:rsidRDefault="00A01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F5F00" w14:textId="77777777" w:rsidR="00D51FFD" w:rsidRDefault="00D51FFD">
      <w:pPr>
        <w:spacing w:after="0" w:line="240" w:lineRule="auto"/>
      </w:pPr>
      <w:r>
        <w:separator/>
      </w:r>
    </w:p>
  </w:footnote>
  <w:footnote w:type="continuationSeparator" w:id="0">
    <w:p w14:paraId="7333FFB7" w14:textId="77777777" w:rsidR="00D51FFD" w:rsidRDefault="00D5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475D9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D2EA6"/>
    <w:rsid w:val="001D32DE"/>
    <w:rsid w:val="001D3DD3"/>
    <w:rsid w:val="001D53BB"/>
    <w:rsid w:val="001D7180"/>
    <w:rsid w:val="001F3CE3"/>
    <w:rsid w:val="002134EB"/>
    <w:rsid w:val="00225372"/>
    <w:rsid w:val="0023043B"/>
    <w:rsid w:val="002555A8"/>
    <w:rsid w:val="00271713"/>
    <w:rsid w:val="0028357F"/>
    <w:rsid w:val="002901BF"/>
    <w:rsid w:val="002B31E2"/>
    <w:rsid w:val="002F6DE8"/>
    <w:rsid w:val="003263EB"/>
    <w:rsid w:val="0032713C"/>
    <w:rsid w:val="003846D5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559"/>
    <w:rsid w:val="00474289"/>
    <w:rsid w:val="004B6822"/>
    <w:rsid w:val="004C426D"/>
    <w:rsid w:val="004D2E0A"/>
    <w:rsid w:val="004D4855"/>
    <w:rsid w:val="004E7095"/>
    <w:rsid w:val="00576763"/>
    <w:rsid w:val="005810A8"/>
    <w:rsid w:val="00585534"/>
    <w:rsid w:val="005B5014"/>
    <w:rsid w:val="005F6E1F"/>
    <w:rsid w:val="00632F7B"/>
    <w:rsid w:val="00636A93"/>
    <w:rsid w:val="0066554B"/>
    <w:rsid w:val="006837BB"/>
    <w:rsid w:val="00686C12"/>
    <w:rsid w:val="006C6896"/>
    <w:rsid w:val="006D16BB"/>
    <w:rsid w:val="006D49C0"/>
    <w:rsid w:val="006F6363"/>
    <w:rsid w:val="006F678E"/>
    <w:rsid w:val="0071001E"/>
    <w:rsid w:val="00713956"/>
    <w:rsid w:val="00726166"/>
    <w:rsid w:val="007305E7"/>
    <w:rsid w:val="00735F13"/>
    <w:rsid w:val="00740E3F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0038D"/>
    <w:rsid w:val="00811464"/>
    <w:rsid w:val="0081263D"/>
    <w:rsid w:val="008220D3"/>
    <w:rsid w:val="00826FBD"/>
    <w:rsid w:val="00827693"/>
    <w:rsid w:val="00827D4C"/>
    <w:rsid w:val="008436C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A01066"/>
    <w:rsid w:val="00A20A19"/>
    <w:rsid w:val="00A3522C"/>
    <w:rsid w:val="00A366EB"/>
    <w:rsid w:val="00A374A8"/>
    <w:rsid w:val="00A6542C"/>
    <w:rsid w:val="00A84E2D"/>
    <w:rsid w:val="00A93985"/>
    <w:rsid w:val="00AA2FD5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6446C"/>
    <w:rsid w:val="00B65CC3"/>
    <w:rsid w:val="00B71D70"/>
    <w:rsid w:val="00B751BB"/>
    <w:rsid w:val="00BA0D15"/>
    <w:rsid w:val="00BB0B0B"/>
    <w:rsid w:val="00BD12F6"/>
    <w:rsid w:val="00BE1228"/>
    <w:rsid w:val="00C00D21"/>
    <w:rsid w:val="00C042A9"/>
    <w:rsid w:val="00C05CA1"/>
    <w:rsid w:val="00C25F4E"/>
    <w:rsid w:val="00CB222B"/>
    <w:rsid w:val="00CC1684"/>
    <w:rsid w:val="00CC5A05"/>
    <w:rsid w:val="00CD062F"/>
    <w:rsid w:val="00CD7E03"/>
    <w:rsid w:val="00D318AB"/>
    <w:rsid w:val="00D51FFD"/>
    <w:rsid w:val="00D61F12"/>
    <w:rsid w:val="00DD261D"/>
    <w:rsid w:val="00DD6DE9"/>
    <w:rsid w:val="00DE68C0"/>
    <w:rsid w:val="00DF71E5"/>
    <w:rsid w:val="00E26D83"/>
    <w:rsid w:val="00E44D5B"/>
    <w:rsid w:val="00E50CC7"/>
    <w:rsid w:val="00E92BB2"/>
    <w:rsid w:val="00EB7C05"/>
    <w:rsid w:val="00EC4B24"/>
    <w:rsid w:val="00EE121F"/>
    <w:rsid w:val="00EE7653"/>
    <w:rsid w:val="00F14B45"/>
    <w:rsid w:val="00F261B4"/>
    <w:rsid w:val="00F56A53"/>
    <w:rsid w:val="00F7311D"/>
    <w:rsid w:val="00FA5CD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2A46F-237A-46BA-869B-23C65E2A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4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2</cp:revision>
  <cp:lastPrinted>2017-10-11T08:42:00Z</cp:lastPrinted>
  <dcterms:created xsi:type="dcterms:W3CDTF">2019-05-06T07:40:00Z</dcterms:created>
  <dcterms:modified xsi:type="dcterms:W3CDTF">2019-05-06T07:40:00Z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