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2C24C4DF" w14:textId="35754600" w:rsidR="00647CD7" w:rsidRPr="007128C5" w:rsidRDefault="001F7438" w:rsidP="00957230">
      <w:pPr>
        <w:ind w:right="39"/>
      </w:pPr>
      <w:r>
        <w:rPr>
          <w:rFonts w:ascii="NobelCE Lt" w:hAnsi="NobelCE Lt"/>
          <w:sz w:val="24"/>
          <w:szCs w:val="24"/>
        </w:rPr>
        <w:t>STYCZ</w:t>
      </w:r>
      <w:r w:rsidR="000439D5">
        <w:rPr>
          <w:rFonts w:ascii="NobelCE Lt" w:hAnsi="NobelCE Lt"/>
          <w:sz w:val="24"/>
          <w:szCs w:val="24"/>
        </w:rPr>
        <w:t>EŃ</w:t>
      </w:r>
      <w:r>
        <w:rPr>
          <w:rFonts w:ascii="NobelCE Lt" w:hAnsi="NobelCE Lt"/>
          <w:sz w:val="24"/>
          <w:szCs w:val="24"/>
        </w:rPr>
        <w:t xml:space="preserve"> </w:t>
      </w:r>
      <w:r w:rsidR="008220D3" w:rsidRPr="007128C5">
        <w:rPr>
          <w:rFonts w:ascii="NobelCE Lt" w:hAnsi="NobelCE Lt"/>
          <w:sz w:val="24"/>
          <w:szCs w:val="24"/>
        </w:rPr>
        <w:t>201</w:t>
      </w:r>
      <w:r>
        <w:rPr>
          <w:rFonts w:ascii="NobelCE Lt" w:hAnsi="NobelCE Lt"/>
          <w:sz w:val="24"/>
          <w:szCs w:val="24"/>
        </w:rPr>
        <w:t>9</w:t>
      </w:r>
    </w:p>
    <w:p w14:paraId="25F402FF" w14:textId="670AB7D1" w:rsidR="00C15001" w:rsidRDefault="00C15001" w:rsidP="009F1786">
      <w:pPr>
        <w:rPr>
          <w:rFonts w:ascii="NobelCE Lt" w:hAnsi="NobelCE Lt"/>
          <w:b/>
          <w:sz w:val="36"/>
          <w:szCs w:val="36"/>
        </w:rPr>
      </w:pPr>
      <w:bookmarkStart w:id="0" w:name="_Hlk510176649"/>
    </w:p>
    <w:bookmarkEnd w:id="0"/>
    <w:p w14:paraId="0112A3CD" w14:textId="43229829" w:rsidR="00483F80" w:rsidRDefault="00483F80" w:rsidP="00B22539">
      <w:pPr>
        <w:spacing w:line="360" w:lineRule="auto"/>
        <w:rPr>
          <w:rFonts w:ascii="NobelCE Lt" w:hAnsi="NobelCE Lt"/>
          <w:b/>
          <w:sz w:val="36"/>
          <w:szCs w:val="36"/>
        </w:rPr>
      </w:pPr>
    </w:p>
    <w:p w14:paraId="7A702FB3" w14:textId="6EC5A637" w:rsidR="00A201CA" w:rsidRPr="00483F80" w:rsidRDefault="000439D5" w:rsidP="00483F80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bookmarkStart w:id="1" w:name="_GoBack"/>
      <w:r w:rsidRPr="000439D5">
        <w:rPr>
          <w:rFonts w:ascii="NobelCE Lt" w:hAnsi="NobelCE Lt"/>
          <w:b/>
          <w:sz w:val="36"/>
          <w:szCs w:val="36"/>
        </w:rPr>
        <w:t>REKORDOWY ROK LEXUSA – WYNIKI SPRZEDAŻY W 2018 ROKU</w:t>
      </w:r>
      <w:bookmarkEnd w:id="1"/>
      <w:r w:rsidR="00A201CA" w:rsidRPr="00483F80">
        <w:rPr>
          <w:rFonts w:ascii="NobelCE Lt" w:hAnsi="NobelCE Lt"/>
          <w:b/>
          <w:sz w:val="24"/>
          <w:szCs w:val="24"/>
        </w:rPr>
        <w:br/>
      </w:r>
    </w:p>
    <w:p w14:paraId="625DB9A2" w14:textId="77777777" w:rsidR="000439D5" w:rsidRDefault="000439D5" w:rsidP="000439D5">
      <w:pPr>
        <w:pStyle w:val="Akapitzlist"/>
        <w:numPr>
          <w:ilvl w:val="0"/>
          <w:numId w:val="25"/>
        </w:numPr>
        <w:suppressAutoHyphens w:val="0"/>
        <w:rPr>
          <w:rFonts w:ascii="NobelCE Lt" w:hAnsi="NobelCE Lt" w:cs="Nobel-Book"/>
          <w:b/>
          <w:sz w:val="24"/>
          <w:szCs w:val="24"/>
        </w:rPr>
      </w:pPr>
      <w:r>
        <w:rPr>
          <w:rFonts w:ascii="NobelCE Lt" w:hAnsi="NobelCE Lt" w:cs="Nobel-Book"/>
          <w:b/>
          <w:sz w:val="24"/>
          <w:szCs w:val="24"/>
        </w:rPr>
        <w:t>R</w:t>
      </w:r>
      <w:r w:rsidRPr="00D604B3">
        <w:rPr>
          <w:rFonts w:ascii="NobelCE Lt" w:hAnsi="NobelCE Lt" w:cs="Nobel-Book"/>
          <w:b/>
          <w:sz w:val="24"/>
          <w:szCs w:val="24"/>
        </w:rPr>
        <w:t>ekor</w:t>
      </w:r>
      <w:r>
        <w:rPr>
          <w:rFonts w:ascii="NobelCE Lt" w:hAnsi="NobelCE Lt" w:cs="Nobel-Book"/>
          <w:b/>
          <w:sz w:val="24"/>
          <w:szCs w:val="24"/>
        </w:rPr>
        <w:t>d</w:t>
      </w:r>
      <w:r w:rsidRPr="00D604B3">
        <w:rPr>
          <w:rFonts w:ascii="NobelCE Lt" w:hAnsi="NobelCE Lt" w:cs="Nobel-Book"/>
          <w:b/>
          <w:sz w:val="24"/>
          <w:szCs w:val="24"/>
        </w:rPr>
        <w:t xml:space="preserve"> sprzedaż</w:t>
      </w:r>
      <w:r>
        <w:rPr>
          <w:rFonts w:ascii="NobelCE Lt" w:hAnsi="NobelCE Lt" w:cs="Nobel-Book"/>
          <w:b/>
          <w:sz w:val="24"/>
          <w:szCs w:val="24"/>
        </w:rPr>
        <w:t>y Lexusa</w:t>
      </w:r>
      <w:r w:rsidRPr="00D604B3">
        <w:rPr>
          <w:rFonts w:ascii="NobelCE Lt" w:hAnsi="NobelCE Lt" w:cs="Nobel-Book"/>
          <w:b/>
          <w:sz w:val="24"/>
          <w:szCs w:val="24"/>
        </w:rPr>
        <w:t xml:space="preserve"> na świecie już po raz siódmy z rzędu</w:t>
      </w:r>
    </w:p>
    <w:p w14:paraId="40A75E15" w14:textId="77777777" w:rsidR="000439D5" w:rsidRPr="00D604B3" w:rsidRDefault="000439D5" w:rsidP="000439D5">
      <w:pPr>
        <w:pStyle w:val="Akapitzlist"/>
        <w:numPr>
          <w:ilvl w:val="0"/>
          <w:numId w:val="25"/>
        </w:numPr>
        <w:suppressAutoHyphens w:val="0"/>
        <w:rPr>
          <w:rFonts w:ascii="NobelCE Lt" w:hAnsi="NobelCE Lt" w:cs="Nobel-Book"/>
          <w:b/>
          <w:sz w:val="24"/>
          <w:szCs w:val="24"/>
        </w:rPr>
      </w:pPr>
      <w:r w:rsidRPr="00D604B3">
        <w:rPr>
          <w:rFonts w:ascii="NobelCE Lt" w:hAnsi="NobelCE Lt" w:cs="Arial"/>
          <w:b/>
          <w:color w:val="212121"/>
          <w:sz w:val="24"/>
          <w:szCs w:val="24"/>
          <w:shd w:val="clear" w:color="auto" w:fill="FFFFFF"/>
        </w:rPr>
        <w:t>Globalna sprzedaż marki osiągnęła poziom 698 327 aut (+4% vs 2017).</w:t>
      </w:r>
    </w:p>
    <w:p w14:paraId="6FD12A7C" w14:textId="77777777" w:rsidR="000439D5" w:rsidRPr="00D604B3" w:rsidRDefault="000439D5" w:rsidP="000439D5">
      <w:pPr>
        <w:pStyle w:val="Akapitzlist"/>
        <w:numPr>
          <w:ilvl w:val="0"/>
          <w:numId w:val="25"/>
        </w:numPr>
        <w:suppressAutoHyphens w:val="0"/>
        <w:rPr>
          <w:rFonts w:ascii="NobelCE Lt" w:hAnsi="NobelCE Lt" w:cs="Nobel-Book"/>
          <w:b/>
          <w:sz w:val="24"/>
          <w:szCs w:val="24"/>
        </w:rPr>
      </w:pPr>
      <w:r>
        <w:rPr>
          <w:rFonts w:ascii="NobelCE Lt" w:hAnsi="NobelCE Lt" w:cs="Arial"/>
          <w:b/>
          <w:color w:val="212121"/>
          <w:sz w:val="24"/>
          <w:szCs w:val="24"/>
          <w:shd w:val="clear" w:color="auto" w:fill="FFFFFF"/>
        </w:rPr>
        <w:t>Sprzedaż</w:t>
      </w:r>
      <w:r w:rsidRPr="00D604B3">
        <w:rPr>
          <w:rFonts w:ascii="NobelCE Lt" w:hAnsi="NobelCE Lt" w:cs="Arial"/>
          <w:b/>
          <w:color w:val="212121"/>
          <w:sz w:val="24"/>
          <w:szCs w:val="24"/>
          <w:shd w:val="clear" w:color="auto" w:fill="FFFFFF"/>
        </w:rPr>
        <w:t xml:space="preserve"> w Europie </w:t>
      </w:r>
      <w:r>
        <w:rPr>
          <w:rFonts w:ascii="NobelCE Lt" w:hAnsi="NobelCE Lt" w:cs="Arial"/>
          <w:b/>
          <w:color w:val="212121"/>
          <w:sz w:val="24"/>
          <w:szCs w:val="24"/>
          <w:shd w:val="clear" w:color="auto" w:fill="FFFFFF"/>
        </w:rPr>
        <w:t xml:space="preserve">wzrosła o 2% pomimo zmniejszenia się rynku aut </w:t>
      </w:r>
      <w:proofErr w:type="spellStart"/>
      <w:r>
        <w:rPr>
          <w:rFonts w:ascii="NobelCE Lt" w:hAnsi="NobelCE Lt" w:cs="Arial"/>
          <w:b/>
          <w:color w:val="212121"/>
          <w:sz w:val="24"/>
          <w:szCs w:val="24"/>
          <w:shd w:val="clear" w:color="auto" w:fill="FFFFFF"/>
        </w:rPr>
        <w:t>premium</w:t>
      </w:r>
      <w:proofErr w:type="spellEnd"/>
    </w:p>
    <w:p w14:paraId="6F386A95" w14:textId="77777777" w:rsidR="000439D5" w:rsidRPr="006437BE" w:rsidRDefault="000439D5" w:rsidP="000439D5">
      <w:pPr>
        <w:pStyle w:val="Akapitzlist"/>
        <w:rPr>
          <w:rFonts w:ascii="NobelCE Lt" w:hAnsi="NobelCE Lt"/>
          <w:b/>
          <w:sz w:val="24"/>
          <w:szCs w:val="24"/>
        </w:rPr>
      </w:pPr>
    </w:p>
    <w:p w14:paraId="2F771E8F" w14:textId="77777777" w:rsidR="00483F80" w:rsidRPr="00483F80" w:rsidRDefault="00483F80" w:rsidP="00483F80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</w:p>
    <w:p w14:paraId="236C0632" w14:textId="02367E84" w:rsidR="00483F80" w:rsidRDefault="00483F80" w:rsidP="00A201CA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119ED125" w14:textId="77777777" w:rsidR="000439D5" w:rsidRPr="000439D5" w:rsidRDefault="000439D5" w:rsidP="000439D5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  <w:r w:rsidRPr="000439D5">
        <w:rPr>
          <w:rFonts w:ascii="NobelCE Lt" w:hAnsi="NobelCE Lt"/>
          <w:sz w:val="24"/>
          <w:szCs w:val="24"/>
        </w:rPr>
        <w:t>Lexus zakończył 2018 rok z rekordową globalną sprzedażą już po raz siódmy z rzędu. Marka dostarczyła klientom 698 327 aut, o 4% więcej niż w 2017 roku. Rekordy sprzedaży Lexus zanotował także na wielu rynkach lokalnych, m.in. w Japonii, Francji, Polsce, Włoszech, Hiszpanii, Rosji i w Europie Środkowej ( Czechy, Słowacja, Węgry). Światowe rynki zdominował Lexus NX ze sprzedażą 173 995 aut (+20%), zaś nowy Lexus LS znalazł 29 434 nabywców (+188%).</w:t>
      </w:r>
    </w:p>
    <w:p w14:paraId="14CA3C68" w14:textId="77777777" w:rsidR="000439D5" w:rsidRPr="000439D5" w:rsidRDefault="000439D5" w:rsidP="000439D5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b/>
          <w:sz w:val="24"/>
          <w:szCs w:val="24"/>
        </w:rPr>
      </w:pPr>
      <w:r w:rsidRPr="000439D5">
        <w:rPr>
          <w:rFonts w:ascii="NobelCE Lt" w:hAnsi="NobelCE Lt"/>
          <w:b/>
          <w:sz w:val="24"/>
          <w:szCs w:val="24"/>
        </w:rPr>
        <w:t>Sukcesy Lexusa w Europie</w:t>
      </w:r>
    </w:p>
    <w:p w14:paraId="2D7C0B98" w14:textId="77777777" w:rsidR="000439D5" w:rsidRPr="000439D5" w:rsidRDefault="000439D5" w:rsidP="000439D5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  <w:r w:rsidRPr="000439D5">
        <w:rPr>
          <w:rFonts w:ascii="NobelCE Lt" w:hAnsi="NobelCE Lt"/>
          <w:sz w:val="24"/>
          <w:szCs w:val="24"/>
        </w:rPr>
        <w:t xml:space="preserve">Sprzedaż w Europie wzrosła o 2% do liczby 76 188 aut pomimo zmniejszenia się rynku aut </w:t>
      </w:r>
      <w:proofErr w:type="spellStart"/>
      <w:r w:rsidRPr="000439D5">
        <w:rPr>
          <w:rFonts w:ascii="NobelCE Lt" w:hAnsi="NobelCE Lt"/>
          <w:sz w:val="24"/>
          <w:szCs w:val="24"/>
        </w:rPr>
        <w:t>premium</w:t>
      </w:r>
      <w:proofErr w:type="spellEnd"/>
      <w:r w:rsidRPr="000439D5">
        <w:rPr>
          <w:rFonts w:ascii="NobelCE Lt" w:hAnsi="NobelCE Lt"/>
          <w:sz w:val="24"/>
          <w:szCs w:val="24"/>
        </w:rPr>
        <w:t xml:space="preserve"> na kontynencie o 4%. Europejskim bestsellerem był ponownie średniej wielkości SUV Lexus NX, który znalazł 29 508 nabywców (o 6% więcej niż w rok wcześniej). Na drugiej pozycji uplasował się duży SUV Lexus RX z wynikiem 18 847 egzemplarzy. Dobry rezultat uzyskał również kompaktowy </w:t>
      </w:r>
      <w:proofErr w:type="spellStart"/>
      <w:r w:rsidRPr="000439D5">
        <w:rPr>
          <w:rFonts w:ascii="NobelCE Lt" w:hAnsi="NobelCE Lt"/>
          <w:sz w:val="24"/>
          <w:szCs w:val="24"/>
        </w:rPr>
        <w:t>hatchback</w:t>
      </w:r>
      <w:proofErr w:type="spellEnd"/>
      <w:r w:rsidRPr="000439D5">
        <w:rPr>
          <w:rFonts w:ascii="NobelCE Lt" w:hAnsi="NobelCE Lt"/>
          <w:sz w:val="24"/>
          <w:szCs w:val="24"/>
        </w:rPr>
        <w:t xml:space="preserve"> Lexus CT, którego sprzedaż w roku 2018 wzrosła o 3%, sięgając poziomu 9 131 egzemplarzy. Wzrost sprzedaży na poziomie 17% zanotował Lexus LC. </w:t>
      </w:r>
    </w:p>
    <w:p w14:paraId="0AD58756" w14:textId="77777777" w:rsidR="000439D5" w:rsidRPr="000439D5" w:rsidRDefault="000439D5" w:rsidP="000439D5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b/>
          <w:sz w:val="24"/>
          <w:szCs w:val="24"/>
        </w:rPr>
      </w:pPr>
      <w:r w:rsidRPr="000439D5">
        <w:rPr>
          <w:rFonts w:ascii="NobelCE Lt" w:hAnsi="NobelCE Lt"/>
          <w:b/>
          <w:sz w:val="24"/>
          <w:szCs w:val="24"/>
        </w:rPr>
        <w:lastRenderedPageBreak/>
        <w:t>Rosnąca popularność hybryd Lexusa</w:t>
      </w:r>
    </w:p>
    <w:p w14:paraId="3CB59BCD" w14:textId="77777777" w:rsidR="000439D5" w:rsidRPr="000439D5" w:rsidRDefault="000439D5" w:rsidP="000439D5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  <w:r w:rsidRPr="000439D5">
        <w:rPr>
          <w:rFonts w:ascii="NobelCE Lt" w:hAnsi="NobelCE Lt"/>
          <w:sz w:val="24"/>
          <w:szCs w:val="24"/>
        </w:rPr>
        <w:t xml:space="preserve">Lexus jest największym producentem hybryd na rynku </w:t>
      </w:r>
      <w:proofErr w:type="spellStart"/>
      <w:r w:rsidRPr="000439D5">
        <w:rPr>
          <w:rFonts w:ascii="NobelCE Lt" w:hAnsi="NobelCE Lt"/>
          <w:sz w:val="24"/>
          <w:szCs w:val="24"/>
        </w:rPr>
        <w:t>premium</w:t>
      </w:r>
      <w:proofErr w:type="spellEnd"/>
      <w:r w:rsidRPr="000439D5">
        <w:rPr>
          <w:rFonts w:ascii="NobelCE Lt" w:hAnsi="NobelCE Lt"/>
          <w:sz w:val="24"/>
          <w:szCs w:val="24"/>
        </w:rPr>
        <w:t xml:space="preserve">. W 2018 roku sprzedaż hybryd marki na świecie wzrosła o 20% do liczby 182 957 aut. W Europie hybrydowe Lexusy osiągnęły 60% udział w sprzedaży marki – salony opuściło 45 675 aut z tym napędem (+1%). Z rekordową sprzedażą pojazdów hybrydowych w Europie, Lexus pozostaje liderem trendu elektryfikacji samochodów w regionie. Hybrydowe pojazdy </w:t>
      </w:r>
      <w:proofErr w:type="spellStart"/>
      <w:r w:rsidRPr="000439D5">
        <w:rPr>
          <w:rFonts w:ascii="NobelCE Lt" w:hAnsi="NobelCE Lt"/>
          <w:sz w:val="24"/>
          <w:szCs w:val="24"/>
        </w:rPr>
        <w:t>spalinowo-elektryczne</w:t>
      </w:r>
      <w:proofErr w:type="spellEnd"/>
      <w:r w:rsidRPr="000439D5">
        <w:rPr>
          <w:rFonts w:ascii="NobelCE Lt" w:hAnsi="NobelCE Lt"/>
          <w:sz w:val="24"/>
          <w:szCs w:val="24"/>
        </w:rPr>
        <w:t xml:space="preserve"> stanowią 99% sprzedaży Lexusa w Europie Zachodniej i Środkowej.</w:t>
      </w:r>
    </w:p>
    <w:p w14:paraId="1E26CBBC" w14:textId="77777777" w:rsidR="000439D5" w:rsidRPr="000439D5" w:rsidRDefault="000439D5" w:rsidP="000439D5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b/>
          <w:sz w:val="24"/>
          <w:szCs w:val="24"/>
        </w:rPr>
      </w:pPr>
      <w:r w:rsidRPr="000439D5">
        <w:rPr>
          <w:rFonts w:ascii="NobelCE Lt" w:hAnsi="NobelCE Lt"/>
          <w:b/>
          <w:sz w:val="24"/>
          <w:szCs w:val="24"/>
        </w:rPr>
        <w:t>Udany rok Lexusa w Polsce</w:t>
      </w:r>
    </w:p>
    <w:p w14:paraId="5162B0FB" w14:textId="77777777" w:rsidR="000439D5" w:rsidRPr="000439D5" w:rsidRDefault="000439D5" w:rsidP="000439D5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  <w:r w:rsidRPr="000439D5">
        <w:rPr>
          <w:rFonts w:ascii="NobelCE Lt" w:hAnsi="NobelCE Lt"/>
          <w:sz w:val="24"/>
          <w:szCs w:val="24"/>
        </w:rPr>
        <w:t xml:space="preserve">W 2018 roku sprzedaż Lexusa w Polsce zwiększyła się o 4%. W tym czasie rynek Premium w Polsce zanotował wzrost o 15%. Lexus Polska zamknął rok 2018 ze sprzedażą 4144 aut, z czego ponad połowę stanowiły modele hybrydowe. Ten wynik stawia polski oddział marki na piątym miejscu wśród państw Unii Europejskiej, za Wielką Brytanią – 12 405, Hiszpanią – 7 000,  Francją – 6 127 i Włochami – 4 186. Warto odnotować prawie trzykrotny wzrost sprzedaży Lexusa na rynku Czech, Słowacji i Węgier – z 507 egzemplarzy w 2015 roku do 1416 aut w 2018. Polski Lexus ma najwyższy w Unii Europejskiej udział w rynku </w:t>
      </w:r>
      <w:proofErr w:type="spellStart"/>
      <w:r w:rsidRPr="000439D5">
        <w:rPr>
          <w:rFonts w:ascii="NobelCE Lt" w:hAnsi="NobelCE Lt"/>
          <w:sz w:val="24"/>
          <w:szCs w:val="24"/>
        </w:rPr>
        <w:t>premium</w:t>
      </w:r>
      <w:proofErr w:type="spellEnd"/>
      <w:r w:rsidRPr="000439D5">
        <w:rPr>
          <w:rFonts w:ascii="NobelCE Lt" w:hAnsi="NobelCE Lt"/>
          <w:sz w:val="24"/>
          <w:szCs w:val="24"/>
        </w:rPr>
        <w:t xml:space="preserve"> – 5,3%, wobec 1,6% udziału Lexusa w Wielkiej Brytanii, 2,2% we Francji i 1,4% we Włoszech i 3,3% w Hiszpanii. Lexusy z napędem hybrydowym zanotowały 5% wzrost przy jednoczesnym spadku aut z silnikiem diesla o 2%. </w:t>
      </w:r>
    </w:p>
    <w:p w14:paraId="522C642D" w14:textId="77777777" w:rsidR="000439D5" w:rsidRPr="000439D5" w:rsidRDefault="000439D5" w:rsidP="000439D5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  <w:r w:rsidRPr="000439D5">
        <w:rPr>
          <w:rFonts w:ascii="NobelCE Lt" w:hAnsi="NobelCE Lt"/>
          <w:sz w:val="24"/>
          <w:szCs w:val="24"/>
        </w:rPr>
        <w:t xml:space="preserve">Polscy klienci najchętniej wybierali modele NX – 1844 aut, w tym 1042 w wersji hybrydowej (57%), oraz RX – 707 (w tym 459 hybrydy, czyli 65%). Na kolejnych miejscach uplasowały się Lexus IS (566 aut), hybrydowy CT 200h (381 aut), Lexus LC (72 auta), Lexus LS (177 auta, w tym 95 LS 500h), Lexus RC (104 auta). Bardzo dużym zainteresowaniem cieszy się nowość na europejskim i polskim rynku – Lexus ES. Złożono na niego w naszym kraju 250 zamówień, a 30 klientów odebrało już swoje samochody. </w:t>
      </w:r>
    </w:p>
    <w:p w14:paraId="0C0BE7C5" w14:textId="77777777" w:rsidR="000439D5" w:rsidRPr="000439D5" w:rsidRDefault="000439D5" w:rsidP="000439D5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b/>
          <w:sz w:val="24"/>
          <w:szCs w:val="24"/>
        </w:rPr>
      </w:pPr>
      <w:r w:rsidRPr="000439D5">
        <w:rPr>
          <w:rFonts w:ascii="NobelCE Lt" w:hAnsi="NobelCE Lt"/>
          <w:b/>
          <w:sz w:val="24"/>
          <w:szCs w:val="24"/>
        </w:rPr>
        <w:t>Premiery 2019</w:t>
      </w:r>
    </w:p>
    <w:p w14:paraId="3FC726BD" w14:textId="77777777" w:rsidR="000439D5" w:rsidRPr="000439D5" w:rsidRDefault="000439D5" w:rsidP="000439D5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  <w:r w:rsidRPr="000439D5">
        <w:rPr>
          <w:rFonts w:ascii="NobelCE Lt" w:hAnsi="NobelCE Lt"/>
          <w:sz w:val="24"/>
          <w:szCs w:val="24"/>
        </w:rPr>
        <w:t xml:space="preserve">W marcu roku 2019 wejdzie na rynek nowy kompaktowy </w:t>
      </w:r>
      <w:proofErr w:type="spellStart"/>
      <w:r w:rsidRPr="000439D5">
        <w:rPr>
          <w:rFonts w:ascii="NobelCE Lt" w:hAnsi="NobelCE Lt"/>
          <w:sz w:val="24"/>
          <w:szCs w:val="24"/>
        </w:rPr>
        <w:t>crossover</w:t>
      </w:r>
      <w:proofErr w:type="spellEnd"/>
      <w:r w:rsidRPr="000439D5">
        <w:rPr>
          <w:rFonts w:ascii="NobelCE Lt" w:hAnsi="NobelCE Lt"/>
          <w:sz w:val="24"/>
          <w:szCs w:val="24"/>
        </w:rPr>
        <w:t xml:space="preserve"> Lexus UX. W ramach przedsprzedaży salony marki zebrały na niego już prawie 300 zamówień. Odnowiony Lexus RC F oraz jego specjalna wersja RC F </w:t>
      </w:r>
      <w:proofErr w:type="spellStart"/>
      <w:r w:rsidRPr="000439D5">
        <w:rPr>
          <w:rFonts w:ascii="NobelCE Lt" w:hAnsi="NobelCE Lt"/>
          <w:sz w:val="24"/>
          <w:szCs w:val="24"/>
        </w:rPr>
        <w:t>Track</w:t>
      </w:r>
      <w:proofErr w:type="spellEnd"/>
      <w:r w:rsidRPr="000439D5">
        <w:rPr>
          <w:rFonts w:ascii="NobelCE Lt" w:hAnsi="NobelCE Lt"/>
          <w:sz w:val="24"/>
          <w:szCs w:val="24"/>
        </w:rPr>
        <w:t xml:space="preserve"> Edition pojawią się Polsce w maju 2019. W październiku zadebiutuje odświeżony Lexus RX. </w:t>
      </w:r>
    </w:p>
    <w:p w14:paraId="7FA032F7" w14:textId="77777777" w:rsidR="00483F80" w:rsidRPr="00A201CA" w:rsidRDefault="00483F80" w:rsidP="00483F80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</w:p>
    <w:sectPr w:rsidR="00483F80" w:rsidRPr="00A201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A9648" w14:textId="77777777" w:rsidR="00942263" w:rsidRDefault="00942263">
      <w:pPr>
        <w:spacing w:after="0" w:line="240" w:lineRule="auto"/>
      </w:pPr>
      <w:r>
        <w:separator/>
      </w:r>
    </w:p>
  </w:endnote>
  <w:endnote w:type="continuationSeparator" w:id="0">
    <w:p w14:paraId="553D7B6C" w14:textId="77777777" w:rsidR="00942263" w:rsidRDefault="0094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E191D" w14:textId="77777777" w:rsidR="007128C5" w:rsidRDefault="007128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B2F67" w14:textId="0693142E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0439D5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0439D5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FEFBD" w14:textId="77777777" w:rsidR="00942263" w:rsidRDefault="00942263">
      <w:pPr>
        <w:spacing w:after="0" w:line="240" w:lineRule="auto"/>
      </w:pPr>
      <w:r>
        <w:separator/>
      </w:r>
    </w:p>
  </w:footnote>
  <w:footnote w:type="continuationSeparator" w:id="0">
    <w:p w14:paraId="1FAD7AC5" w14:textId="77777777" w:rsidR="00942263" w:rsidRDefault="00942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CB789" w14:textId="77777777" w:rsidR="007128C5" w:rsidRDefault="007128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202060C"/>
    <w:multiLevelType w:val="hybridMultilevel"/>
    <w:tmpl w:val="35B24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C3385"/>
    <w:multiLevelType w:val="hybridMultilevel"/>
    <w:tmpl w:val="76A64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10FA4"/>
    <w:multiLevelType w:val="multilevel"/>
    <w:tmpl w:val="822EA0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42283BEE"/>
    <w:multiLevelType w:val="multilevel"/>
    <w:tmpl w:val="A554068C"/>
    <w:lvl w:ilvl="0">
      <w:start w:val="1"/>
      <w:numFmt w:val="bullet"/>
      <w:lvlText w:val="•"/>
      <w:lvlJc w:val="left"/>
      <w:pPr>
        <w:ind w:left="1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3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5CB97B0B"/>
    <w:multiLevelType w:val="multilevel"/>
    <w:tmpl w:val="6304E652"/>
    <w:lvl w:ilvl="0">
      <w:start w:val="1"/>
      <w:numFmt w:val="bullet"/>
      <w:lvlText w:val="•"/>
      <w:lvlJc w:val="left"/>
      <w:pPr>
        <w:ind w:left="5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8">
    <w:nsid w:val="5F91194F"/>
    <w:multiLevelType w:val="multilevel"/>
    <w:tmpl w:val="2F8091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19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777B6F35"/>
    <w:multiLevelType w:val="hybridMultilevel"/>
    <w:tmpl w:val="1BB69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F6DEB"/>
    <w:multiLevelType w:val="multilevel"/>
    <w:tmpl w:val="307A15D4"/>
    <w:lvl w:ilvl="0">
      <w:start w:val="1"/>
      <w:numFmt w:val="bullet"/>
      <w:lvlText w:val="□"/>
      <w:lvlJc w:val="left"/>
      <w:pPr>
        <w:ind w:left="420" w:hanging="420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0"/>
  </w:num>
  <w:num w:numId="5">
    <w:abstractNumId w:val="15"/>
  </w:num>
  <w:num w:numId="6">
    <w:abstractNumId w:val="9"/>
  </w:num>
  <w:num w:numId="7">
    <w:abstractNumId w:val="7"/>
  </w:num>
  <w:num w:numId="8">
    <w:abstractNumId w:val="22"/>
  </w:num>
  <w:num w:numId="9">
    <w:abstractNumId w:val="16"/>
  </w:num>
  <w:num w:numId="10">
    <w:abstractNumId w:val="2"/>
  </w:num>
  <w:num w:numId="11">
    <w:abstractNumId w:val="8"/>
  </w:num>
  <w:num w:numId="12">
    <w:abstractNumId w:val="19"/>
  </w:num>
  <w:num w:numId="13">
    <w:abstractNumId w:val="11"/>
  </w:num>
  <w:num w:numId="14">
    <w:abstractNumId w:val="6"/>
  </w:num>
  <w:num w:numId="15">
    <w:abstractNumId w:val="20"/>
  </w:num>
  <w:num w:numId="16">
    <w:abstractNumId w:val="0"/>
  </w:num>
  <w:num w:numId="17">
    <w:abstractNumId w:val="14"/>
  </w:num>
  <w:num w:numId="18">
    <w:abstractNumId w:val="23"/>
  </w:num>
  <w:num w:numId="19">
    <w:abstractNumId w:val="17"/>
  </w:num>
  <w:num w:numId="20">
    <w:abstractNumId w:val="12"/>
  </w:num>
  <w:num w:numId="21">
    <w:abstractNumId w:val="5"/>
  </w:num>
  <w:num w:numId="22">
    <w:abstractNumId w:val="21"/>
  </w:num>
  <w:num w:numId="23">
    <w:abstractNumId w:val="18"/>
  </w:num>
  <w:num w:numId="24">
    <w:abstractNumId w:val="13"/>
  </w:num>
  <w:num w:numId="25">
    <w:abstractNumId w:val="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96"/>
    <w:rsid w:val="000002EA"/>
    <w:rsid w:val="00040885"/>
    <w:rsid w:val="000439D5"/>
    <w:rsid w:val="00054086"/>
    <w:rsid w:val="00061B5B"/>
    <w:rsid w:val="000856C0"/>
    <w:rsid w:val="000A5603"/>
    <w:rsid w:val="000B1A87"/>
    <w:rsid w:val="000B7538"/>
    <w:rsid w:val="000C1B79"/>
    <w:rsid w:val="000D09CE"/>
    <w:rsid w:val="000D1598"/>
    <w:rsid w:val="000D27E2"/>
    <w:rsid w:val="000D2E10"/>
    <w:rsid w:val="000F0A19"/>
    <w:rsid w:val="000F1961"/>
    <w:rsid w:val="00112D14"/>
    <w:rsid w:val="00137D51"/>
    <w:rsid w:val="001A419B"/>
    <w:rsid w:val="001C7B09"/>
    <w:rsid w:val="001D0E0D"/>
    <w:rsid w:val="001D2EA6"/>
    <w:rsid w:val="001D32DE"/>
    <w:rsid w:val="001D3DD3"/>
    <w:rsid w:val="001D53BB"/>
    <w:rsid w:val="001D7180"/>
    <w:rsid w:val="001F3CE3"/>
    <w:rsid w:val="001F7438"/>
    <w:rsid w:val="0023043B"/>
    <w:rsid w:val="00240FDB"/>
    <w:rsid w:val="002537D9"/>
    <w:rsid w:val="00271713"/>
    <w:rsid w:val="0028357F"/>
    <w:rsid w:val="002901BF"/>
    <w:rsid w:val="002B2B24"/>
    <w:rsid w:val="002B6070"/>
    <w:rsid w:val="002D1140"/>
    <w:rsid w:val="002E331A"/>
    <w:rsid w:val="003263EB"/>
    <w:rsid w:val="00341975"/>
    <w:rsid w:val="003448CB"/>
    <w:rsid w:val="00383608"/>
    <w:rsid w:val="00384019"/>
    <w:rsid w:val="003846D5"/>
    <w:rsid w:val="003A4792"/>
    <w:rsid w:val="003B07EF"/>
    <w:rsid w:val="003B5A49"/>
    <w:rsid w:val="003C0460"/>
    <w:rsid w:val="003C3342"/>
    <w:rsid w:val="003D43EB"/>
    <w:rsid w:val="003F002F"/>
    <w:rsid w:val="00400399"/>
    <w:rsid w:val="0040361B"/>
    <w:rsid w:val="00425582"/>
    <w:rsid w:val="0042573B"/>
    <w:rsid w:val="00427F98"/>
    <w:rsid w:val="004357C8"/>
    <w:rsid w:val="00436559"/>
    <w:rsid w:val="00474289"/>
    <w:rsid w:val="00477F12"/>
    <w:rsid w:val="00483F80"/>
    <w:rsid w:val="00485DAB"/>
    <w:rsid w:val="004B29B7"/>
    <w:rsid w:val="004D2E0A"/>
    <w:rsid w:val="004D4855"/>
    <w:rsid w:val="004D7AFF"/>
    <w:rsid w:val="0053344D"/>
    <w:rsid w:val="00572DF3"/>
    <w:rsid w:val="005810A8"/>
    <w:rsid w:val="005907A3"/>
    <w:rsid w:val="00595226"/>
    <w:rsid w:val="005B5014"/>
    <w:rsid w:val="005E0D59"/>
    <w:rsid w:val="005E1E48"/>
    <w:rsid w:val="005F6E1F"/>
    <w:rsid w:val="00604A91"/>
    <w:rsid w:val="00632F7B"/>
    <w:rsid w:val="006373E9"/>
    <w:rsid w:val="00642D34"/>
    <w:rsid w:val="006437BE"/>
    <w:rsid w:val="006470C9"/>
    <w:rsid w:val="00647CD7"/>
    <w:rsid w:val="006678FA"/>
    <w:rsid w:val="006837BB"/>
    <w:rsid w:val="006B5E1A"/>
    <w:rsid w:val="006C6896"/>
    <w:rsid w:val="006D16BB"/>
    <w:rsid w:val="006D49C0"/>
    <w:rsid w:val="006D7FD0"/>
    <w:rsid w:val="006F678E"/>
    <w:rsid w:val="007128C5"/>
    <w:rsid w:val="00713956"/>
    <w:rsid w:val="007305E7"/>
    <w:rsid w:val="00732833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F0F1A"/>
    <w:rsid w:val="007F50FB"/>
    <w:rsid w:val="0080021E"/>
    <w:rsid w:val="00811464"/>
    <w:rsid w:val="008220D3"/>
    <w:rsid w:val="00827693"/>
    <w:rsid w:val="00827D4C"/>
    <w:rsid w:val="008436C7"/>
    <w:rsid w:val="00845203"/>
    <w:rsid w:val="00882D19"/>
    <w:rsid w:val="0088506D"/>
    <w:rsid w:val="00891722"/>
    <w:rsid w:val="008927F6"/>
    <w:rsid w:val="00892F90"/>
    <w:rsid w:val="008A7CDA"/>
    <w:rsid w:val="008B309F"/>
    <w:rsid w:val="00937EA6"/>
    <w:rsid w:val="00942263"/>
    <w:rsid w:val="00943225"/>
    <w:rsid w:val="00954746"/>
    <w:rsid w:val="00957230"/>
    <w:rsid w:val="009632DF"/>
    <w:rsid w:val="009703F6"/>
    <w:rsid w:val="00976A76"/>
    <w:rsid w:val="00984E98"/>
    <w:rsid w:val="0098539C"/>
    <w:rsid w:val="009A6F37"/>
    <w:rsid w:val="009A7104"/>
    <w:rsid w:val="009B312F"/>
    <w:rsid w:val="009B59D4"/>
    <w:rsid w:val="009F1786"/>
    <w:rsid w:val="00A201CA"/>
    <w:rsid w:val="00A30DE0"/>
    <w:rsid w:val="00A3522C"/>
    <w:rsid w:val="00A366EB"/>
    <w:rsid w:val="00A73561"/>
    <w:rsid w:val="00A84F18"/>
    <w:rsid w:val="00A93985"/>
    <w:rsid w:val="00AA41F9"/>
    <w:rsid w:val="00AB3298"/>
    <w:rsid w:val="00AB32ED"/>
    <w:rsid w:val="00AD3013"/>
    <w:rsid w:val="00AD6676"/>
    <w:rsid w:val="00AF3163"/>
    <w:rsid w:val="00AF57E3"/>
    <w:rsid w:val="00B14FD2"/>
    <w:rsid w:val="00B22539"/>
    <w:rsid w:val="00B247DA"/>
    <w:rsid w:val="00B33055"/>
    <w:rsid w:val="00B36976"/>
    <w:rsid w:val="00B439B6"/>
    <w:rsid w:val="00B445D9"/>
    <w:rsid w:val="00B54AF5"/>
    <w:rsid w:val="00B6446C"/>
    <w:rsid w:val="00B65CC3"/>
    <w:rsid w:val="00B751BB"/>
    <w:rsid w:val="00B84541"/>
    <w:rsid w:val="00BA0D15"/>
    <w:rsid w:val="00BA2E1A"/>
    <w:rsid w:val="00BA4840"/>
    <w:rsid w:val="00BB6375"/>
    <w:rsid w:val="00BC53C9"/>
    <w:rsid w:val="00BD5953"/>
    <w:rsid w:val="00BE1228"/>
    <w:rsid w:val="00BF2D05"/>
    <w:rsid w:val="00C00D21"/>
    <w:rsid w:val="00C05CA1"/>
    <w:rsid w:val="00C15001"/>
    <w:rsid w:val="00C25F4E"/>
    <w:rsid w:val="00C5779B"/>
    <w:rsid w:val="00C70213"/>
    <w:rsid w:val="00CC1684"/>
    <w:rsid w:val="00CD062F"/>
    <w:rsid w:val="00CE66ED"/>
    <w:rsid w:val="00D06F7F"/>
    <w:rsid w:val="00D22134"/>
    <w:rsid w:val="00D61F12"/>
    <w:rsid w:val="00D761A4"/>
    <w:rsid w:val="00DA480B"/>
    <w:rsid w:val="00DD6DE9"/>
    <w:rsid w:val="00DF2B36"/>
    <w:rsid w:val="00DF71E5"/>
    <w:rsid w:val="00E26D83"/>
    <w:rsid w:val="00E50CC7"/>
    <w:rsid w:val="00EC4B24"/>
    <w:rsid w:val="00EE121F"/>
    <w:rsid w:val="00EE7653"/>
    <w:rsid w:val="00F14B45"/>
    <w:rsid w:val="00F2004E"/>
    <w:rsid w:val="00F261B4"/>
    <w:rsid w:val="00F327AD"/>
    <w:rsid w:val="00F57512"/>
    <w:rsid w:val="00F647E2"/>
    <w:rsid w:val="00F7311D"/>
    <w:rsid w:val="00FC354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BF291-6D9F-4C6C-BDF9-F0AD92ED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monia</cp:lastModifiedBy>
  <cp:revision>2</cp:revision>
  <cp:lastPrinted>2017-10-11T08:42:00Z</cp:lastPrinted>
  <dcterms:created xsi:type="dcterms:W3CDTF">2019-01-28T15:55:00Z</dcterms:created>
  <dcterms:modified xsi:type="dcterms:W3CDTF">2019-01-28T15:55:00Z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