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CBA84D1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5D5B1A1" w:rsidR="003309CF" w:rsidRPr="00B14D43" w:rsidRDefault="00FC4A82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KWIETNIA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34B1885B" w:rsidR="0061383D" w:rsidRPr="00B14D43" w:rsidRDefault="00633E69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EKO LEASING 100</w:t>
      </w:r>
      <w:r w:rsidR="001D4129">
        <w:rPr>
          <w:rFonts w:ascii="NobelCE Lt" w:hAnsi="NobelCE Lt"/>
          <w:b/>
          <w:sz w:val="36"/>
          <w:szCs w:val="36"/>
        </w:rPr>
        <w:t>,1</w:t>
      </w:r>
      <w:r>
        <w:rPr>
          <w:rFonts w:ascii="NobelCE Lt" w:hAnsi="NobelCE Lt"/>
          <w:b/>
          <w:sz w:val="36"/>
          <w:szCs w:val="36"/>
        </w:rPr>
        <w:t>% DLA ELEKTRYCZNEGO LEXUSA RZ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2271448A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</w:t>
      </w:r>
      <w:r w:rsidR="00633E69">
        <w:rPr>
          <w:rFonts w:ascii="NobelCE Lt" w:hAnsi="NobelCE Lt"/>
          <w:b/>
          <w:sz w:val="24"/>
          <w:szCs w:val="24"/>
        </w:rPr>
        <w:t>poszerza ofertę elastycznych form finansowania samochodów elektrycznych</w:t>
      </w:r>
    </w:p>
    <w:p w14:paraId="7328368F" w14:textId="1D0D7E47" w:rsidR="00B14D43" w:rsidRDefault="00633E6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Model RZ dostępny z EKO Leasingiem 100</w:t>
      </w:r>
      <w:r w:rsidR="001D4129">
        <w:rPr>
          <w:rFonts w:ascii="NobelCE Lt" w:hAnsi="NobelCE Lt"/>
          <w:b/>
          <w:sz w:val="24"/>
          <w:szCs w:val="24"/>
        </w:rPr>
        <w:t>,1</w:t>
      </w:r>
      <w:r>
        <w:rPr>
          <w:rFonts w:ascii="NobelCE Lt" w:hAnsi="NobelCE Lt"/>
          <w:b/>
          <w:sz w:val="24"/>
          <w:szCs w:val="24"/>
        </w:rPr>
        <w:t>%</w:t>
      </w:r>
    </w:p>
    <w:p w14:paraId="68C1FB84" w14:textId="281BBE87" w:rsidR="00B14D43" w:rsidRDefault="00633E6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Możliwość skorzystania z programu </w:t>
      </w:r>
      <w:proofErr w:type="spellStart"/>
      <w:r>
        <w:rPr>
          <w:rFonts w:ascii="NobelCE Lt" w:hAnsi="NobelCE Lt"/>
          <w:b/>
          <w:sz w:val="24"/>
          <w:szCs w:val="24"/>
        </w:rPr>
        <w:t>NaszEauto</w:t>
      </w:r>
      <w:proofErr w:type="spellEnd"/>
    </w:p>
    <w:p w14:paraId="3DE81AF9" w14:textId="769B805E" w:rsidR="00007A09" w:rsidRPr="00007A09" w:rsidRDefault="00633E69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Promocyjna oferta dotyczy samochodów z 2024 i 2025 roku produkcji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48C8F6D5" w:rsidR="00E33830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Dla klientów zainteresowanych elektrycznym Lexusem RZ rozszerzyła portfolio oferowanych form finansowania. W salonach marki w całym kraju można skorzystać z promocyjnego EKO Leasingu 100</w:t>
      </w:r>
      <w:r w:rsidR="001D4129">
        <w:rPr>
          <w:rFonts w:ascii="NobelCE Lt" w:hAnsi="NobelCE Lt"/>
          <w:bCs/>
          <w:sz w:val="24"/>
          <w:szCs w:val="24"/>
        </w:rPr>
        <w:t>,1</w:t>
      </w:r>
      <w:r>
        <w:rPr>
          <w:rFonts w:ascii="NobelCE Lt" w:hAnsi="NobelCE Lt"/>
          <w:bCs/>
          <w:sz w:val="24"/>
          <w:szCs w:val="24"/>
        </w:rPr>
        <w:t>%, a oferta dotyczy zarówno aut wyprodukowanych w 2024 roku, jak i tych z 2025 roku produkcji.</w:t>
      </w:r>
    </w:p>
    <w:p w14:paraId="60691351" w14:textId="77777777" w:rsidR="00335E8F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D7ACFE" w14:textId="2E795BF2" w:rsidR="00335E8F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</w:t>
      </w:r>
      <w:r w:rsidRPr="00335E8F">
        <w:rPr>
          <w:rFonts w:ascii="NobelCE Lt" w:hAnsi="NobelCE Lt"/>
          <w:bCs/>
          <w:sz w:val="24"/>
          <w:szCs w:val="24"/>
        </w:rPr>
        <w:t>romocyjny EKO Leasing 100</w:t>
      </w:r>
      <w:r w:rsidR="001D4129">
        <w:rPr>
          <w:rFonts w:ascii="NobelCE Lt" w:hAnsi="NobelCE Lt"/>
          <w:bCs/>
          <w:sz w:val="24"/>
          <w:szCs w:val="24"/>
        </w:rPr>
        <w:t>,1</w:t>
      </w:r>
      <w:r w:rsidRPr="00335E8F">
        <w:rPr>
          <w:rFonts w:ascii="NobelCE Lt" w:hAnsi="NobelCE Lt"/>
          <w:bCs/>
          <w:sz w:val="24"/>
          <w:szCs w:val="24"/>
        </w:rPr>
        <w:t>%*</w:t>
      </w:r>
      <w:r>
        <w:rPr>
          <w:rFonts w:ascii="NobelCE Lt" w:hAnsi="NobelCE Lt"/>
          <w:bCs/>
          <w:sz w:val="24"/>
          <w:szCs w:val="24"/>
        </w:rPr>
        <w:t xml:space="preserve"> to przygotowany z myślą o firmach produkt</w:t>
      </w:r>
      <w:r w:rsidRPr="00335E8F">
        <w:rPr>
          <w:rFonts w:ascii="NobelCE Lt" w:hAnsi="NobelCE Lt"/>
          <w:bCs/>
          <w:sz w:val="24"/>
          <w:szCs w:val="24"/>
        </w:rPr>
        <w:t xml:space="preserve">, w którym suma opłat wynosi 100,1% przy następujących parametrach: umowa zawierana jest na 24 miesiące, opłata wstępna wynosi 30%, a wykup ustalono na 16%. </w:t>
      </w:r>
      <w:r w:rsidR="00366E44">
        <w:rPr>
          <w:rFonts w:ascii="NobelCE Lt" w:hAnsi="NobelCE Lt"/>
          <w:bCs/>
          <w:sz w:val="24"/>
          <w:szCs w:val="24"/>
        </w:rPr>
        <w:t>W</w:t>
      </w:r>
      <w:r w:rsidRPr="00335E8F">
        <w:rPr>
          <w:rFonts w:ascii="NobelCE Lt" w:hAnsi="NobelCE Lt"/>
          <w:bCs/>
          <w:sz w:val="24"/>
          <w:szCs w:val="24"/>
        </w:rPr>
        <w:t xml:space="preserve"> porównaniu ze standardowym leasingiem</w:t>
      </w:r>
      <w:r w:rsidR="00366E44">
        <w:rPr>
          <w:rFonts w:ascii="NobelCE Lt" w:hAnsi="NobelCE Lt"/>
          <w:bCs/>
          <w:sz w:val="24"/>
          <w:szCs w:val="24"/>
        </w:rPr>
        <w:t xml:space="preserve"> warunki są bardzo atrakcyjne</w:t>
      </w:r>
      <w:r w:rsidRPr="00335E8F">
        <w:rPr>
          <w:rFonts w:ascii="NobelCE Lt" w:hAnsi="NobelCE Lt"/>
          <w:bCs/>
          <w:sz w:val="24"/>
          <w:szCs w:val="24"/>
        </w:rPr>
        <w:t xml:space="preserve">, a dodatkowo osoby prowadzące jednoosobową działalność gospodarczą mogą uzyskać dopłatę w ramach programu </w:t>
      </w:r>
      <w:proofErr w:type="spellStart"/>
      <w:r w:rsidRPr="00335E8F">
        <w:rPr>
          <w:rFonts w:ascii="NobelCE Lt" w:hAnsi="NobelCE Lt"/>
          <w:bCs/>
          <w:sz w:val="24"/>
          <w:szCs w:val="24"/>
        </w:rPr>
        <w:t>NaszEauto</w:t>
      </w:r>
      <w:proofErr w:type="spellEnd"/>
      <w:r w:rsidRPr="00335E8F">
        <w:rPr>
          <w:rFonts w:ascii="NobelCE Lt" w:hAnsi="NobelCE Lt"/>
          <w:bCs/>
          <w:sz w:val="24"/>
          <w:szCs w:val="24"/>
        </w:rPr>
        <w:t xml:space="preserve"> i po spełnieniu warunków obniżyć cenę auta nawet o 40 000 zł.</w:t>
      </w:r>
    </w:p>
    <w:p w14:paraId="1828E7C7" w14:textId="77777777" w:rsidR="00366E44" w:rsidRDefault="00366E44" w:rsidP="00366E44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CAE5CC0" w14:textId="59E83809" w:rsidR="00366E44" w:rsidRDefault="00366E4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Promocyjne warunki EKO Leasingu 100</w:t>
      </w:r>
      <w:r w:rsidR="001D4129">
        <w:rPr>
          <w:rFonts w:ascii="NobelCE Lt" w:hAnsi="NobelCE Lt"/>
          <w:bCs/>
          <w:sz w:val="24"/>
          <w:szCs w:val="24"/>
        </w:rPr>
        <w:t>,1</w:t>
      </w:r>
      <w:r>
        <w:rPr>
          <w:rFonts w:ascii="NobelCE Lt" w:hAnsi="NobelCE Lt"/>
          <w:bCs/>
          <w:sz w:val="24"/>
          <w:szCs w:val="24"/>
        </w:rPr>
        <w:t>% obowiązują do 3</w:t>
      </w:r>
      <w:r w:rsidR="00DE4987">
        <w:rPr>
          <w:rFonts w:ascii="NobelCE Lt" w:hAnsi="NobelCE Lt"/>
          <w:bCs/>
          <w:sz w:val="24"/>
          <w:szCs w:val="24"/>
        </w:rPr>
        <w:t>0</w:t>
      </w:r>
      <w:r>
        <w:rPr>
          <w:rFonts w:ascii="NobelCE Lt" w:hAnsi="NobelCE Lt"/>
          <w:bCs/>
          <w:sz w:val="24"/>
          <w:szCs w:val="24"/>
        </w:rPr>
        <w:t>.0</w:t>
      </w:r>
      <w:r w:rsidR="00FC4A82">
        <w:rPr>
          <w:rFonts w:ascii="NobelCE Lt" w:hAnsi="NobelCE Lt"/>
          <w:bCs/>
          <w:sz w:val="24"/>
          <w:szCs w:val="24"/>
        </w:rPr>
        <w:t>6</w:t>
      </w:r>
      <w:r>
        <w:rPr>
          <w:rFonts w:ascii="NobelCE Lt" w:hAnsi="NobelCE Lt"/>
          <w:bCs/>
          <w:sz w:val="24"/>
          <w:szCs w:val="24"/>
        </w:rPr>
        <w:t>.2025</w:t>
      </w:r>
      <w:r w:rsidR="000A2EAA">
        <w:rPr>
          <w:rFonts w:ascii="NobelCE Lt" w:hAnsi="NobelCE Lt"/>
          <w:bCs/>
          <w:sz w:val="24"/>
          <w:szCs w:val="24"/>
        </w:rPr>
        <w:t>.</w:t>
      </w:r>
    </w:p>
    <w:p w14:paraId="3DC6E547" w14:textId="77777777" w:rsidR="00335E8F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56F66DD" w14:textId="59DD4250" w:rsidR="00366E44" w:rsidRPr="00366E44" w:rsidRDefault="00366E44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66E44">
        <w:rPr>
          <w:rFonts w:ascii="NobelCE Lt" w:hAnsi="NobelCE Lt"/>
          <w:b/>
          <w:sz w:val="24"/>
          <w:szCs w:val="24"/>
        </w:rPr>
        <w:t>Lexus RZ od 170 600 zł</w:t>
      </w:r>
    </w:p>
    <w:p w14:paraId="200B832D" w14:textId="63F1FEF7" w:rsidR="00E21759" w:rsidRDefault="00E2175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E21759">
        <w:rPr>
          <w:rFonts w:ascii="NobelCE Lt" w:hAnsi="NobelCE Lt"/>
          <w:bCs/>
          <w:sz w:val="24"/>
          <w:szCs w:val="24"/>
        </w:rPr>
        <w:t>Lexus RZ dostępny jest</w:t>
      </w:r>
      <w:r>
        <w:rPr>
          <w:rFonts w:ascii="NobelCE Lt" w:hAnsi="NobelCE Lt"/>
          <w:bCs/>
          <w:sz w:val="24"/>
          <w:szCs w:val="24"/>
        </w:rPr>
        <w:t xml:space="preserve"> obecnie</w:t>
      </w:r>
      <w:r w:rsidRPr="00E21759">
        <w:rPr>
          <w:rFonts w:ascii="NobelCE Lt" w:hAnsi="NobelCE Lt"/>
          <w:bCs/>
          <w:sz w:val="24"/>
          <w:szCs w:val="24"/>
        </w:rPr>
        <w:t xml:space="preserve"> w</w:t>
      </w:r>
      <w:r>
        <w:rPr>
          <w:rFonts w:ascii="NobelCE Lt" w:hAnsi="NobelCE Lt"/>
          <w:bCs/>
          <w:sz w:val="24"/>
          <w:szCs w:val="24"/>
        </w:rPr>
        <w:t xml:space="preserve"> dwóch wariantach napędów oraz</w:t>
      </w:r>
      <w:r w:rsidRPr="00E21759">
        <w:rPr>
          <w:rFonts w:ascii="NobelCE Lt" w:hAnsi="NobelCE Lt"/>
          <w:bCs/>
          <w:sz w:val="24"/>
          <w:szCs w:val="24"/>
        </w:rPr>
        <w:t xml:space="preserve"> trzech wersjach wyposażenia – Business,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Prestige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Omotenashi</w:t>
      </w:r>
      <w:proofErr w:type="spellEnd"/>
      <w:r w:rsidRPr="00E21759">
        <w:rPr>
          <w:rFonts w:ascii="NobelCE Lt" w:hAnsi="NobelCE Lt"/>
          <w:bCs/>
          <w:sz w:val="24"/>
          <w:szCs w:val="24"/>
        </w:rPr>
        <w:t>. Klienci mają do wyboru sześć lakierów oraz trzy dwukolorowe malowania nadwozia, a także trzy kolorystyki wnętrza. RZ jest autem bardzo bogato wyposażonym</w:t>
      </w:r>
      <w:r>
        <w:rPr>
          <w:rFonts w:ascii="NobelCE Lt" w:hAnsi="NobelCE Lt"/>
          <w:bCs/>
          <w:sz w:val="24"/>
          <w:szCs w:val="24"/>
        </w:rPr>
        <w:t xml:space="preserve">. Standardem </w:t>
      </w:r>
      <w:r w:rsidRPr="00E21759">
        <w:rPr>
          <w:rFonts w:ascii="NobelCE Lt" w:hAnsi="NobelCE Lt"/>
          <w:bCs/>
          <w:sz w:val="24"/>
          <w:szCs w:val="24"/>
        </w:rPr>
        <w:t xml:space="preserve">w tym modelu są takie elementy, jak najnowszy pakiet systemów bezpieczeństwa Lexus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 System + 3, dwustrefowa automatyczna </w:t>
      </w:r>
      <w:r w:rsidRPr="00E21759">
        <w:rPr>
          <w:rFonts w:ascii="NobelCE Lt" w:hAnsi="NobelCE Lt"/>
          <w:bCs/>
          <w:sz w:val="24"/>
          <w:szCs w:val="24"/>
        </w:rPr>
        <w:lastRenderedPageBreak/>
        <w:t>klimatyzacja z czujnikiem wilgotności, podgrzewane przednie fotele, elektroniczne klamki z asystentem bezpiecznego wysiadania (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Safe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Exit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Assist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), inteligentny kluczyk z dodatkowym zabezpieczeniem antykradzieżowym Ultra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Wide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 Band (UWB) oraz system multimedialny Lexus Link Pro z wbudowaną nawigacją, 14-calowym, dotykowym wyświetlaczem, inteligentnym asystentem głosowym Lexus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E21759">
        <w:rPr>
          <w:rFonts w:ascii="NobelCE Lt" w:hAnsi="NobelCE Lt"/>
          <w:bCs/>
          <w:sz w:val="24"/>
          <w:szCs w:val="24"/>
        </w:rPr>
        <w:t xml:space="preserve">, a także 4-letnim pakietem danych, który umożliwia m.in. aktualizacje auta 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over</w:t>
      </w:r>
      <w:proofErr w:type="spellEnd"/>
      <w:r w:rsidRPr="00E21759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E21759">
        <w:rPr>
          <w:rFonts w:ascii="NobelCE Lt" w:hAnsi="NobelCE Lt"/>
          <w:bCs/>
          <w:sz w:val="24"/>
          <w:szCs w:val="24"/>
        </w:rPr>
        <w:t>air</w:t>
      </w:r>
      <w:proofErr w:type="spellEnd"/>
      <w:r w:rsidRPr="00E21759">
        <w:rPr>
          <w:rFonts w:ascii="NobelCE Lt" w:hAnsi="NobelCE Lt"/>
          <w:bCs/>
          <w:sz w:val="24"/>
          <w:szCs w:val="24"/>
        </w:rPr>
        <w:t>.</w:t>
      </w:r>
    </w:p>
    <w:p w14:paraId="3CCB7568" w14:textId="77777777" w:rsidR="00E21759" w:rsidRDefault="00E21759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C6FCCCC" w14:textId="74B41D0D" w:rsidR="00366E44" w:rsidRDefault="00366E4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Warunki programu </w:t>
      </w:r>
      <w:proofErr w:type="spellStart"/>
      <w:r>
        <w:rPr>
          <w:rFonts w:ascii="NobelCE Lt" w:hAnsi="NobelCE Lt"/>
          <w:bCs/>
          <w:sz w:val="24"/>
          <w:szCs w:val="24"/>
        </w:rPr>
        <w:t>NaszEauto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spełniają wszystkie wersje Lexusa RZ 300e, a ceny samochodu z maksymalną dotacją rozpoczynają się od 170 600 zł. </w:t>
      </w:r>
      <w:r w:rsidRPr="00366E44">
        <w:rPr>
          <w:rFonts w:ascii="NobelCE Lt" w:hAnsi="NobelCE Lt"/>
          <w:bCs/>
          <w:sz w:val="24"/>
          <w:szCs w:val="24"/>
        </w:rPr>
        <w:t>RZ 300e ma montowany z przodu elektryczny silnik o mocy 204 KM. Auto rozpędza się od 0 do 100 km/h w 8 sekund, a prędkość maksymalna wynosi 160 km/h.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366E44">
        <w:rPr>
          <w:rFonts w:ascii="NobelCE Lt" w:hAnsi="NobelCE Lt"/>
          <w:bCs/>
          <w:sz w:val="24"/>
          <w:szCs w:val="24"/>
        </w:rPr>
        <w:t xml:space="preserve">Wysokiej jakości bateria </w:t>
      </w:r>
      <w:proofErr w:type="spellStart"/>
      <w:r w:rsidRPr="00366E44">
        <w:rPr>
          <w:rFonts w:ascii="NobelCE Lt" w:hAnsi="NobelCE Lt"/>
          <w:bCs/>
          <w:sz w:val="24"/>
          <w:szCs w:val="24"/>
        </w:rPr>
        <w:t>litowo</w:t>
      </w:r>
      <w:proofErr w:type="spellEnd"/>
      <w:r w:rsidRPr="00366E44">
        <w:rPr>
          <w:rFonts w:ascii="NobelCE Lt" w:hAnsi="NobelCE Lt"/>
          <w:bCs/>
          <w:sz w:val="24"/>
          <w:szCs w:val="24"/>
        </w:rPr>
        <w:t>-jonowa o pojemności 71,4 kWh pozwala pokonać do 479 km</w:t>
      </w:r>
      <w:r w:rsidR="00E21759">
        <w:rPr>
          <w:rFonts w:ascii="NobelCE Lt" w:hAnsi="NobelCE Lt"/>
          <w:bCs/>
          <w:sz w:val="24"/>
          <w:szCs w:val="24"/>
        </w:rPr>
        <w:t xml:space="preserve"> (cykl mieszany WLTP).</w:t>
      </w:r>
    </w:p>
    <w:p w14:paraId="62526C5D" w14:textId="77777777" w:rsidR="00366E44" w:rsidRDefault="00366E4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093C96" w14:textId="4408AF3D" w:rsidR="00366E44" w:rsidRDefault="00366E4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RZ 450e z napędem D</w:t>
      </w:r>
      <w:r w:rsidR="001D4831">
        <w:rPr>
          <w:rFonts w:ascii="NobelCE Lt" w:hAnsi="NobelCE Lt"/>
          <w:bCs/>
          <w:sz w:val="24"/>
          <w:szCs w:val="24"/>
        </w:rPr>
        <w:t>IRECT</w:t>
      </w:r>
      <w:r>
        <w:rPr>
          <w:rFonts w:ascii="NobelCE Lt" w:hAnsi="NobelCE Lt"/>
          <w:bCs/>
          <w:sz w:val="24"/>
          <w:szCs w:val="24"/>
        </w:rPr>
        <w:t xml:space="preserve">4 z maksymalną dotacją w programie </w:t>
      </w:r>
      <w:proofErr w:type="spellStart"/>
      <w:r>
        <w:rPr>
          <w:rFonts w:ascii="NobelCE Lt" w:hAnsi="NobelCE Lt"/>
          <w:bCs/>
          <w:sz w:val="24"/>
          <w:szCs w:val="24"/>
        </w:rPr>
        <w:t>NaszEauto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kosztuje od 209 600 zł. Mocniejsza odmiana elektrycznego Lexusa</w:t>
      </w:r>
      <w:r w:rsidRPr="00366E44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napędzana jest </w:t>
      </w:r>
      <w:r w:rsidRPr="00366E44">
        <w:rPr>
          <w:rFonts w:ascii="NobelCE Lt" w:hAnsi="NobelCE Lt"/>
          <w:bCs/>
          <w:sz w:val="24"/>
          <w:szCs w:val="24"/>
        </w:rPr>
        <w:t xml:space="preserve">dwoma silnikami elektrycznymi – ten przy przedniej osi ma 204 KM, a ten przy tylnej osi 109 KM. </w:t>
      </w:r>
      <w:r w:rsidR="00E21759">
        <w:rPr>
          <w:rFonts w:ascii="NobelCE Lt" w:hAnsi="NobelCE Lt"/>
          <w:bCs/>
          <w:sz w:val="24"/>
          <w:szCs w:val="24"/>
        </w:rPr>
        <w:t xml:space="preserve">Łączna moc 313 KM pozwala na </w:t>
      </w:r>
      <w:r w:rsidR="00774B41">
        <w:rPr>
          <w:rFonts w:ascii="NobelCE Lt" w:hAnsi="NobelCE Lt"/>
          <w:bCs/>
          <w:sz w:val="24"/>
          <w:szCs w:val="24"/>
        </w:rPr>
        <w:t>rozpędzenie auta</w:t>
      </w:r>
      <w:r w:rsidRPr="00366E44">
        <w:rPr>
          <w:rFonts w:ascii="NobelCE Lt" w:hAnsi="NobelCE Lt"/>
          <w:bCs/>
          <w:sz w:val="24"/>
          <w:szCs w:val="24"/>
        </w:rPr>
        <w:t xml:space="preserve"> od 0 do 100 km/h </w:t>
      </w:r>
      <w:r w:rsidR="00E21759">
        <w:rPr>
          <w:rFonts w:ascii="NobelCE Lt" w:hAnsi="NobelCE Lt"/>
          <w:bCs/>
          <w:sz w:val="24"/>
          <w:szCs w:val="24"/>
        </w:rPr>
        <w:t>w</w:t>
      </w:r>
      <w:r w:rsidRPr="00366E44">
        <w:rPr>
          <w:rFonts w:ascii="NobelCE Lt" w:hAnsi="NobelCE Lt"/>
          <w:bCs/>
          <w:sz w:val="24"/>
          <w:szCs w:val="24"/>
        </w:rPr>
        <w:t xml:space="preserve"> 5,3 sekundy</w:t>
      </w:r>
      <w:r w:rsidR="00E21759">
        <w:rPr>
          <w:rFonts w:ascii="NobelCE Lt" w:hAnsi="NobelCE Lt"/>
          <w:bCs/>
          <w:sz w:val="24"/>
          <w:szCs w:val="24"/>
        </w:rPr>
        <w:t>.</w:t>
      </w:r>
      <w:r w:rsidRPr="00366E44">
        <w:rPr>
          <w:rFonts w:ascii="NobelCE Lt" w:hAnsi="NobelCE Lt"/>
          <w:bCs/>
          <w:sz w:val="24"/>
          <w:szCs w:val="24"/>
        </w:rPr>
        <w:t xml:space="preserve"> </w:t>
      </w:r>
      <w:r w:rsidR="00E21759">
        <w:rPr>
          <w:rFonts w:ascii="NobelCE Lt" w:hAnsi="NobelCE Lt"/>
          <w:bCs/>
          <w:sz w:val="24"/>
          <w:szCs w:val="24"/>
        </w:rPr>
        <w:t>K</w:t>
      </w:r>
      <w:r w:rsidRPr="00366E44">
        <w:rPr>
          <w:rFonts w:ascii="NobelCE Lt" w:hAnsi="NobelCE Lt"/>
          <w:bCs/>
          <w:sz w:val="24"/>
          <w:szCs w:val="24"/>
        </w:rPr>
        <w:t xml:space="preserve">omputer </w:t>
      </w:r>
      <w:r w:rsidR="000A2EAA">
        <w:rPr>
          <w:rFonts w:ascii="NobelCE Lt" w:hAnsi="NobelCE Lt"/>
          <w:bCs/>
          <w:sz w:val="24"/>
          <w:szCs w:val="24"/>
        </w:rPr>
        <w:t>koordynuje</w:t>
      </w:r>
      <w:r w:rsidRPr="00366E44">
        <w:rPr>
          <w:rFonts w:ascii="NobelCE Lt" w:hAnsi="NobelCE Lt"/>
          <w:bCs/>
          <w:sz w:val="24"/>
          <w:szCs w:val="24"/>
        </w:rPr>
        <w:t xml:space="preserve"> prac</w:t>
      </w:r>
      <w:r w:rsidR="00E21759">
        <w:rPr>
          <w:rFonts w:ascii="NobelCE Lt" w:hAnsi="NobelCE Lt"/>
          <w:bCs/>
          <w:sz w:val="24"/>
          <w:szCs w:val="24"/>
        </w:rPr>
        <w:t>ę</w:t>
      </w:r>
      <w:r w:rsidRPr="00366E44">
        <w:rPr>
          <w:rFonts w:ascii="NobelCE Lt" w:hAnsi="NobelCE Lt"/>
          <w:bCs/>
          <w:sz w:val="24"/>
          <w:szCs w:val="24"/>
        </w:rPr>
        <w:t xml:space="preserve"> obu silników, by zużycie energii było optymalne.</w:t>
      </w:r>
      <w:r w:rsidR="00E21759">
        <w:rPr>
          <w:rFonts w:ascii="NobelCE Lt" w:hAnsi="NobelCE Lt"/>
          <w:bCs/>
          <w:sz w:val="24"/>
          <w:szCs w:val="24"/>
        </w:rPr>
        <w:t xml:space="preserve"> RZ 450e ma taką samą baterię jak wersja przednionapędowa, a w cyklu mieszanym WLTP zasięg wynosi do 439 km.</w:t>
      </w:r>
    </w:p>
    <w:p w14:paraId="118CE3C8" w14:textId="77777777" w:rsidR="00366E44" w:rsidRDefault="00366E44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4E92EC" w14:textId="71D20883" w:rsidR="00335E8F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</w:t>
      </w:r>
      <w:r w:rsidRPr="00335E8F">
        <w:t xml:space="preserve"> </w:t>
      </w:r>
      <w:r w:rsidRPr="00335E8F">
        <w:rPr>
          <w:rFonts w:ascii="NobelCE Lt" w:hAnsi="NobelCE Lt"/>
          <w:bCs/>
          <w:sz w:val="24"/>
          <w:szCs w:val="24"/>
        </w:rPr>
        <w:t>Finansującym jest Toyota Leasing Polska Sp. z o.o. z siedzibą w Warszawie.</w:t>
      </w:r>
    </w:p>
    <w:p w14:paraId="7E5F69A8" w14:textId="77777777" w:rsidR="00335E8F" w:rsidRDefault="00335E8F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3DABE7D" w14:textId="63091A31" w:rsidR="00335E8F" w:rsidRDefault="00335E8F" w:rsidP="00007A09">
      <w:pPr>
        <w:spacing w:after="0"/>
        <w:jc w:val="both"/>
      </w:pPr>
      <w:hyperlink r:id="rId9" w:history="1">
        <w:r w:rsidRPr="00335E8F">
          <w:rPr>
            <w:rStyle w:val="Hipercze"/>
            <w:rFonts w:ascii="NobelCE Lt" w:hAnsi="NobelCE Lt"/>
            <w:bCs/>
            <w:sz w:val="24"/>
            <w:szCs w:val="24"/>
          </w:rPr>
          <w:t>Cennik Lexusa RZ</w:t>
        </w:r>
      </w:hyperlink>
    </w:p>
    <w:p w14:paraId="23AC2FDE" w14:textId="77777777" w:rsidR="00E53FDC" w:rsidRDefault="00E53FDC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sectPr w:rsidR="00E53F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3FC6" w14:textId="77777777" w:rsidR="00971835" w:rsidRDefault="00971835">
      <w:pPr>
        <w:spacing w:after="0" w:line="240" w:lineRule="auto"/>
      </w:pPr>
      <w:r>
        <w:separator/>
      </w:r>
    </w:p>
  </w:endnote>
  <w:endnote w:type="continuationSeparator" w:id="0">
    <w:p w14:paraId="70400E7C" w14:textId="77777777" w:rsidR="00971835" w:rsidRDefault="0097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1D2E" w14:textId="77777777" w:rsidR="00971835" w:rsidRDefault="00971835">
      <w:pPr>
        <w:spacing w:after="0" w:line="240" w:lineRule="auto"/>
      </w:pPr>
      <w:r>
        <w:separator/>
      </w:r>
    </w:p>
  </w:footnote>
  <w:footnote w:type="continuationSeparator" w:id="0">
    <w:p w14:paraId="2CBDCB59" w14:textId="77777777" w:rsidR="00971835" w:rsidRDefault="0097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5832"/>
    <w:rsid w:val="000961BF"/>
    <w:rsid w:val="00096FF8"/>
    <w:rsid w:val="000A07B4"/>
    <w:rsid w:val="000A2EAA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570E2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145"/>
    <w:rsid w:val="001D32DE"/>
    <w:rsid w:val="001D3DD3"/>
    <w:rsid w:val="001D4129"/>
    <w:rsid w:val="001D4831"/>
    <w:rsid w:val="001D53BB"/>
    <w:rsid w:val="001D7180"/>
    <w:rsid w:val="001E2F4D"/>
    <w:rsid w:val="001E329D"/>
    <w:rsid w:val="001E445C"/>
    <w:rsid w:val="001E4D4E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35B8C"/>
    <w:rsid w:val="002406D1"/>
    <w:rsid w:val="00240A06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35E8F"/>
    <w:rsid w:val="00340662"/>
    <w:rsid w:val="00341340"/>
    <w:rsid w:val="0035034E"/>
    <w:rsid w:val="0036097D"/>
    <w:rsid w:val="0036257A"/>
    <w:rsid w:val="003665B6"/>
    <w:rsid w:val="00366E44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477F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592"/>
    <w:rsid w:val="0061383D"/>
    <w:rsid w:val="00617AA5"/>
    <w:rsid w:val="006250EF"/>
    <w:rsid w:val="006262FC"/>
    <w:rsid w:val="00632F7B"/>
    <w:rsid w:val="00633E69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B3EF7"/>
    <w:rsid w:val="006C6896"/>
    <w:rsid w:val="006D16BB"/>
    <w:rsid w:val="006D2F39"/>
    <w:rsid w:val="006D49C0"/>
    <w:rsid w:val="006E07F9"/>
    <w:rsid w:val="006E752A"/>
    <w:rsid w:val="006F047D"/>
    <w:rsid w:val="006F43B7"/>
    <w:rsid w:val="006F60EB"/>
    <w:rsid w:val="006F678E"/>
    <w:rsid w:val="00701432"/>
    <w:rsid w:val="00701A15"/>
    <w:rsid w:val="00702D42"/>
    <w:rsid w:val="00706786"/>
    <w:rsid w:val="00711C91"/>
    <w:rsid w:val="00713956"/>
    <w:rsid w:val="00714293"/>
    <w:rsid w:val="00714EE4"/>
    <w:rsid w:val="007162F2"/>
    <w:rsid w:val="00727E5E"/>
    <w:rsid w:val="00730278"/>
    <w:rsid w:val="007305E7"/>
    <w:rsid w:val="00730A98"/>
    <w:rsid w:val="00732541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57836"/>
    <w:rsid w:val="0076049F"/>
    <w:rsid w:val="00762AE1"/>
    <w:rsid w:val="00763651"/>
    <w:rsid w:val="007637C8"/>
    <w:rsid w:val="0076597F"/>
    <w:rsid w:val="00767253"/>
    <w:rsid w:val="00774445"/>
    <w:rsid w:val="00774B41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1835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24B11"/>
    <w:rsid w:val="00A350A3"/>
    <w:rsid w:val="00A3522C"/>
    <w:rsid w:val="00A366EB"/>
    <w:rsid w:val="00A432C0"/>
    <w:rsid w:val="00A45DCA"/>
    <w:rsid w:val="00A6542C"/>
    <w:rsid w:val="00A6555D"/>
    <w:rsid w:val="00A710DB"/>
    <w:rsid w:val="00A800EE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3AC1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C4428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96EE1"/>
    <w:rsid w:val="00CC1684"/>
    <w:rsid w:val="00CC7DD8"/>
    <w:rsid w:val="00CD062F"/>
    <w:rsid w:val="00CD1260"/>
    <w:rsid w:val="00CD5355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A5252"/>
    <w:rsid w:val="00DD3214"/>
    <w:rsid w:val="00DD4DDD"/>
    <w:rsid w:val="00DD6DE9"/>
    <w:rsid w:val="00DE295A"/>
    <w:rsid w:val="00DE4987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1759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3FDC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4BD1"/>
    <w:rsid w:val="00EF648C"/>
    <w:rsid w:val="00EF66B4"/>
    <w:rsid w:val="00F0220A"/>
    <w:rsid w:val="00F02AEF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4A82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RZ-25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2025-03-27T14:40:00Z</dcterms:created>
  <dcterms:modified xsi:type="dcterms:W3CDTF">2025-04-02T07:19:00Z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