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1685" w14:textId="77777777" w:rsidR="0007627B" w:rsidRPr="00976A76" w:rsidRDefault="0007627B" w:rsidP="0007627B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42617F3" wp14:editId="3BF8F0E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960B" wp14:editId="798505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F6E9" w14:textId="77777777" w:rsidR="0007627B" w:rsidRDefault="0007627B" w:rsidP="0007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02C960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5F03F6E9" w14:textId="77777777" w:rsidR="0007627B" w:rsidRDefault="0007627B" w:rsidP="0007627B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5BF09" wp14:editId="4BEEBC7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30F2CB6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3FB5" wp14:editId="30B5BCC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A3B4C5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716DBDB" wp14:editId="52FD2CA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14ECD" w14:textId="77777777" w:rsidR="0007627B" w:rsidRDefault="0007627B" w:rsidP="0007627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258D607" w14:textId="77777777" w:rsidR="0007627B" w:rsidRDefault="0007627B" w:rsidP="0007627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716DB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7A14ECD" w14:textId="77777777" w:rsidR="0007627B" w:rsidRDefault="0007627B" w:rsidP="0007627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258D607" w14:textId="77777777" w:rsidR="0007627B" w:rsidRDefault="0007627B" w:rsidP="0007627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A1936E" w14:textId="77777777" w:rsidR="0007627B" w:rsidRPr="00976A76" w:rsidRDefault="0007627B" w:rsidP="0007627B">
      <w:pPr>
        <w:ind w:right="39"/>
        <w:jc w:val="both"/>
      </w:pPr>
    </w:p>
    <w:p w14:paraId="7DA1B5C1" w14:textId="77777777" w:rsidR="0007627B" w:rsidRPr="00976A76" w:rsidRDefault="0007627B" w:rsidP="0007627B">
      <w:pPr>
        <w:ind w:right="39"/>
        <w:jc w:val="both"/>
      </w:pPr>
    </w:p>
    <w:p w14:paraId="3FC6A24D" w14:textId="77777777" w:rsidR="0007627B" w:rsidRPr="00976A76" w:rsidRDefault="0007627B" w:rsidP="0007627B">
      <w:pPr>
        <w:ind w:right="39"/>
        <w:jc w:val="both"/>
      </w:pPr>
    </w:p>
    <w:p w14:paraId="424D411C" w14:textId="77777777" w:rsidR="0007627B" w:rsidRPr="00976A76" w:rsidRDefault="0007627B" w:rsidP="0007627B">
      <w:pPr>
        <w:ind w:right="39"/>
        <w:jc w:val="both"/>
      </w:pPr>
    </w:p>
    <w:p w14:paraId="28C7A08C" w14:textId="77777777" w:rsidR="0007627B" w:rsidRDefault="0007627B" w:rsidP="000762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D66D861" w14:textId="77777777" w:rsidR="0007627B" w:rsidRDefault="0007627B" w:rsidP="000762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D87B996" w14:textId="77777777" w:rsidR="0007627B" w:rsidRDefault="0007627B" w:rsidP="0007627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AE779C0" w14:textId="35D278F9" w:rsidR="0007627B" w:rsidRPr="00B14D43" w:rsidRDefault="0007627B" w:rsidP="0007627B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F85269">
        <w:rPr>
          <w:rFonts w:ascii="NobelCE Lt" w:hAnsi="NobelCE Lt"/>
          <w:sz w:val="24"/>
          <w:szCs w:val="24"/>
        </w:rPr>
        <w:t>9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3D366E73" w14:textId="77777777" w:rsidR="0007627B" w:rsidRPr="00B14D43" w:rsidRDefault="0007627B" w:rsidP="0007627B">
      <w:pPr>
        <w:jc w:val="both"/>
        <w:rPr>
          <w:rFonts w:ascii="NobelCE Lt" w:hAnsi="NobelCE Lt"/>
          <w:b/>
          <w:sz w:val="36"/>
          <w:szCs w:val="36"/>
        </w:rPr>
      </w:pPr>
    </w:p>
    <w:p w14:paraId="6C38185A" w14:textId="77777777" w:rsidR="0007627B" w:rsidRPr="00B14D43" w:rsidRDefault="0007627B" w:rsidP="0007627B">
      <w:pPr>
        <w:rPr>
          <w:rFonts w:ascii="NobelCE Lt" w:hAnsi="NobelCE Lt"/>
          <w:b/>
          <w:sz w:val="36"/>
          <w:szCs w:val="36"/>
        </w:rPr>
      </w:pPr>
      <w:r w:rsidRPr="008904AB">
        <w:rPr>
          <w:rFonts w:ascii="NobelCE Lt" w:hAnsi="NobelCE Lt"/>
          <w:b/>
          <w:sz w:val="36"/>
          <w:szCs w:val="36"/>
        </w:rPr>
        <w:t xml:space="preserve">LEXUS LBX </w:t>
      </w:r>
      <w:r>
        <w:rPr>
          <w:rFonts w:ascii="NobelCE Lt" w:hAnsi="NobelCE Lt"/>
          <w:b/>
          <w:sz w:val="36"/>
          <w:szCs w:val="36"/>
        </w:rPr>
        <w:t>PONOWNIE WYRÓŻNIONY W PRESTIŻOWYM PLEBISCYCIE</w:t>
      </w:r>
    </w:p>
    <w:p w14:paraId="3F0B2816" w14:textId="77777777" w:rsidR="0007627B" w:rsidRPr="00B14D43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0DA358" w14:textId="77777777" w:rsidR="0007627B" w:rsidRPr="008904AB" w:rsidRDefault="0007627B" w:rsidP="0007627B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Miejski</w:t>
      </w:r>
      <w:r w:rsidRPr="008904A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904AB">
        <w:rPr>
          <w:rFonts w:ascii="NobelCE Lt" w:hAnsi="NobelCE Lt"/>
          <w:b/>
          <w:sz w:val="24"/>
          <w:szCs w:val="24"/>
        </w:rPr>
        <w:t>crossover</w:t>
      </w:r>
      <w:proofErr w:type="spellEnd"/>
      <w:r w:rsidRPr="008904AB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po raz drugi z</w:t>
      </w:r>
      <w:r w:rsidRPr="008904AB">
        <w:rPr>
          <w:rFonts w:ascii="NobelCE Lt" w:hAnsi="NobelCE Lt"/>
          <w:b/>
          <w:sz w:val="24"/>
          <w:szCs w:val="24"/>
        </w:rPr>
        <w:t xml:space="preserve"> prestiżową nagrod</w:t>
      </w:r>
      <w:r>
        <w:rPr>
          <w:rFonts w:ascii="NobelCE Lt" w:hAnsi="NobelCE Lt"/>
          <w:b/>
          <w:sz w:val="24"/>
          <w:szCs w:val="24"/>
        </w:rPr>
        <w:t>ą</w:t>
      </w:r>
      <w:r w:rsidRPr="008904AB">
        <w:rPr>
          <w:rFonts w:ascii="NobelCE Lt" w:hAnsi="NobelCE Lt"/>
          <w:b/>
          <w:sz w:val="24"/>
          <w:szCs w:val="24"/>
        </w:rPr>
        <w:t xml:space="preserve"> w plebiscycie „</w:t>
      </w:r>
      <w:proofErr w:type="spellStart"/>
      <w:r w:rsidRPr="008904AB">
        <w:rPr>
          <w:rFonts w:ascii="NobelCE Lt" w:hAnsi="NobelCE Lt"/>
          <w:b/>
          <w:sz w:val="24"/>
          <w:szCs w:val="24"/>
        </w:rPr>
        <w:t>What</w:t>
      </w:r>
      <w:proofErr w:type="spellEnd"/>
      <w:r w:rsidRPr="008904AB">
        <w:rPr>
          <w:rFonts w:ascii="NobelCE Lt" w:hAnsi="NobelCE Lt"/>
          <w:b/>
          <w:sz w:val="24"/>
          <w:szCs w:val="24"/>
        </w:rPr>
        <w:t xml:space="preserve"> Car?”</w:t>
      </w:r>
    </w:p>
    <w:p w14:paraId="68402827" w14:textId="77777777" w:rsidR="0007627B" w:rsidRPr="008904AB" w:rsidRDefault="0007627B" w:rsidP="0007627B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 w:rsidRPr="008904AB">
        <w:rPr>
          <w:rFonts w:ascii="NobelCE Lt" w:hAnsi="NobelCE Lt"/>
          <w:b/>
          <w:sz w:val="24"/>
          <w:szCs w:val="24"/>
        </w:rPr>
        <w:t xml:space="preserve">Lexus LBX z tytułem Małego SUV-a Roku 2025 </w:t>
      </w:r>
    </w:p>
    <w:p w14:paraId="0051616C" w14:textId="77777777" w:rsidR="0007627B" w:rsidRPr="008904AB" w:rsidRDefault="0007627B" w:rsidP="0007627B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Europejski bestseller Lexusa. Ponad 23 tys. sprzedanych aut</w:t>
      </w:r>
    </w:p>
    <w:p w14:paraId="4D132C5F" w14:textId="77777777" w:rsidR="0007627B" w:rsidRPr="00007A09" w:rsidRDefault="0007627B" w:rsidP="0007627B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739A24EE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87C6AD" w14:textId="5291BC7D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904AB">
        <w:rPr>
          <w:rFonts w:ascii="NobelCE Lt" w:hAnsi="NobelCE Lt"/>
          <w:bCs/>
          <w:sz w:val="24"/>
          <w:szCs w:val="24"/>
        </w:rPr>
        <w:t>Najmniejszy model Lexusa zdobył kolejn</w:t>
      </w:r>
      <w:r>
        <w:rPr>
          <w:rFonts w:ascii="NobelCE Lt" w:hAnsi="NobelCE Lt"/>
          <w:bCs/>
          <w:sz w:val="24"/>
          <w:szCs w:val="24"/>
        </w:rPr>
        <w:t>ą</w:t>
      </w:r>
      <w:r w:rsidRPr="008904AB">
        <w:rPr>
          <w:rFonts w:ascii="NobelCE Lt" w:hAnsi="NobelCE Lt"/>
          <w:bCs/>
          <w:sz w:val="24"/>
          <w:szCs w:val="24"/>
        </w:rPr>
        <w:t xml:space="preserve"> prestiżow</w:t>
      </w:r>
      <w:r>
        <w:rPr>
          <w:rFonts w:ascii="NobelCE Lt" w:hAnsi="NobelCE Lt"/>
          <w:bCs/>
          <w:sz w:val="24"/>
          <w:szCs w:val="24"/>
        </w:rPr>
        <w:t>ą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nagrodę</w:t>
      </w:r>
      <w:r w:rsidRPr="008904AB">
        <w:rPr>
          <w:rFonts w:ascii="NobelCE Lt" w:hAnsi="NobelCE Lt"/>
          <w:bCs/>
          <w:sz w:val="24"/>
          <w:szCs w:val="24"/>
        </w:rPr>
        <w:t xml:space="preserve">. Drugi rok z rzędu LBX został doceniony przez jurorów </w:t>
      </w:r>
      <w:r>
        <w:rPr>
          <w:rFonts w:ascii="NobelCE Lt" w:hAnsi="NobelCE Lt"/>
          <w:bCs/>
          <w:sz w:val="24"/>
          <w:szCs w:val="24"/>
        </w:rPr>
        <w:t>cenionego brytyjskiego</w:t>
      </w:r>
      <w:r w:rsidRPr="008904AB">
        <w:rPr>
          <w:rFonts w:ascii="NobelCE Lt" w:hAnsi="NobelCE Lt"/>
          <w:bCs/>
          <w:sz w:val="24"/>
          <w:szCs w:val="24"/>
        </w:rPr>
        <w:t xml:space="preserve"> plebiscytu „</w:t>
      </w:r>
      <w:proofErr w:type="spellStart"/>
      <w:r w:rsidRPr="008904AB">
        <w:rPr>
          <w:rFonts w:ascii="NobelCE Lt" w:hAnsi="NobelCE Lt"/>
          <w:bCs/>
          <w:sz w:val="24"/>
          <w:szCs w:val="24"/>
        </w:rPr>
        <w:t>What</w:t>
      </w:r>
      <w:proofErr w:type="spellEnd"/>
      <w:r w:rsidRPr="008904AB">
        <w:rPr>
          <w:rFonts w:ascii="NobelCE Lt" w:hAnsi="NobelCE Lt"/>
          <w:bCs/>
          <w:sz w:val="24"/>
          <w:szCs w:val="24"/>
        </w:rPr>
        <w:t xml:space="preserve"> Car?”, </w:t>
      </w:r>
      <w:r>
        <w:rPr>
          <w:rFonts w:ascii="NobelCE Lt" w:hAnsi="NobelCE Lt"/>
          <w:bCs/>
          <w:sz w:val="24"/>
          <w:szCs w:val="24"/>
        </w:rPr>
        <w:t>którzy przyznali mu tytuł</w:t>
      </w:r>
      <w:r w:rsidRPr="008904AB">
        <w:rPr>
          <w:rFonts w:ascii="NobelCE Lt" w:hAnsi="NobelCE Lt"/>
          <w:bCs/>
          <w:sz w:val="24"/>
          <w:szCs w:val="24"/>
        </w:rPr>
        <w:t xml:space="preserve"> Małego SUV-a Roku 2025. To już trzecie wyróżnienie</w:t>
      </w:r>
      <w:r>
        <w:rPr>
          <w:rFonts w:ascii="NobelCE Lt" w:hAnsi="NobelCE Lt"/>
          <w:bCs/>
          <w:sz w:val="24"/>
          <w:szCs w:val="24"/>
        </w:rPr>
        <w:t xml:space="preserve"> dla LBX-a</w:t>
      </w:r>
      <w:r w:rsidRPr="008904AB">
        <w:rPr>
          <w:rFonts w:ascii="NobelCE Lt" w:hAnsi="NobelCE Lt"/>
          <w:bCs/>
          <w:sz w:val="24"/>
          <w:szCs w:val="24"/>
        </w:rPr>
        <w:t xml:space="preserve"> w </w:t>
      </w:r>
      <w:r>
        <w:rPr>
          <w:rFonts w:ascii="NobelCE Lt" w:hAnsi="NobelCE Lt"/>
          <w:bCs/>
          <w:sz w:val="24"/>
          <w:szCs w:val="24"/>
        </w:rPr>
        <w:t>tym</w:t>
      </w:r>
      <w:r w:rsidRPr="008904AB">
        <w:rPr>
          <w:rFonts w:ascii="NobelCE Lt" w:hAnsi="NobelCE Lt"/>
          <w:bCs/>
          <w:sz w:val="24"/>
          <w:szCs w:val="24"/>
        </w:rPr>
        <w:t xml:space="preserve"> konkursie</w:t>
      </w:r>
      <w:r>
        <w:rPr>
          <w:rFonts w:ascii="NobelCE Lt" w:hAnsi="NobelCE Lt"/>
          <w:bCs/>
          <w:sz w:val="24"/>
          <w:szCs w:val="24"/>
        </w:rPr>
        <w:t>.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poprzedniej edycji „</w:t>
      </w:r>
      <w:proofErr w:type="spellStart"/>
      <w:r>
        <w:rPr>
          <w:rFonts w:ascii="NobelCE Lt" w:hAnsi="NobelCE Lt"/>
          <w:bCs/>
          <w:sz w:val="24"/>
          <w:szCs w:val="24"/>
        </w:rPr>
        <w:t>What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Car?”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 w:rsidRPr="008904AB">
        <w:rPr>
          <w:rFonts w:ascii="NobelCE Lt" w:hAnsi="NobelCE Lt"/>
          <w:bCs/>
          <w:sz w:val="24"/>
          <w:szCs w:val="24"/>
        </w:rPr>
        <w:t xml:space="preserve"> LBX zdobył tytuł Samochodu Roku 2024 oraz </w:t>
      </w:r>
      <w:r w:rsidR="00F85269">
        <w:rPr>
          <w:rFonts w:ascii="NobelCE Lt" w:hAnsi="NobelCE Lt"/>
          <w:bCs/>
          <w:sz w:val="24"/>
          <w:szCs w:val="24"/>
        </w:rPr>
        <w:t xml:space="preserve">nagrodę dla </w:t>
      </w:r>
      <w:r w:rsidRPr="008904AB">
        <w:rPr>
          <w:rFonts w:ascii="NobelCE Lt" w:hAnsi="NobelCE Lt"/>
          <w:bCs/>
          <w:sz w:val="24"/>
          <w:szCs w:val="24"/>
        </w:rPr>
        <w:t>najlepszego małego SUV-a.</w:t>
      </w:r>
    </w:p>
    <w:p w14:paraId="22DDE3BE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76C478" w14:textId="4A98437F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904AB">
        <w:rPr>
          <w:rFonts w:ascii="NobelCE Lt" w:hAnsi="NobelCE Lt"/>
          <w:bCs/>
          <w:sz w:val="24"/>
          <w:szCs w:val="24"/>
        </w:rPr>
        <w:t xml:space="preserve">Hybrydowy </w:t>
      </w:r>
      <w:proofErr w:type="spellStart"/>
      <w:r w:rsidRPr="008904AB">
        <w:rPr>
          <w:rFonts w:ascii="NobelCE Lt" w:hAnsi="NobelCE Lt"/>
          <w:bCs/>
          <w:sz w:val="24"/>
          <w:szCs w:val="24"/>
        </w:rPr>
        <w:t>crossover</w:t>
      </w:r>
      <w:proofErr w:type="spellEnd"/>
      <w:r w:rsidRPr="008904AB">
        <w:rPr>
          <w:rFonts w:ascii="NobelCE Lt" w:hAnsi="NobelCE Lt"/>
          <w:bCs/>
          <w:sz w:val="24"/>
          <w:szCs w:val="24"/>
        </w:rPr>
        <w:t xml:space="preserve"> ma za sobą niezwykle udany rok</w:t>
      </w:r>
      <w:r>
        <w:rPr>
          <w:rFonts w:ascii="NobelCE Lt" w:hAnsi="NobelCE Lt"/>
          <w:bCs/>
          <w:sz w:val="24"/>
          <w:szCs w:val="24"/>
        </w:rPr>
        <w:t xml:space="preserve"> w Wielkiej Brytanii.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LBX w swoim pierwszym </w:t>
      </w:r>
      <w:r w:rsidRPr="008904AB">
        <w:rPr>
          <w:rFonts w:ascii="NobelCE Lt" w:hAnsi="NobelCE Lt"/>
          <w:bCs/>
          <w:sz w:val="24"/>
          <w:szCs w:val="24"/>
        </w:rPr>
        <w:t xml:space="preserve">roku </w:t>
      </w:r>
      <w:r>
        <w:rPr>
          <w:rFonts w:ascii="NobelCE Lt" w:hAnsi="NobelCE Lt"/>
          <w:bCs/>
          <w:sz w:val="24"/>
          <w:szCs w:val="24"/>
        </w:rPr>
        <w:t>obecności na rynku</w:t>
      </w:r>
      <w:r w:rsidRPr="008904AB">
        <w:rPr>
          <w:rFonts w:ascii="NobelCE Lt" w:hAnsi="NobelCE Lt"/>
          <w:bCs/>
          <w:sz w:val="24"/>
          <w:szCs w:val="24"/>
        </w:rPr>
        <w:t xml:space="preserve"> stał się również najlepiej sprzedającym się modelem marki</w:t>
      </w:r>
      <w:r w:rsidRPr="008859CC">
        <w:rPr>
          <w:rFonts w:ascii="NobelCE Lt" w:hAnsi="NobelCE Lt"/>
          <w:bCs/>
          <w:sz w:val="24"/>
          <w:szCs w:val="24"/>
        </w:rPr>
        <w:t>, co pomogło osiągnąć nowy rekord sprzedaży</w:t>
      </w:r>
      <w:r w:rsidR="008859CC" w:rsidRPr="008859CC">
        <w:rPr>
          <w:rFonts w:ascii="NobelCE Lt" w:hAnsi="NobelCE Lt"/>
          <w:bCs/>
          <w:sz w:val="24"/>
          <w:szCs w:val="24"/>
        </w:rPr>
        <w:t xml:space="preserve"> Lexusa w tym kraju</w:t>
      </w:r>
      <w:r w:rsidRPr="008859CC">
        <w:rPr>
          <w:rFonts w:ascii="NobelCE Lt" w:hAnsi="NobelCE Lt"/>
          <w:bCs/>
          <w:sz w:val="24"/>
          <w:szCs w:val="24"/>
        </w:rPr>
        <w:t>.</w:t>
      </w:r>
    </w:p>
    <w:p w14:paraId="285BFE45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366C43" w14:textId="21411EB7" w:rsidR="0007627B" w:rsidRPr="008904A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Pr="008904AB">
        <w:rPr>
          <w:rFonts w:ascii="NobelCE Lt" w:hAnsi="NobelCE Lt"/>
          <w:bCs/>
          <w:sz w:val="24"/>
          <w:szCs w:val="24"/>
        </w:rPr>
        <w:t xml:space="preserve">LBX może być najmniejszym Lexusem, ale w środku </w:t>
      </w:r>
      <w:r>
        <w:rPr>
          <w:rFonts w:ascii="NobelCE Lt" w:hAnsi="NobelCE Lt"/>
          <w:bCs/>
          <w:sz w:val="24"/>
          <w:szCs w:val="24"/>
        </w:rPr>
        <w:t>czujesz się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podobniej jak w</w:t>
      </w:r>
      <w:r w:rsidRPr="008904AB">
        <w:rPr>
          <w:rFonts w:ascii="NobelCE Lt" w:hAnsi="NobelCE Lt"/>
          <w:bCs/>
          <w:sz w:val="24"/>
          <w:szCs w:val="24"/>
        </w:rPr>
        <w:t xml:space="preserve"> większy</w:t>
      </w:r>
      <w:r>
        <w:rPr>
          <w:rFonts w:ascii="NobelCE Lt" w:hAnsi="NobelCE Lt"/>
          <w:bCs/>
          <w:sz w:val="24"/>
          <w:szCs w:val="24"/>
        </w:rPr>
        <w:t>ch</w:t>
      </w:r>
      <w:r w:rsidRPr="008904AB">
        <w:rPr>
          <w:rFonts w:ascii="NobelCE Lt" w:hAnsi="NobelCE Lt"/>
          <w:bCs/>
          <w:sz w:val="24"/>
          <w:szCs w:val="24"/>
        </w:rPr>
        <w:t xml:space="preserve"> SUV-</w:t>
      </w:r>
      <w:r>
        <w:rPr>
          <w:rFonts w:ascii="NobelCE Lt" w:hAnsi="NobelCE Lt"/>
          <w:bCs/>
          <w:sz w:val="24"/>
          <w:szCs w:val="24"/>
        </w:rPr>
        <w:t>ach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 w:rsidR="008859CC">
        <w:rPr>
          <w:rFonts w:ascii="NobelCE Lt" w:hAnsi="NobelCE Lt"/>
          <w:bCs/>
          <w:sz w:val="24"/>
          <w:szCs w:val="24"/>
        </w:rPr>
        <w:t xml:space="preserve">tej </w:t>
      </w:r>
      <w:r w:rsidRPr="008904AB">
        <w:rPr>
          <w:rFonts w:ascii="NobelCE Lt" w:hAnsi="NobelCE Lt"/>
          <w:bCs/>
          <w:sz w:val="24"/>
          <w:szCs w:val="24"/>
        </w:rPr>
        <w:t xml:space="preserve">marki. Łączy wysokiej jakości materiały z doskonałym wykonaniem. Pod względem dynamiki LBX zapewnia idealną równowagę między komfortem a </w:t>
      </w:r>
      <w:r>
        <w:rPr>
          <w:rFonts w:ascii="NobelCE Lt" w:hAnsi="NobelCE Lt"/>
          <w:bCs/>
          <w:sz w:val="24"/>
          <w:szCs w:val="24"/>
        </w:rPr>
        <w:t>pewnością prowadzenia</w:t>
      </w:r>
      <w:r w:rsidRPr="008904AB">
        <w:rPr>
          <w:rFonts w:ascii="NobelCE Lt" w:hAnsi="NobelCE Lt"/>
          <w:bCs/>
          <w:sz w:val="24"/>
          <w:szCs w:val="24"/>
        </w:rPr>
        <w:t xml:space="preserve">, a jego </w:t>
      </w:r>
      <w:r>
        <w:rPr>
          <w:rFonts w:ascii="NobelCE Lt" w:hAnsi="NobelCE Lt"/>
          <w:bCs/>
          <w:sz w:val="24"/>
          <w:szCs w:val="24"/>
        </w:rPr>
        <w:t>napęd</w:t>
      </w:r>
      <w:r w:rsidRPr="008904AB">
        <w:rPr>
          <w:rFonts w:ascii="NobelCE Lt" w:hAnsi="NobelCE Lt"/>
          <w:bCs/>
          <w:sz w:val="24"/>
          <w:szCs w:val="24"/>
        </w:rPr>
        <w:t xml:space="preserve"> hybrydowy łączy wyjątkową oszczędność z dobrymi osiągami</w:t>
      </w:r>
      <w:r>
        <w:rPr>
          <w:rFonts w:ascii="NobelCE Lt" w:hAnsi="NobelCE Lt"/>
          <w:bCs/>
          <w:sz w:val="24"/>
          <w:szCs w:val="24"/>
        </w:rPr>
        <w:t>”</w:t>
      </w:r>
      <w:r w:rsidRPr="008904AB">
        <w:rPr>
          <w:rFonts w:ascii="NobelCE Lt" w:hAnsi="NobelCE Lt"/>
          <w:bCs/>
          <w:sz w:val="24"/>
          <w:szCs w:val="24"/>
        </w:rPr>
        <w:t xml:space="preserve"> – podkreślił Steve </w:t>
      </w:r>
      <w:proofErr w:type="spellStart"/>
      <w:r w:rsidRPr="008904AB">
        <w:rPr>
          <w:rFonts w:ascii="NobelCE Lt" w:hAnsi="NobelCE Lt"/>
          <w:bCs/>
          <w:sz w:val="24"/>
          <w:szCs w:val="24"/>
        </w:rPr>
        <w:t>Huntingford</w:t>
      </w:r>
      <w:proofErr w:type="spellEnd"/>
      <w:r w:rsidRPr="008904AB">
        <w:rPr>
          <w:rFonts w:ascii="NobelCE Lt" w:hAnsi="NobelCE Lt"/>
          <w:bCs/>
          <w:sz w:val="24"/>
          <w:szCs w:val="24"/>
        </w:rPr>
        <w:t>, redaktor naczelny „</w:t>
      </w:r>
      <w:proofErr w:type="spellStart"/>
      <w:r w:rsidRPr="008904AB">
        <w:rPr>
          <w:rFonts w:ascii="NobelCE Lt" w:hAnsi="NobelCE Lt"/>
          <w:bCs/>
          <w:sz w:val="24"/>
          <w:szCs w:val="24"/>
        </w:rPr>
        <w:t>What</w:t>
      </w:r>
      <w:proofErr w:type="spellEnd"/>
      <w:r w:rsidRPr="008904AB">
        <w:rPr>
          <w:rFonts w:ascii="NobelCE Lt" w:hAnsi="NobelCE Lt"/>
          <w:bCs/>
          <w:sz w:val="24"/>
          <w:szCs w:val="24"/>
        </w:rPr>
        <w:t xml:space="preserve"> Car?”.</w:t>
      </w:r>
    </w:p>
    <w:p w14:paraId="7EE44650" w14:textId="77777777" w:rsidR="0007627B" w:rsidRPr="008904A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6A748F" w14:textId="77777777" w:rsidR="0007627B" w:rsidRPr="008904A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904AB">
        <w:rPr>
          <w:rFonts w:ascii="NobelCE Lt" w:hAnsi="NobelCE Lt"/>
          <w:bCs/>
          <w:sz w:val="24"/>
          <w:szCs w:val="24"/>
        </w:rPr>
        <w:t>„Ta nagroda jest dla nas ogromnym wyróżnieniem i potwierdza, że LBX staje się liderem w swojej klasie oraz kluczowym elementem naszej gamy modelowej” – dodał Chris Hayes, dyrektor Lexusa w Wielkiej Brytanii.</w:t>
      </w:r>
    </w:p>
    <w:p w14:paraId="0D06516B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6E2394" w14:textId="77777777" w:rsidR="0007627B" w:rsidRPr="00910798" w:rsidRDefault="0007627B" w:rsidP="0007627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10798">
        <w:rPr>
          <w:rFonts w:ascii="NobelCE Lt" w:hAnsi="NobelCE Lt"/>
          <w:b/>
          <w:sz w:val="24"/>
          <w:szCs w:val="24"/>
        </w:rPr>
        <w:lastRenderedPageBreak/>
        <w:t>Europejski bestseller Lexusa</w:t>
      </w:r>
    </w:p>
    <w:p w14:paraId="0A57B6F7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Już w swoim pierwszym roku na rynku </w:t>
      </w:r>
      <w:r w:rsidRPr="008904AB">
        <w:rPr>
          <w:rFonts w:ascii="NobelCE Lt" w:hAnsi="NobelCE Lt"/>
          <w:bCs/>
          <w:sz w:val="24"/>
          <w:szCs w:val="24"/>
        </w:rPr>
        <w:t xml:space="preserve">Lexus LBX potwierdził swój status jako modelu przełomowego dla marki. Wyrazista stylistyka, charakterystyczne detale, oszczędny i dynamiczny napęd hybrydowy z bipolarną baterią, a także wysokiej jakości materiały i staranne wykonanie przyciągnęły wielu </w:t>
      </w:r>
      <w:r>
        <w:rPr>
          <w:rFonts w:ascii="NobelCE Lt" w:hAnsi="NobelCE Lt"/>
          <w:bCs/>
          <w:sz w:val="24"/>
          <w:szCs w:val="24"/>
        </w:rPr>
        <w:t>klientów na wielu europejskich rynkach. W całym regionie Lexus sprzedał 23 018 egzemplarzy LBX-a, a do polskich klientów trafiło 2614 tych aut.</w:t>
      </w:r>
    </w:p>
    <w:p w14:paraId="6212DF2B" w14:textId="77777777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0872BB" w14:textId="7988AEF9" w:rsidR="0007627B" w:rsidRDefault="0007627B" w:rsidP="0007627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LBX za sprawą kompaktowych wymiarów i niewielkiej średnicy zawracania</w:t>
      </w:r>
      <w:r w:rsidRPr="008904A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doskonale radzi sobie w</w:t>
      </w:r>
      <w:r w:rsidRPr="008904AB">
        <w:rPr>
          <w:rFonts w:ascii="NobelCE Lt" w:hAnsi="NobelCE Lt"/>
          <w:bCs/>
          <w:sz w:val="24"/>
          <w:szCs w:val="24"/>
        </w:rPr>
        <w:t xml:space="preserve"> mieście, a dzięki dużym kołom (17 lub 18 cali) oraz wysokiemu prześwitowi (220 mm) dobrze </w:t>
      </w:r>
      <w:r>
        <w:rPr>
          <w:rFonts w:ascii="NobelCE Lt" w:hAnsi="NobelCE Lt"/>
          <w:bCs/>
          <w:sz w:val="24"/>
          <w:szCs w:val="24"/>
        </w:rPr>
        <w:t>sprawdza się</w:t>
      </w:r>
      <w:r w:rsidRPr="008904AB">
        <w:rPr>
          <w:rFonts w:ascii="NobelCE Lt" w:hAnsi="NobelCE Lt"/>
          <w:bCs/>
          <w:sz w:val="24"/>
          <w:szCs w:val="24"/>
        </w:rPr>
        <w:t xml:space="preserve"> również poza utwardzonymi szlakami. Każda wersja LBX napędzana </w:t>
      </w:r>
      <w:r>
        <w:rPr>
          <w:rFonts w:ascii="NobelCE Lt" w:hAnsi="NobelCE Lt"/>
          <w:bCs/>
          <w:sz w:val="24"/>
          <w:szCs w:val="24"/>
        </w:rPr>
        <w:t>jest dynamiczną i oszczędną hybrydą</w:t>
      </w:r>
      <w:r w:rsidRPr="008904AB">
        <w:rPr>
          <w:rFonts w:ascii="NobelCE Lt" w:hAnsi="NobelCE Lt"/>
          <w:bCs/>
          <w:sz w:val="24"/>
          <w:szCs w:val="24"/>
        </w:rPr>
        <w:t xml:space="preserve"> o mocy 136 KM, z</w:t>
      </w:r>
      <w:r>
        <w:rPr>
          <w:rFonts w:ascii="NobelCE Lt" w:hAnsi="NobelCE Lt"/>
          <w:bCs/>
          <w:sz w:val="24"/>
          <w:szCs w:val="24"/>
        </w:rPr>
        <w:t>e</w:t>
      </w:r>
      <w:r w:rsidRPr="008904AB">
        <w:rPr>
          <w:rFonts w:ascii="NobelCE Lt" w:hAnsi="NobelCE Lt"/>
          <w:bCs/>
          <w:sz w:val="24"/>
          <w:szCs w:val="24"/>
        </w:rPr>
        <w:t xml:space="preserve"> średnim zużyciem paliwa wynoszącym od 4,4 l na 100 km. Dodatkowo, klienci mogą wybierać między napędem na przód a inteligentnym napędem na cztery koła E-FOUR, co czyni LBX jeszcze bardziej wszechstronnym.</w:t>
      </w:r>
    </w:p>
    <w:p w14:paraId="4D61D713" w14:textId="77777777" w:rsidR="0007627B" w:rsidRDefault="0007627B"/>
    <w:sectPr w:rsidR="0007627B" w:rsidSect="00076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3C63" w14:textId="77777777" w:rsidR="00BE0F51" w:rsidRDefault="00BE0F51">
      <w:pPr>
        <w:spacing w:after="0" w:line="240" w:lineRule="auto"/>
      </w:pPr>
      <w:r>
        <w:separator/>
      </w:r>
    </w:p>
  </w:endnote>
  <w:endnote w:type="continuationSeparator" w:id="0">
    <w:p w14:paraId="44632D9F" w14:textId="77777777" w:rsidR="00BE0F51" w:rsidRDefault="00BE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D4FF" w14:textId="77777777" w:rsidR="00C42FA0" w:rsidRDefault="00C42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1143" w14:textId="77777777" w:rsidR="00C42FA0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C6310F4" w14:textId="77777777" w:rsidR="00C42FA0" w:rsidRDefault="00C42F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5138" w14:textId="77777777" w:rsidR="00C42FA0" w:rsidRDefault="00C42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F7BE" w14:textId="77777777" w:rsidR="00BE0F51" w:rsidRDefault="00BE0F51">
      <w:pPr>
        <w:spacing w:after="0" w:line="240" w:lineRule="auto"/>
      </w:pPr>
      <w:r>
        <w:separator/>
      </w:r>
    </w:p>
  </w:footnote>
  <w:footnote w:type="continuationSeparator" w:id="0">
    <w:p w14:paraId="13E19C8B" w14:textId="77777777" w:rsidR="00BE0F51" w:rsidRDefault="00BE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A7C" w14:textId="77777777" w:rsidR="00C42FA0" w:rsidRDefault="00C42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198D" w14:textId="77777777" w:rsidR="00C42FA0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33F2A" wp14:editId="177B11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82464" w14:textId="77777777" w:rsidR="00C42FA0" w:rsidRPr="002458EA" w:rsidRDefault="00C42FA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1633F2A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5A82464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C251" w14:textId="77777777" w:rsidR="00C42FA0" w:rsidRDefault="00C42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7B"/>
    <w:rsid w:val="0007627B"/>
    <w:rsid w:val="007F6AC9"/>
    <w:rsid w:val="008859CC"/>
    <w:rsid w:val="00906E64"/>
    <w:rsid w:val="00BE0F51"/>
    <w:rsid w:val="00C42FA0"/>
    <w:rsid w:val="00D327F9"/>
    <w:rsid w:val="00E05B40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6A"/>
  <w15:chartTrackingRefBased/>
  <w15:docId w15:val="{D260FB36-6BBA-443B-AF1E-980DBC4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27B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2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2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2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2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2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2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2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2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2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2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2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07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62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076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62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07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4</cp:revision>
  <dcterms:created xsi:type="dcterms:W3CDTF">2025-01-24T14:39:00Z</dcterms:created>
  <dcterms:modified xsi:type="dcterms:W3CDTF">2025-01-27T12:41:00Z</dcterms:modified>
</cp:coreProperties>
</file>