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B21A" w14:textId="77777777" w:rsidR="00237212" w:rsidRPr="00976A76" w:rsidRDefault="00237212" w:rsidP="00237212">
      <w:pPr>
        <w:ind w:right="39"/>
        <w:jc w:val="both"/>
      </w:pPr>
      <w:r w:rsidRPr="00976A76">
        <w:rPr>
          <w:noProof/>
        </w:rPr>
        <w:drawing>
          <wp:anchor distT="0" distB="8890" distL="114300" distR="120650" simplePos="0" relativeHeight="251659264" behindDoc="0" locked="0" layoutInCell="1" allowOverlap="1" wp14:anchorId="226DE3E1" wp14:editId="563FA1B2">
            <wp:simplePos x="0" y="0"/>
            <wp:positionH relativeFrom="column">
              <wp:posOffset>4043362</wp:posOffset>
            </wp:positionH>
            <wp:positionV relativeFrom="page">
              <wp:posOffset>871538</wp:posOffset>
            </wp:positionV>
            <wp:extent cx="1799239" cy="506968"/>
            <wp:effectExtent l="0" t="0" r="4445" b="1270"/>
            <wp:wrapNone/>
            <wp:docPr id="5" name="Obraz 5"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1210" cy="53006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976A76">
        <w:rPr>
          <w:noProof/>
        </w:rPr>
        <mc:AlternateContent>
          <mc:Choice Requires="wps">
            <w:drawing>
              <wp:anchor distT="0" distB="0" distL="114300" distR="114300" simplePos="0" relativeHeight="251663360" behindDoc="0" locked="0" layoutInCell="1" allowOverlap="1" wp14:anchorId="68AE9BBD" wp14:editId="0D999C52">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0D730AB8" w14:textId="77777777" w:rsidR="00237212" w:rsidRDefault="00237212" w:rsidP="00237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9BBD"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0D730AB8" w14:textId="77777777" w:rsidR="00237212" w:rsidRDefault="00237212" w:rsidP="00237212"/>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590EB687" wp14:editId="247D307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AC6CC11"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71B9DDE9" wp14:editId="02831DD2">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EB0C"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7B1BC399" wp14:editId="732BBB45">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032B8" w14:textId="77777777" w:rsidR="00237212" w:rsidRDefault="00237212" w:rsidP="00237212">
                            <w:pPr>
                              <w:pStyle w:val="FrameContents"/>
                              <w:spacing w:after="0" w:line="640" w:lineRule="exact"/>
                            </w:pPr>
                            <w:r>
                              <w:rPr>
                                <w:rFonts w:ascii="Nobel-Regular" w:hAnsi="Nobel-Regular" w:cs="Nobel-Regular"/>
                                <w:color w:val="000000"/>
                                <w:sz w:val="68"/>
                                <w:szCs w:val="68"/>
                                <w:lang w:val="fr-BE"/>
                              </w:rPr>
                              <w:t>INFORMACJA</w:t>
                            </w:r>
                          </w:p>
                          <w:p w14:paraId="0226B02A" w14:textId="77777777" w:rsidR="00237212" w:rsidRDefault="00237212" w:rsidP="00237212">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BC399"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658032B8" w14:textId="77777777" w:rsidR="00237212" w:rsidRDefault="00237212" w:rsidP="00237212">
                      <w:pPr>
                        <w:pStyle w:val="FrameContents"/>
                        <w:spacing w:after="0" w:line="640" w:lineRule="exact"/>
                      </w:pPr>
                      <w:r>
                        <w:rPr>
                          <w:rFonts w:ascii="Nobel-Regular" w:hAnsi="Nobel-Regular" w:cs="Nobel-Regular"/>
                          <w:color w:val="000000"/>
                          <w:sz w:val="68"/>
                          <w:szCs w:val="68"/>
                          <w:lang w:val="fr-BE"/>
                        </w:rPr>
                        <w:t>INFORMACJA</w:t>
                      </w:r>
                    </w:p>
                    <w:p w14:paraId="0226B02A" w14:textId="77777777" w:rsidR="00237212" w:rsidRDefault="00237212" w:rsidP="00237212">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p>
    <w:p w14:paraId="4E3E80F6" w14:textId="77777777" w:rsidR="00237212" w:rsidRPr="00976A76" w:rsidRDefault="00237212" w:rsidP="00237212">
      <w:pPr>
        <w:ind w:right="39"/>
        <w:jc w:val="both"/>
      </w:pPr>
    </w:p>
    <w:p w14:paraId="4EE63E53" w14:textId="77777777" w:rsidR="00237212" w:rsidRPr="00976A76" w:rsidRDefault="00237212" w:rsidP="00237212">
      <w:pPr>
        <w:ind w:right="39"/>
        <w:jc w:val="both"/>
      </w:pPr>
    </w:p>
    <w:p w14:paraId="71F1D1A3" w14:textId="77777777" w:rsidR="00237212" w:rsidRPr="00976A76" w:rsidRDefault="00237212" w:rsidP="00237212">
      <w:pPr>
        <w:ind w:right="39"/>
        <w:jc w:val="both"/>
      </w:pPr>
    </w:p>
    <w:p w14:paraId="65045219" w14:textId="77777777" w:rsidR="00237212" w:rsidRPr="00976A76" w:rsidRDefault="00237212" w:rsidP="00237212">
      <w:pPr>
        <w:ind w:right="39"/>
        <w:jc w:val="both"/>
      </w:pPr>
    </w:p>
    <w:p w14:paraId="71CE7AE5" w14:textId="77777777" w:rsidR="00237212" w:rsidRDefault="00237212" w:rsidP="00237212">
      <w:pPr>
        <w:ind w:right="39"/>
        <w:jc w:val="both"/>
        <w:rPr>
          <w:rFonts w:ascii="NobelCE Lt" w:hAnsi="NobelCE Lt"/>
          <w:sz w:val="24"/>
          <w:szCs w:val="24"/>
        </w:rPr>
      </w:pPr>
    </w:p>
    <w:p w14:paraId="194DA006" w14:textId="77777777" w:rsidR="00237212" w:rsidRDefault="00237212" w:rsidP="00237212">
      <w:pPr>
        <w:ind w:right="39"/>
        <w:jc w:val="both"/>
        <w:rPr>
          <w:rFonts w:ascii="NobelCE Lt" w:hAnsi="NobelCE Lt"/>
          <w:sz w:val="24"/>
          <w:szCs w:val="24"/>
        </w:rPr>
      </w:pPr>
    </w:p>
    <w:p w14:paraId="5200D155" w14:textId="77777777" w:rsidR="00237212" w:rsidRDefault="00237212" w:rsidP="00237212">
      <w:pPr>
        <w:ind w:right="39"/>
        <w:jc w:val="both"/>
        <w:rPr>
          <w:rFonts w:ascii="NobelCE Lt" w:hAnsi="NobelCE Lt"/>
          <w:sz w:val="24"/>
          <w:szCs w:val="24"/>
        </w:rPr>
      </w:pPr>
    </w:p>
    <w:p w14:paraId="046B8AD7" w14:textId="77777777" w:rsidR="00237212" w:rsidRPr="00B14D43" w:rsidRDefault="00237212" w:rsidP="00237212">
      <w:pPr>
        <w:ind w:right="39"/>
        <w:jc w:val="both"/>
      </w:pPr>
      <w:r>
        <w:rPr>
          <w:rFonts w:ascii="NobelCE Lt" w:hAnsi="NobelCE Lt"/>
          <w:sz w:val="24"/>
          <w:szCs w:val="24"/>
        </w:rPr>
        <w:t>15</w:t>
      </w:r>
      <w:r w:rsidRPr="00B14D43">
        <w:rPr>
          <w:rFonts w:ascii="NobelCE Lt" w:hAnsi="NobelCE Lt"/>
          <w:sz w:val="24"/>
          <w:szCs w:val="24"/>
        </w:rPr>
        <w:t xml:space="preserve"> </w:t>
      </w:r>
      <w:r>
        <w:rPr>
          <w:rFonts w:ascii="NobelCE Lt" w:hAnsi="NobelCE Lt"/>
          <w:sz w:val="24"/>
          <w:szCs w:val="24"/>
        </w:rPr>
        <w:t>PAŹDZIERNIKA</w:t>
      </w:r>
      <w:r w:rsidRPr="00B14D43">
        <w:rPr>
          <w:rFonts w:ascii="NobelCE Lt" w:hAnsi="NobelCE Lt"/>
          <w:sz w:val="24"/>
          <w:szCs w:val="24"/>
        </w:rPr>
        <w:t xml:space="preserve"> 2024</w:t>
      </w:r>
    </w:p>
    <w:p w14:paraId="2CBA0F3B" w14:textId="77777777" w:rsidR="00237212" w:rsidRPr="00B14D43" w:rsidRDefault="00237212" w:rsidP="00237212">
      <w:pPr>
        <w:jc w:val="both"/>
        <w:rPr>
          <w:rFonts w:ascii="NobelCE Lt" w:hAnsi="NobelCE Lt"/>
          <w:b/>
          <w:sz w:val="36"/>
          <w:szCs w:val="36"/>
        </w:rPr>
      </w:pPr>
    </w:p>
    <w:p w14:paraId="78E71BF4" w14:textId="77777777" w:rsidR="00237212" w:rsidRPr="00B14D43" w:rsidRDefault="00237212" w:rsidP="00237212">
      <w:pPr>
        <w:rPr>
          <w:rFonts w:ascii="NobelCE Lt" w:hAnsi="NobelCE Lt"/>
          <w:b/>
          <w:sz w:val="36"/>
          <w:szCs w:val="36"/>
        </w:rPr>
      </w:pPr>
      <w:r>
        <w:rPr>
          <w:rFonts w:ascii="NobelCE Lt" w:hAnsi="NobelCE Lt"/>
          <w:b/>
          <w:sz w:val="36"/>
          <w:szCs w:val="36"/>
        </w:rPr>
        <w:t>PERSONALIZACJA LEXUSA LBX. AŻ 70 KOMBINACJI LAKIERU I KOLORYSTYKI WNĘTRZA</w:t>
      </w:r>
    </w:p>
    <w:p w14:paraId="55285175" w14:textId="77777777" w:rsidR="00237212" w:rsidRPr="00B14D43" w:rsidRDefault="00237212" w:rsidP="00237212">
      <w:pPr>
        <w:spacing w:after="0"/>
        <w:jc w:val="both"/>
        <w:rPr>
          <w:rFonts w:ascii="NobelCE Lt" w:hAnsi="NobelCE Lt"/>
          <w:bCs/>
          <w:sz w:val="24"/>
          <w:szCs w:val="24"/>
        </w:rPr>
      </w:pPr>
    </w:p>
    <w:p w14:paraId="06C9CC0D" w14:textId="32A98660" w:rsidR="00237212" w:rsidRDefault="00237212" w:rsidP="00237212">
      <w:pPr>
        <w:pStyle w:val="Akapitzlist"/>
        <w:numPr>
          <w:ilvl w:val="0"/>
          <w:numId w:val="1"/>
        </w:numPr>
        <w:spacing w:after="0"/>
        <w:jc w:val="both"/>
        <w:rPr>
          <w:rFonts w:ascii="NobelCE Lt" w:hAnsi="NobelCE Lt"/>
          <w:b/>
          <w:sz w:val="24"/>
          <w:szCs w:val="24"/>
        </w:rPr>
      </w:pPr>
      <w:r>
        <w:rPr>
          <w:rFonts w:ascii="NobelCE Lt" w:hAnsi="NobelCE Lt"/>
          <w:b/>
          <w:sz w:val="24"/>
          <w:szCs w:val="24"/>
        </w:rPr>
        <w:t>Lexus LBX to pięć wersji wyposażenia</w:t>
      </w:r>
      <w:r w:rsidR="009E22C8">
        <w:rPr>
          <w:rFonts w:ascii="NobelCE Lt" w:hAnsi="NobelCE Lt"/>
          <w:b/>
          <w:sz w:val="24"/>
          <w:szCs w:val="24"/>
        </w:rPr>
        <w:t xml:space="preserve"> o zróżnicowanym charakterze</w:t>
      </w:r>
    </w:p>
    <w:p w14:paraId="06A5BA56" w14:textId="3CED4D13" w:rsidR="00237212" w:rsidRDefault="00237212" w:rsidP="00237212">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17 lakierów i </w:t>
      </w:r>
      <w:r w:rsidR="001479E0">
        <w:rPr>
          <w:rFonts w:ascii="NobelCE Lt" w:hAnsi="NobelCE Lt"/>
          <w:b/>
          <w:sz w:val="24"/>
          <w:szCs w:val="24"/>
        </w:rPr>
        <w:t>siedem</w:t>
      </w:r>
      <w:r>
        <w:rPr>
          <w:rFonts w:ascii="NobelCE Lt" w:hAnsi="NobelCE Lt"/>
          <w:b/>
          <w:sz w:val="24"/>
          <w:szCs w:val="24"/>
        </w:rPr>
        <w:t xml:space="preserve"> różnych wariantów tapicerki</w:t>
      </w:r>
    </w:p>
    <w:p w14:paraId="1EEA1DC8" w14:textId="147A2F67" w:rsidR="00237212" w:rsidRDefault="00710DAA" w:rsidP="00237212">
      <w:pPr>
        <w:pStyle w:val="Akapitzlist"/>
        <w:numPr>
          <w:ilvl w:val="0"/>
          <w:numId w:val="1"/>
        </w:numPr>
        <w:spacing w:after="0"/>
        <w:jc w:val="both"/>
        <w:rPr>
          <w:rFonts w:ascii="NobelCE Lt" w:hAnsi="NobelCE Lt"/>
          <w:b/>
          <w:sz w:val="24"/>
          <w:szCs w:val="24"/>
        </w:rPr>
      </w:pPr>
      <w:r>
        <w:rPr>
          <w:rFonts w:ascii="NobelCE Lt" w:hAnsi="NobelCE Lt"/>
          <w:b/>
          <w:sz w:val="24"/>
          <w:szCs w:val="24"/>
        </w:rPr>
        <w:t>Szeroki wybór</w:t>
      </w:r>
      <w:r w:rsidR="00237212">
        <w:rPr>
          <w:rFonts w:ascii="NobelCE Lt" w:hAnsi="NobelCE Lt"/>
          <w:b/>
          <w:sz w:val="24"/>
          <w:szCs w:val="24"/>
        </w:rPr>
        <w:t xml:space="preserve"> akcesoriów zwiększających </w:t>
      </w:r>
      <w:r>
        <w:rPr>
          <w:rFonts w:ascii="NobelCE Lt" w:hAnsi="NobelCE Lt"/>
          <w:b/>
          <w:sz w:val="24"/>
          <w:szCs w:val="24"/>
        </w:rPr>
        <w:t>możliwości dopasowania</w:t>
      </w:r>
      <w:r w:rsidR="005140AD">
        <w:rPr>
          <w:rFonts w:ascii="NobelCE Lt" w:hAnsi="NobelCE Lt"/>
          <w:b/>
          <w:sz w:val="24"/>
          <w:szCs w:val="24"/>
        </w:rPr>
        <w:t xml:space="preserve"> auta</w:t>
      </w:r>
      <w:r>
        <w:rPr>
          <w:rFonts w:ascii="NobelCE Lt" w:hAnsi="NobelCE Lt"/>
          <w:b/>
          <w:sz w:val="24"/>
          <w:szCs w:val="24"/>
        </w:rPr>
        <w:t xml:space="preserve"> do potrzeb</w:t>
      </w:r>
    </w:p>
    <w:p w14:paraId="16853F66" w14:textId="269B35DE" w:rsidR="00237212" w:rsidRPr="00007A09" w:rsidRDefault="00237212" w:rsidP="00237212">
      <w:pPr>
        <w:pStyle w:val="Akapitzlist"/>
        <w:numPr>
          <w:ilvl w:val="0"/>
          <w:numId w:val="1"/>
        </w:numPr>
        <w:rPr>
          <w:rFonts w:ascii="NobelCE Lt" w:hAnsi="NobelCE Lt"/>
          <w:b/>
          <w:sz w:val="24"/>
          <w:szCs w:val="24"/>
        </w:rPr>
      </w:pPr>
      <w:r>
        <w:rPr>
          <w:rFonts w:ascii="NobelCE Lt" w:hAnsi="NobelCE Lt"/>
          <w:b/>
          <w:sz w:val="24"/>
          <w:szCs w:val="24"/>
        </w:rPr>
        <w:t xml:space="preserve">Dodatki podkreślające charakter </w:t>
      </w:r>
      <w:r w:rsidR="00A54D59">
        <w:rPr>
          <w:rFonts w:ascii="NobelCE Lt" w:hAnsi="NobelCE Lt"/>
          <w:b/>
          <w:sz w:val="24"/>
          <w:szCs w:val="24"/>
        </w:rPr>
        <w:t>LBX-a</w:t>
      </w:r>
    </w:p>
    <w:p w14:paraId="10DDF94F" w14:textId="77777777" w:rsidR="00237212" w:rsidRPr="00007A09" w:rsidRDefault="00237212" w:rsidP="00237212">
      <w:pPr>
        <w:pStyle w:val="Akapitzlist"/>
        <w:spacing w:after="0"/>
        <w:rPr>
          <w:rFonts w:ascii="NobelCE Lt" w:hAnsi="NobelCE Lt"/>
          <w:bCs/>
          <w:sz w:val="24"/>
          <w:szCs w:val="24"/>
        </w:rPr>
      </w:pPr>
    </w:p>
    <w:p w14:paraId="2EB20997" w14:textId="77777777" w:rsidR="00237212" w:rsidRDefault="00237212" w:rsidP="00237212">
      <w:pPr>
        <w:spacing w:after="0"/>
        <w:jc w:val="both"/>
        <w:rPr>
          <w:rFonts w:ascii="NobelCE Lt" w:hAnsi="NobelCE Lt"/>
          <w:bCs/>
          <w:sz w:val="24"/>
          <w:szCs w:val="24"/>
        </w:rPr>
      </w:pPr>
    </w:p>
    <w:p w14:paraId="7F26C10A" w14:textId="17E27D60" w:rsidR="00237212" w:rsidRDefault="00237212" w:rsidP="00237212">
      <w:pPr>
        <w:spacing w:after="0"/>
        <w:jc w:val="both"/>
        <w:rPr>
          <w:rFonts w:ascii="NobelCE Lt" w:hAnsi="NobelCE Lt"/>
          <w:bCs/>
          <w:sz w:val="24"/>
          <w:szCs w:val="24"/>
        </w:rPr>
      </w:pPr>
      <w:r>
        <w:rPr>
          <w:rFonts w:ascii="NobelCE Lt" w:hAnsi="NobelCE Lt"/>
          <w:bCs/>
          <w:sz w:val="24"/>
          <w:szCs w:val="24"/>
        </w:rPr>
        <w:t xml:space="preserve">Lexus LBX błyskawicznie </w:t>
      </w:r>
      <w:r w:rsidR="00BB248F">
        <w:rPr>
          <w:rFonts w:ascii="NobelCE Lt" w:hAnsi="NobelCE Lt"/>
          <w:bCs/>
          <w:sz w:val="24"/>
          <w:szCs w:val="24"/>
        </w:rPr>
        <w:t>osiągnął status</w:t>
      </w:r>
      <w:r>
        <w:rPr>
          <w:rFonts w:ascii="NobelCE Lt" w:hAnsi="NobelCE Lt"/>
          <w:bCs/>
          <w:sz w:val="24"/>
          <w:szCs w:val="24"/>
        </w:rPr>
        <w:t xml:space="preserve"> bestseller</w:t>
      </w:r>
      <w:r w:rsidR="00BB248F">
        <w:rPr>
          <w:rFonts w:ascii="NobelCE Lt" w:hAnsi="NobelCE Lt"/>
          <w:bCs/>
          <w:sz w:val="24"/>
          <w:szCs w:val="24"/>
        </w:rPr>
        <w:t>a</w:t>
      </w:r>
      <w:r>
        <w:rPr>
          <w:rFonts w:ascii="NobelCE Lt" w:hAnsi="NobelCE Lt"/>
          <w:bCs/>
          <w:sz w:val="24"/>
          <w:szCs w:val="24"/>
        </w:rPr>
        <w:t xml:space="preserve"> na polskim rynku. W nieco ponad pół roku obecności stał się zdecydowanym liderem segmentu B-SUV Premium z liczbą 17</w:t>
      </w:r>
      <w:r w:rsidR="00CA5EBB">
        <w:rPr>
          <w:rFonts w:ascii="NobelCE Lt" w:hAnsi="NobelCE Lt"/>
          <w:bCs/>
          <w:sz w:val="24"/>
          <w:szCs w:val="24"/>
        </w:rPr>
        <w:t>92</w:t>
      </w:r>
      <w:r>
        <w:rPr>
          <w:rFonts w:ascii="NobelCE Lt" w:hAnsi="NobelCE Lt"/>
          <w:bCs/>
          <w:sz w:val="24"/>
          <w:szCs w:val="24"/>
        </w:rPr>
        <w:t xml:space="preserve"> zarejestrowanych egzemplarzy. Miejski </w:t>
      </w:r>
      <w:proofErr w:type="spellStart"/>
      <w:r>
        <w:rPr>
          <w:rFonts w:ascii="NobelCE Lt" w:hAnsi="NobelCE Lt"/>
          <w:bCs/>
          <w:sz w:val="24"/>
          <w:szCs w:val="24"/>
        </w:rPr>
        <w:t>crossover</w:t>
      </w:r>
      <w:proofErr w:type="spellEnd"/>
      <w:r>
        <w:rPr>
          <w:rFonts w:ascii="NobelCE Lt" w:hAnsi="NobelCE Lt"/>
          <w:bCs/>
          <w:sz w:val="24"/>
          <w:szCs w:val="24"/>
        </w:rPr>
        <w:t xml:space="preserve"> przekonuje do siebie nie tylko bogatym wyposażeniem standardowym, ekonomicznym</w:t>
      </w:r>
      <w:r w:rsidR="003F66EF">
        <w:rPr>
          <w:rFonts w:ascii="NobelCE Lt" w:hAnsi="NobelCE Lt"/>
          <w:bCs/>
          <w:sz w:val="24"/>
          <w:szCs w:val="24"/>
        </w:rPr>
        <w:t xml:space="preserve"> i zarazem </w:t>
      </w:r>
      <w:r>
        <w:rPr>
          <w:rFonts w:ascii="NobelCE Lt" w:hAnsi="NobelCE Lt"/>
          <w:bCs/>
          <w:sz w:val="24"/>
          <w:szCs w:val="24"/>
        </w:rPr>
        <w:t xml:space="preserve">dynamicznym napędem hybrydowym czy wyrazistym designem, ale także ogromnymi możliwościami </w:t>
      </w:r>
      <w:r w:rsidRPr="00237212">
        <w:rPr>
          <w:rFonts w:ascii="NobelCE Lt" w:hAnsi="NobelCE Lt"/>
          <w:bCs/>
          <w:sz w:val="24"/>
          <w:szCs w:val="24"/>
        </w:rPr>
        <w:t>konfiguracji.</w:t>
      </w:r>
    </w:p>
    <w:p w14:paraId="0CC89F03" w14:textId="77777777" w:rsidR="00237212" w:rsidRDefault="00237212" w:rsidP="00237212">
      <w:pPr>
        <w:spacing w:after="0"/>
        <w:jc w:val="both"/>
        <w:rPr>
          <w:rFonts w:ascii="NobelCE Lt" w:hAnsi="NobelCE Lt"/>
          <w:bCs/>
          <w:sz w:val="24"/>
          <w:szCs w:val="24"/>
        </w:rPr>
      </w:pPr>
    </w:p>
    <w:p w14:paraId="0788EBAB" w14:textId="377C27D7" w:rsidR="00237212" w:rsidRPr="00007A09" w:rsidRDefault="00237212" w:rsidP="00237212">
      <w:pPr>
        <w:spacing w:after="0"/>
        <w:jc w:val="both"/>
        <w:rPr>
          <w:rFonts w:ascii="NobelCE Lt" w:hAnsi="NobelCE Lt"/>
          <w:bCs/>
          <w:sz w:val="24"/>
          <w:szCs w:val="24"/>
        </w:rPr>
      </w:pPr>
      <w:r>
        <w:rPr>
          <w:rFonts w:ascii="NobelCE Lt" w:hAnsi="NobelCE Lt"/>
          <w:bCs/>
          <w:sz w:val="24"/>
          <w:szCs w:val="24"/>
        </w:rPr>
        <w:t>LBX ma oddawać charakter jego właściciela, dlatego Lexus oparł koncepcję wersji wyposażenia tego modelu na tematycznych atmosferach, które różnią się między sobą nie liczbą elementów, ale felgami, wystrojem wnętrza czy zastosowanymi materiałami. Oprócz bazowe</w:t>
      </w:r>
      <w:r w:rsidR="00F50835">
        <w:rPr>
          <w:rFonts w:ascii="NobelCE Lt" w:hAnsi="NobelCE Lt"/>
          <w:bCs/>
          <w:sz w:val="24"/>
          <w:szCs w:val="24"/>
        </w:rPr>
        <w:t>go</w:t>
      </w:r>
      <w:r>
        <w:rPr>
          <w:rFonts w:ascii="NobelCE Lt" w:hAnsi="NobelCE Lt"/>
          <w:bCs/>
          <w:sz w:val="24"/>
          <w:szCs w:val="24"/>
        </w:rPr>
        <w:t xml:space="preserve"> </w:t>
      </w:r>
      <w:r w:rsidR="00F50835">
        <w:rPr>
          <w:rFonts w:ascii="NobelCE Lt" w:hAnsi="NobelCE Lt"/>
          <w:bCs/>
          <w:sz w:val="24"/>
          <w:szCs w:val="24"/>
        </w:rPr>
        <w:t>wariantu</w:t>
      </w:r>
      <w:r>
        <w:rPr>
          <w:rFonts w:ascii="NobelCE Lt" w:hAnsi="NobelCE Lt"/>
          <w:bCs/>
          <w:sz w:val="24"/>
          <w:szCs w:val="24"/>
        </w:rPr>
        <w:t>, klienci mogą zdecydować się na wersje bardziej dynamiczne (</w:t>
      </w:r>
      <w:proofErr w:type="spellStart"/>
      <w:r>
        <w:rPr>
          <w:rFonts w:ascii="NobelCE Lt" w:hAnsi="NobelCE Lt"/>
          <w:bCs/>
          <w:sz w:val="24"/>
          <w:szCs w:val="24"/>
        </w:rPr>
        <w:t>Emotion</w:t>
      </w:r>
      <w:proofErr w:type="spellEnd"/>
      <w:r>
        <w:rPr>
          <w:rFonts w:ascii="NobelCE Lt" w:hAnsi="NobelCE Lt"/>
          <w:bCs/>
          <w:sz w:val="24"/>
          <w:szCs w:val="24"/>
        </w:rPr>
        <w:t xml:space="preserve">, </w:t>
      </w:r>
      <w:proofErr w:type="spellStart"/>
      <w:r>
        <w:rPr>
          <w:rFonts w:ascii="NobelCE Lt" w:hAnsi="NobelCE Lt"/>
          <w:bCs/>
          <w:sz w:val="24"/>
          <w:szCs w:val="24"/>
        </w:rPr>
        <w:t>Cool</w:t>
      </w:r>
      <w:proofErr w:type="spellEnd"/>
      <w:r>
        <w:rPr>
          <w:rFonts w:ascii="NobelCE Lt" w:hAnsi="NobelCE Lt"/>
          <w:bCs/>
          <w:sz w:val="24"/>
          <w:szCs w:val="24"/>
        </w:rPr>
        <w:t>)</w:t>
      </w:r>
      <w:r w:rsidR="006609D3">
        <w:rPr>
          <w:rFonts w:ascii="NobelCE Lt" w:hAnsi="NobelCE Lt"/>
          <w:bCs/>
          <w:sz w:val="24"/>
          <w:szCs w:val="24"/>
        </w:rPr>
        <w:t xml:space="preserve"> lub</w:t>
      </w:r>
      <w:r>
        <w:rPr>
          <w:rFonts w:ascii="NobelCE Lt" w:hAnsi="NobelCE Lt"/>
          <w:bCs/>
          <w:sz w:val="24"/>
          <w:szCs w:val="24"/>
        </w:rPr>
        <w:t xml:space="preserve"> eleganckie (Elegant, </w:t>
      </w:r>
      <w:proofErr w:type="spellStart"/>
      <w:r>
        <w:rPr>
          <w:rFonts w:ascii="NobelCE Lt" w:hAnsi="NobelCE Lt"/>
          <w:bCs/>
          <w:sz w:val="24"/>
          <w:szCs w:val="24"/>
        </w:rPr>
        <w:t>Relax</w:t>
      </w:r>
      <w:proofErr w:type="spellEnd"/>
      <w:r>
        <w:rPr>
          <w:rFonts w:ascii="NobelCE Lt" w:hAnsi="NobelCE Lt"/>
          <w:bCs/>
          <w:sz w:val="24"/>
          <w:szCs w:val="24"/>
        </w:rPr>
        <w:t>). W każdej odmianie samochód ma</w:t>
      </w:r>
      <w:r w:rsidRPr="001B4443">
        <w:rPr>
          <w:rFonts w:ascii="NobelCE Lt" w:hAnsi="NobelCE Lt"/>
          <w:bCs/>
          <w:sz w:val="24"/>
          <w:szCs w:val="24"/>
        </w:rPr>
        <w:t xml:space="preserve"> nową hybrydę z silnikiem 1.5 l</w:t>
      </w:r>
      <w:r w:rsidR="00CA5EBB">
        <w:rPr>
          <w:rFonts w:ascii="NobelCE Lt" w:hAnsi="NobelCE Lt"/>
          <w:bCs/>
          <w:sz w:val="24"/>
          <w:szCs w:val="24"/>
        </w:rPr>
        <w:t xml:space="preserve"> i bateri</w:t>
      </w:r>
      <w:r w:rsidR="00DB3837">
        <w:rPr>
          <w:rFonts w:ascii="NobelCE Lt" w:hAnsi="NobelCE Lt"/>
          <w:bCs/>
          <w:sz w:val="24"/>
          <w:szCs w:val="24"/>
        </w:rPr>
        <w:t>ę</w:t>
      </w:r>
      <w:r w:rsidR="00CA5EBB">
        <w:rPr>
          <w:rFonts w:ascii="NobelCE Lt" w:hAnsi="NobelCE Lt"/>
          <w:bCs/>
          <w:sz w:val="24"/>
          <w:szCs w:val="24"/>
        </w:rPr>
        <w:t xml:space="preserve"> bipolarną</w:t>
      </w:r>
      <w:r w:rsidRPr="001B4443">
        <w:rPr>
          <w:rFonts w:ascii="NobelCE Lt" w:hAnsi="NobelCE Lt"/>
          <w:bCs/>
          <w:sz w:val="24"/>
          <w:szCs w:val="24"/>
        </w:rPr>
        <w:t>. Łączna moc układu wynosi 136 KM. LBX może mieć napęd na przód lub inteligentny napęd na cztery koła E-FOUR.</w:t>
      </w:r>
    </w:p>
    <w:p w14:paraId="2AC5ADBA" w14:textId="77777777" w:rsidR="00237212" w:rsidRDefault="00237212" w:rsidP="00237212">
      <w:pPr>
        <w:spacing w:after="0"/>
        <w:jc w:val="both"/>
        <w:rPr>
          <w:rFonts w:ascii="NobelCE Lt" w:hAnsi="NobelCE Lt"/>
          <w:bCs/>
          <w:sz w:val="24"/>
          <w:szCs w:val="24"/>
        </w:rPr>
      </w:pPr>
    </w:p>
    <w:p w14:paraId="7CA691A8" w14:textId="77777777" w:rsidR="00237212" w:rsidRPr="001B4443" w:rsidRDefault="00237212" w:rsidP="00237212">
      <w:pPr>
        <w:spacing w:after="0"/>
        <w:jc w:val="both"/>
        <w:rPr>
          <w:rFonts w:ascii="NobelCE Lt" w:hAnsi="NobelCE Lt"/>
          <w:b/>
          <w:sz w:val="24"/>
          <w:szCs w:val="24"/>
        </w:rPr>
      </w:pPr>
      <w:r>
        <w:rPr>
          <w:rFonts w:ascii="NobelCE Lt" w:hAnsi="NobelCE Lt"/>
          <w:b/>
          <w:sz w:val="24"/>
          <w:szCs w:val="24"/>
        </w:rPr>
        <w:t>Wyjątkowe lakiery i efektowne tapicerki</w:t>
      </w:r>
    </w:p>
    <w:p w14:paraId="1D2ED91D" w14:textId="072650BB" w:rsidR="00237212" w:rsidRDefault="00237212" w:rsidP="00237212">
      <w:pPr>
        <w:spacing w:after="0"/>
        <w:jc w:val="both"/>
        <w:rPr>
          <w:rFonts w:ascii="NobelCE Lt" w:hAnsi="NobelCE Lt"/>
          <w:bCs/>
          <w:sz w:val="24"/>
          <w:szCs w:val="24"/>
        </w:rPr>
      </w:pPr>
      <w:r>
        <w:rPr>
          <w:rFonts w:ascii="NobelCE Lt" w:hAnsi="NobelCE Lt"/>
          <w:bCs/>
          <w:sz w:val="24"/>
          <w:szCs w:val="24"/>
        </w:rPr>
        <w:t>Lexus LBX oferuje aż 70 różnych kombinacji lakieru oraz kolorystyki wnętrza. Samochód dostępny jest w 17 wariantach kolorystycznych, w tym ośmiu wersj</w:t>
      </w:r>
      <w:r w:rsidR="00F85372">
        <w:rPr>
          <w:rFonts w:ascii="NobelCE Lt" w:hAnsi="NobelCE Lt"/>
          <w:bCs/>
          <w:sz w:val="24"/>
          <w:szCs w:val="24"/>
        </w:rPr>
        <w:t>ach</w:t>
      </w:r>
      <w:r>
        <w:rPr>
          <w:rFonts w:ascii="NobelCE Lt" w:hAnsi="NobelCE Lt"/>
          <w:bCs/>
          <w:sz w:val="24"/>
          <w:szCs w:val="24"/>
        </w:rPr>
        <w:t xml:space="preserve"> dwukolorowego malowania nadwozia z kontrastującym czarnym dachem. W palecie LBX-a są spokojne i stonowane lakiery metaliczne, cieszący się dużą popularnością także w większych </w:t>
      </w:r>
      <w:proofErr w:type="spellStart"/>
      <w:r>
        <w:rPr>
          <w:rFonts w:ascii="NobelCE Lt" w:hAnsi="NobelCE Lt"/>
          <w:bCs/>
          <w:sz w:val="24"/>
          <w:szCs w:val="24"/>
        </w:rPr>
        <w:lastRenderedPageBreak/>
        <w:t>crossoverach</w:t>
      </w:r>
      <w:proofErr w:type="spellEnd"/>
      <w:r>
        <w:rPr>
          <w:rFonts w:ascii="NobelCE Lt" w:hAnsi="NobelCE Lt"/>
          <w:bCs/>
          <w:sz w:val="24"/>
          <w:szCs w:val="24"/>
        </w:rPr>
        <w:t xml:space="preserve"> i SUV-ach wariant </w:t>
      </w:r>
      <w:proofErr w:type="spellStart"/>
      <w:r>
        <w:rPr>
          <w:rFonts w:ascii="NobelCE Lt" w:hAnsi="NobelCE Lt"/>
          <w:bCs/>
          <w:sz w:val="24"/>
          <w:szCs w:val="24"/>
        </w:rPr>
        <w:t>Sonic</w:t>
      </w:r>
      <w:proofErr w:type="spellEnd"/>
      <w:r>
        <w:rPr>
          <w:rFonts w:ascii="NobelCE Lt" w:hAnsi="NobelCE Lt"/>
          <w:bCs/>
          <w:sz w:val="24"/>
          <w:szCs w:val="24"/>
        </w:rPr>
        <w:t xml:space="preserve"> </w:t>
      </w:r>
      <w:proofErr w:type="spellStart"/>
      <w:r>
        <w:rPr>
          <w:rFonts w:ascii="NobelCE Lt" w:hAnsi="NobelCE Lt"/>
          <w:bCs/>
          <w:sz w:val="24"/>
          <w:szCs w:val="24"/>
        </w:rPr>
        <w:t>Copper</w:t>
      </w:r>
      <w:proofErr w:type="spellEnd"/>
      <w:r>
        <w:rPr>
          <w:rFonts w:ascii="NobelCE Lt" w:hAnsi="NobelCE Lt"/>
          <w:bCs/>
          <w:sz w:val="24"/>
          <w:szCs w:val="24"/>
        </w:rPr>
        <w:t xml:space="preserve">, jak i pełne energii lakiery żółty, czerwony czy niebieski. </w:t>
      </w:r>
    </w:p>
    <w:p w14:paraId="294BE369" w14:textId="77777777" w:rsidR="00237212" w:rsidRDefault="00237212" w:rsidP="00237212">
      <w:pPr>
        <w:spacing w:after="0"/>
        <w:jc w:val="both"/>
        <w:rPr>
          <w:rFonts w:ascii="NobelCE Lt" w:hAnsi="NobelCE Lt"/>
          <w:bCs/>
          <w:sz w:val="24"/>
          <w:szCs w:val="24"/>
        </w:rPr>
      </w:pPr>
    </w:p>
    <w:p w14:paraId="5F5FFD9F" w14:textId="64474389" w:rsidR="00237212" w:rsidRDefault="00237212" w:rsidP="00237212">
      <w:pPr>
        <w:spacing w:after="0"/>
        <w:jc w:val="both"/>
        <w:rPr>
          <w:rFonts w:ascii="NobelCE Lt" w:hAnsi="NobelCE Lt"/>
          <w:bCs/>
          <w:sz w:val="24"/>
          <w:szCs w:val="24"/>
        </w:rPr>
      </w:pPr>
      <w:r>
        <w:rPr>
          <w:rFonts w:ascii="NobelCE Lt" w:hAnsi="NobelCE Lt"/>
          <w:bCs/>
          <w:sz w:val="24"/>
          <w:szCs w:val="24"/>
        </w:rPr>
        <w:t xml:space="preserve">Wnętrze LBX-a </w:t>
      </w:r>
      <w:r w:rsidR="00CD7A3F">
        <w:rPr>
          <w:rFonts w:ascii="NobelCE Lt" w:hAnsi="NobelCE Lt"/>
          <w:bCs/>
          <w:sz w:val="24"/>
          <w:szCs w:val="24"/>
        </w:rPr>
        <w:t>może</w:t>
      </w:r>
      <w:r>
        <w:rPr>
          <w:rFonts w:ascii="NobelCE Lt" w:hAnsi="NobelCE Lt"/>
          <w:bCs/>
          <w:sz w:val="24"/>
          <w:szCs w:val="24"/>
        </w:rPr>
        <w:t xml:space="preserve"> mieć jedną z </w:t>
      </w:r>
      <w:r w:rsidR="001E5D1A">
        <w:rPr>
          <w:rFonts w:ascii="NobelCE Lt" w:hAnsi="NobelCE Lt"/>
          <w:bCs/>
          <w:sz w:val="24"/>
          <w:szCs w:val="24"/>
        </w:rPr>
        <w:t>siedmiu</w:t>
      </w:r>
      <w:r>
        <w:rPr>
          <w:rFonts w:ascii="NobelCE Lt" w:hAnsi="NobelCE Lt"/>
          <w:bCs/>
          <w:sz w:val="24"/>
          <w:szCs w:val="24"/>
        </w:rPr>
        <w:t xml:space="preserve"> kombinacji materiałów i kolorów począwszy od tkaniny, przez skórę syntetyczną z perforacją lub bez, skórę </w:t>
      </w:r>
      <w:proofErr w:type="spellStart"/>
      <w:r>
        <w:rPr>
          <w:rFonts w:ascii="NobelCE Lt" w:hAnsi="NobelCE Lt"/>
          <w:bCs/>
          <w:sz w:val="24"/>
          <w:szCs w:val="24"/>
        </w:rPr>
        <w:t>półanilinową</w:t>
      </w:r>
      <w:proofErr w:type="spellEnd"/>
      <w:r>
        <w:rPr>
          <w:rFonts w:ascii="NobelCE Lt" w:hAnsi="NobelCE Lt"/>
          <w:bCs/>
          <w:sz w:val="24"/>
          <w:szCs w:val="24"/>
        </w:rPr>
        <w:t xml:space="preserve"> w dwóch odcieniach znaną m.in. z limuzyny LS, po połączenie skóry z zamszem </w:t>
      </w:r>
      <w:proofErr w:type="spellStart"/>
      <w:r>
        <w:rPr>
          <w:rFonts w:ascii="NobelCE Lt" w:hAnsi="NobelCE Lt"/>
          <w:bCs/>
          <w:sz w:val="24"/>
          <w:szCs w:val="24"/>
        </w:rPr>
        <w:t>Ultrasuede</w:t>
      </w:r>
      <w:proofErr w:type="spellEnd"/>
      <w:r>
        <w:rPr>
          <w:rFonts w:ascii="NobelCE Lt" w:hAnsi="NobelCE Lt"/>
          <w:bCs/>
          <w:sz w:val="24"/>
          <w:szCs w:val="24"/>
        </w:rPr>
        <w:t xml:space="preserve">. Dodatkowo przynależność do klasy </w:t>
      </w:r>
      <w:proofErr w:type="spellStart"/>
      <w:r>
        <w:rPr>
          <w:rFonts w:ascii="NobelCE Lt" w:hAnsi="NobelCE Lt"/>
          <w:bCs/>
          <w:sz w:val="24"/>
          <w:szCs w:val="24"/>
        </w:rPr>
        <w:t>premium</w:t>
      </w:r>
      <w:proofErr w:type="spellEnd"/>
      <w:r>
        <w:rPr>
          <w:rFonts w:ascii="NobelCE Lt" w:hAnsi="NobelCE Lt"/>
          <w:bCs/>
          <w:sz w:val="24"/>
          <w:szCs w:val="24"/>
        </w:rPr>
        <w:t xml:space="preserve"> podkreślają takie detale jak </w:t>
      </w:r>
      <w:r w:rsidRPr="001B4443">
        <w:rPr>
          <w:rFonts w:ascii="NobelCE Lt" w:hAnsi="NobelCE Lt"/>
          <w:bCs/>
          <w:sz w:val="24"/>
          <w:szCs w:val="24"/>
        </w:rPr>
        <w:t xml:space="preserve">przeszycia Tatami czy wstawki </w:t>
      </w:r>
      <w:proofErr w:type="spellStart"/>
      <w:r w:rsidRPr="001B4443">
        <w:rPr>
          <w:rFonts w:ascii="NobelCE Lt" w:hAnsi="NobelCE Lt"/>
          <w:bCs/>
          <w:sz w:val="24"/>
          <w:szCs w:val="24"/>
        </w:rPr>
        <w:t>Tsuyasumi</w:t>
      </w:r>
      <w:proofErr w:type="spellEnd"/>
      <w:r w:rsidRPr="001B4443">
        <w:rPr>
          <w:rFonts w:ascii="NobelCE Lt" w:hAnsi="NobelCE Lt"/>
          <w:bCs/>
          <w:sz w:val="24"/>
          <w:szCs w:val="24"/>
        </w:rPr>
        <w:t>.</w:t>
      </w:r>
      <w:r>
        <w:rPr>
          <w:rFonts w:ascii="NobelCE Lt" w:hAnsi="NobelCE Lt"/>
          <w:bCs/>
          <w:sz w:val="24"/>
          <w:szCs w:val="24"/>
        </w:rPr>
        <w:t xml:space="preserve"> LBX-a można także doposażyć w system audio klasy </w:t>
      </w:r>
      <w:proofErr w:type="spellStart"/>
      <w:r>
        <w:rPr>
          <w:rFonts w:ascii="NobelCE Lt" w:hAnsi="NobelCE Lt"/>
          <w:bCs/>
          <w:sz w:val="24"/>
          <w:szCs w:val="24"/>
        </w:rPr>
        <w:t>premium</w:t>
      </w:r>
      <w:proofErr w:type="spellEnd"/>
      <w:r>
        <w:rPr>
          <w:rFonts w:ascii="NobelCE Lt" w:hAnsi="NobelCE Lt"/>
          <w:bCs/>
          <w:sz w:val="24"/>
          <w:szCs w:val="24"/>
        </w:rPr>
        <w:t xml:space="preserve"> Mark Levinson z 13 głośnikami, który został zaprojektowany specjalnie do tego modelu.</w:t>
      </w:r>
    </w:p>
    <w:p w14:paraId="0091ABBC" w14:textId="77777777" w:rsidR="00237212" w:rsidRDefault="00237212" w:rsidP="00237212">
      <w:pPr>
        <w:spacing w:after="0"/>
        <w:jc w:val="both"/>
        <w:rPr>
          <w:rFonts w:ascii="NobelCE Lt" w:hAnsi="NobelCE Lt"/>
          <w:bCs/>
          <w:sz w:val="24"/>
          <w:szCs w:val="24"/>
        </w:rPr>
      </w:pPr>
    </w:p>
    <w:p w14:paraId="6F75FF25" w14:textId="6ACCBA01" w:rsidR="00237212" w:rsidRDefault="00CD7A3F" w:rsidP="00237212">
      <w:pPr>
        <w:spacing w:after="0"/>
        <w:jc w:val="both"/>
        <w:rPr>
          <w:rFonts w:ascii="NobelCE Lt" w:hAnsi="NobelCE Lt"/>
          <w:bCs/>
          <w:sz w:val="24"/>
          <w:szCs w:val="24"/>
        </w:rPr>
      </w:pPr>
      <w:r>
        <w:rPr>
          <w:rFonts w:ascii="NobelCE Lt" w:hAnsi="NobelCE Lt"/>
          <w:bCs/>
          <w:sz w:val="24"/>
          <w:szCs w:val="24"/>
        </w:rPr>
        <w:t>Dodatkową</w:t>
      </w:r>
      <w:r w:rsidR="00237212">
        <w:rPr>
          <w:rFonts w:ascii="NobelCE Lt" w:hAnsi="NobelCE Lt"/>
          <w:bCs/>
          <w:sz w:val="24"/>
          <w:szCs w:val="24"/>
        </w:rPr>
        <w:t xml:space="preserve"> personaliz</w:t>
      </w:r>
      <w:r>
        <w:rPr>
          <w:rFonts w:ascii="NobelCE Lt" w:hAnsi="NobelCE Lt"/>
          <w:bCs/>
          <w:sz w:val="24"/>
          <w:szCs w:val="24"/>
        </w:rPr>
        <w:t>ację</w:t>
      </w:r>
      <w:r w:rsidR="00237212">
        <w:rPr>
          <w:rFonts w:ascii="NobelCE Lt" w:hAnsi="NobelCE Lt"/>
          <w:bCs/>
          <w:sz w:val="24"/>
          <w:szCs w:val="24"/>
        </w:rPr>
        <w:t xml:space="preserve"> i indywidualiz</w:t>
      </w:r>
      <w:r>
        <w:rPr>
          <w:rFonts w:ascii="NobelCE Lt" w:hAnsi="NobelCE Lt"/>
          <w:bCs/>
          <w:sz w:val="24"/>
          <w:szCs w:val="24"/>
        </w:rPr>
        <w:t>ację Lexusa LBX zapewnia</w:t>
      </w:r>
      <w:r w:rsidR="004106CC">
        <w:rPr>
          <w:rFonts w:ascii="NobelCE Lt" w:hAnsi="NobelCE Lt"/>
          <w:bCs/>
          <w:sz w:val="24"/>
          <w:szCs w:val="24"/>
        </w:rPr>
        <w:t>ją</w:t>
      </w:r>
      <w:r w:rsidR="00237212">
        <w:rPr>
          <w:rFonts w:ascii="NobelCE Lt" w:hAnsi="NobelCE Lt"/>
          <w:bCs/>
          <w:sz w:val="24"/>
          <w:szCs w:val="24"/>
        </w:rPr>
        <w:t xml:space="preserve"> pakiet listew bocznych czy pakiet </w:t>
      </w:r>
      <w:proofErr w:type="spellStart"/>
      <w:r w:rsidR="00237212">
        <w:rPr>
          <w:rFonts w:ascii="NobelCE Lt" w:hAnsi="NobelCE Lt"/>
          <w:bCs/>
          <w:sz w:val="24"/>
          <w:szCs w:val="24"/>
        </w:rPr>
        <w:t>Luxury</w:t>
      </w:r>
      <w:proofErr w:type="spellEnd"/>
      <w:r w:rsidR="00237212">
        <w:rPr>
          <w:rFonts w:ascii="NobelCE Lt" w:hAnsi="NobelCE Lt"/>
          <w:bCs/>
          <w:sz w:val="24"/>
          <w:szCs w:val="24"/>
        </w:rPr>
        <w:t>, który obejmuje tekstylne dywaniki ze skórą i wykładzinę bagażnika ze skórzanym wykończeniem. Można też domówić matę ochronną tylnych siedzeń. Na liście akcesoriów są również inne dywaniki</w:t>
      </w:r>
      <w:r w:rsidR="00AC6C5D">
        <w:rPr>
          <w:rFonts w:ascii="NobelCE Lt" w:hAnsi="NobelCE Lt"/>
          <w:bCs/>
          <w:sz w:val="24"/>
          <w:szCs w:val="24"/>
        </w:rPr>
        <w:t xml:space="preserve"> i</w:t>
      </w:r>
      <w:r w:rsidR="00237212">
        <w:rPr>
          <w:rFonts w:ascii="NobelCE Lt" w:hAnsi="NobelCE Lt"/>
          <w:bCs/>
          <w:sz w:val="24"/>
          <w:szCs w:val="24"/>
        </w:rPr>
        <w:t xml:space="preserve"> wykładziny oraz folie ochronne przedniego i tylne zderzaka, klamek i lusterek. Specjalnie dla modelu LBX przygotowano też koła zimowe z oponami renomowanych producentów wyposażone w oryginalne czujniki ciśnienia oraz zestaw zabezpieczeń antykradzieżowych.</w:t>
      </w:r>
    </w:p>
    <w:p w14:paraId="1CCA22F5" w14:textId="77777777" w:rsidR="00237212" w:rsidRDefault="00237212" w:rsidP="00237212">
      <w:pPr>
        <w:spacing w:after="0"/>
        <w:jc w:val="both"/>
        <w:rPr>
          <w:rFonts w:ascii="NobelCE Lt" w:hAnsi="NobelCE Lt"/>
          <w:bCs/>
          <w:sz w:val="24"/>
          <w:szCs w:val="24"/>
        </w:rPr>
      </w:pPr>
    </w:p>
    <w:p w14:paraId="11ABE168" w14:textId="77777777" w:rsidR="00237212" w:rsidRPr="001B4443" w:rsidRDefault="00237212" w:rsidP="00237212">
      <w:pPr>
        <w:spacing w:after="0"/>
        <w:jc w:val="both"/>
        <w:rPr>
          <w:rFonts w:ascii="NobelCE Lt" w:hAnsi="NobelCE Lt"/>
          <w:b/>
          <w:sz w:val="24"/>
          <w:szCs w:val="24"/>
        </w:rPr>
      </w:pPr>
      <w:r w:rsidRPr="001B4443">
        <w:rPr>
          <w:rFonts w:ascii="NobelCE Lt" w:hAnsi="NobelCE Lt"/>
          <w:b/>
          <w:sz w:val="24"/>
          <w:szCs w:val="24"/>
        </w:rPr>
        <w:t xml:space="preserve">LBX </w:t>
      </w:r>
      <w:r>
        <w:rPr>
          <w:rFonts w:ascii="NobelCE Lt" w:hAnsi="NobelCE Lt"/>
          <w:b/>
          <w:sz w:val="24"/>
          <w:szCs w:val="24"/>
        </w:rPr>
        <w:t>z akcesoriami dla aktywnych</w:t>
      </w:r>
    </w:p>
    <w:p w14:paraId="09F30270" w14:textId="13AD3167" w:rsidR="00237212" w:rsidRDefault="00237212" w:rsidP="00237212">
      <w:pPr>
        <w:spacing w:after="0"/>
        <w:jc w:val="both"/>
        <w:rPr>
          <w:rFonts w:ascii="NobelCE Lt" w:hAnsi="NobelCE Lt"/>
          <w:bCs/>
          <w:sz w:val="24"/>
          <w:szCs w:val="24"/>
        </w:rPr>
      </w:pPr>
      <w:r>
        <w:rPr>
          <w:rFonts w:ascii="NobelCE Lt" w:hAnsi="NobelCE Lt"/>
          <w:bCs/>
          <w:sz w:val="24"/>
          <w:szCs w:val="24"/>
        </w:rPr>
        <w:t xml:space="preserve">Za sprawą </w:t>
      </w:r>
      <w:r w:rsidR="00CA5EBB">
        <w:rPr>
          <w:rFonts w:ascii="NobelCE Lt" w:hAnsi="NobelCE Lt"/>
          <w:bCs/>
          <w:sz w:val="24"/>
          <w:szCs w:val="24"/>
        </w:rPr>
        <w:t>22</w:t>
      </w:r>
      <w:r>
        <w:rPr>
          <w:rFonts w:ascii="NobelCE Lt" w:hAnsi="NobelCE Lt"/>
          <w:bCs/>
          <w:sz w:val="24"/>
          <w:szCs w:val="24"/>
        </w:rPr>
        <w:t xml:space="preserve">-centymetrowego prześwitu LBX doskonale radzi sobie nie tylko z wysokimi miejskimi krawężnikami, ale sprawdza się także jako rekreacyjne </w:t>
      </w:r>
      <w:r w:rsidR="00AC6C5D">
        <w:rPr>
          <w:rFonts w:ascii="NobelCE Lt" w:hAnsi="NobelCE Lt"/>
          <w:bCs/>
          <w:sz w:val="24"/>
          <w:szCs w:val="24"/>
        </w:rPr>
        <w:t xml:space="preserve">auto </w:t>
      </w:r>
      <w:r>
        <w:rPr>
          <w:rFonts w:ascii="NobelCE Lt" w:hAnsi="NobelCE Lt"/>
          <w:bCs/>
          <w:sz w:val="24"/>
          <w:szCs w:val="24"/>
        </w:rPr>
        <w:t xml:space="preserve">weekendowe. Jego możliwości jazdy poza głównym szlakiem </w:t>
      </w:r>
      <w:r w:rsidR="0021220D">
        <w:rPr>
          <w:rFonts w:ascii="NobelCE Lt" w:hAnsi="NobelCE Lt"/>
          <w:bCs/>
          <w:sz w:val="24"/>
          <w:szCs w:val="24"/>
        </w:rPr>
        <w:t>zwiększa</w:t>
      </w:r>
      <w:r>
        <w:rPr>
          <w:rFonts w:ascii="NobelCE Lt" w:hAnsi="NobelCE Lt"/>
          <w:bCs/>
          <w:sz w:val="24"/>
          <w:szCs w:val="24"/>
        </w:rPr>
        <w:t xml:space="preserve"> wariant z inteligentnym napędem na cztery koła E-FOUR.</w:t>
      </w:r>
    </w:p>
    <w:p w14:paraId="4AB14A3E" w14:textId="77777777" w:rsidR="00237212" w:rsidRDefault="00237212" w:rsidP="00237212">
      <w:pPr>
        <w:spacing w:after="0"/>
        <w:jc w:val="both"/>
        <w:rPr>
          <w:rFonts w:ascii="NobelCE Lt" w:hAnsi="NobelCE Lt"/>
          <w:bCs/>
          <w:sz w:val="24"/>
          <w:szCs w:val="24"/>
        </w:rPr>
      </w:pPr>
    </w:p>
    <w:p w14:paraId="0E7A1846" w14:textId="2522F8F5" w:rsidR="00237212" w:rsidRDefault="00237212" w:rsidP="00237212">
      <w:pPr>
        <w:spacing w:after="0"/>
        <w:jc w:val="both"/>
        <w:rPr>
          <w:rFonts w:ascii="NobelCE Lt" w:hAnsi="NobelCE Lt"/>
          <w:bCs/>
          <w:sz w:val="24"/>
          <w:szCs w:val="24"/>
        </w:rPr>
      </w:pPr>
      <w:r>
        <w:rPr>
          <w:rFonts w:ascii="NobelCE Lt" w:hAnsi="NobelCE Lt"/>
          <w:bCs/>
          <w:sz w:val="24"/>
          <w:szCs w:val="24"/>
        </w:rPr>
        <w:t>LBX ma ustawny i foremny bagażnik</w:t>
      </w:r>
      <w:r w:rsidR="00AC6C5D">
        <w:rPr>
          <w:rFonts w:ascii="NobelCE Lt" w:hAnsi="NobelCE Lt"/>
          <w:bCs/>
          <w:sz w:val="24"/>
          <w:szCs w:val="24"/>
        </w:rPr>
        <w:t xml:space="preserve"> o pojemności </w:t>
      </w:r>
      <w:r>
        <w:rPr>
          <w:rFonts w:ascii="NobelCE Lt" w:hAnsi="NobelCE Lt"/>
          <w:bCs/>
          <w:sz w:val="24"/>
          <w:szCs w:val="24"/>
        </w:rPr>
        <w:t>332 l (wersja z napędem na przód), a składając oparcia tylnych foteli przestrzeń</w:t>
      </w:r>
      <w:r w:rsidR="00100FC1">
        <w:rPr>
          <w:rFonts w:ascii="NobelCE Lt" w:hAnsi="NobelCE Lt"/>
          <w:bCs/>
          <w:sz w:val="24"/>
          <w:szCs w:val="24"/>
        </w:rPr>
        <w:t xml:space="preserve"> powiększa się</w:t>
      </w:r>
      <w:r>
        <w:rPr>
          <w:rFonts w:ascii="NobelCE Lt" w:hAnsi="NobelCE Lt"/>
          <w:bCs/>
          <w:sz w:val="24"/>
          <w:szCs w:val="24"/>
        </w:rPr>
        <w:t xml:space="preserve"> do 994 l. Do LBX-a można zamontować akcesoryjny hak z wiązką elektryczną </w:t>
      </w:r>
      <w:r w:rsidR="005B3A98">
        <w:rPr>
          <w:rFonts w:ascii="NobelCE Lt" w:hAnsi="NobelCE Lt"/>
          <w:bCs/>
          <w:sz w:val="24"/>
          <w:szCs w:val="24"/>
        </w:rPr>
        <w:t>pozwalający na</w:t>
      </w:r>
      <w:r>
        <w:rPr>
          <w:rFonts w:ascii="NobelCE Lt" w:hAnsi="NobelCE Lt"/>
          <w:bCs/>
          <w:sz w:val="24"/>
          <w:szCs w:val="24"/>
        </w:rPr>
        <w:t xml:space="preserve"> holowanie przyczepy o masie do 750 kg (z hamulcem).</w:t>
      </w:r>
    </w:p>
    <w:p w14:paraId="7D01F08B" w14:textId="77777777" w:rsidR="00237212" w:rsidRDefault="00237212" w:rsidP="00237212">
      <w:pPr>
        <w:spacing w:after="0"/>
        <w:jc w:val="both"/>
        <w:rPr>
          <w:rFonts w:ascii="NobelCE Lt" w:hAnsi="NobelCE Lt"/>
          <w:bCs/>
          <w:sz w:val="24"/>
          <w:szCs w:val="24"/>
        </w:rPr>
      </w:pPr>
    </w:p>
    <w:p w14:paraId="4E7610C3" w14:textId="33BB3003" w:rsidR="00237212" w:rsidRDefault="00237212" w:rsidP="00237212">
      <w:pPr>
        <w:spacing w:after="0"/>
        <w:jc w:val="both"/>
        <w:rPr>
          <w:rFonts w:ascii="NobelCE Lt" w:hAnsi="NobelCE Lt"/>
          <w:bCs/>
          <w:sz w:val="24"/>
          <w:szCs w:val="24"/>
        </w:rPr>
      </w:pPr>
      <w:r>
        <w:rPr>
          <w:rFonts w:ascii="NobelCE Lt" w:hAnsi="NobelCE Lt"/>
          <w:bCs/>
          <w:sz w:val="24"/>
          <w:szCs w:val="24"/>
        </w:rPr>
        <w:t>Możliwości transportowe LBX-a zwiększają także belki i bagażniki dachowe, uchwyty rowerowe na dach i hak, dachowe uchwyty na narty czy snowboard. W przestrzeni bagażowej można zamontować przegrodę dla psa lub domontować pionowe i poziome siatki bagażnika.</w:t>
      </w:r>
    </w:p>
    <w:p w14:paraId="69CC166D" w14:textId="77777777" w:rsidR="00237212" w:rsidRDefault="00237212"/>
    <w:sectPr w:rsidR="00237212" w:rsidSect="002372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E4571" w14:textId="77777777" w:rsidR="00E45AFA" w:rsidRDefault="00E45AFA">
      <w:pPr>
        <w:spacing w:after="0" w:line="240" w:lineRule="auto"/>
      </w:pPr>
      <w:r>
        <w:separator/>
      </w:r>
    </w:p>
  </w:endnote>
  <w:endnote w:type="continuationSeparator" w:id="0">
    <w:p w14:paraId="64E9531B" w14:textId="77777777" w:rsidR="00E45AFA" w:rsidRDefault="00E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AD70" w14:textId="77777777" w:rsidR="00495E3F" w:rsidRDefault="00495E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9BA4" w14:textId="77777777" w:rsidR="00495E3F"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46CAC9C1" w14:textId="77777777" w:rsidR="00495E3F" w:rsidRDefault="00495E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CEAE" w14:textId="77777777" w:rsidR="00495E3F" w:rsidRDefault="00495E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AF015" w14:textId="77777777" w:rsidR="00E45AFA" w:rsidRDefault="00E45AFA">
      <w:pPr>
        <w:spacing w:after="0" w:line="240" w:lineRule="auto"/>
      </w:pPr>
      <w:r>
        <w:separator/>
      </w:r>
    </w:p>
  </w:footnote>
  <w:footnote w:type="continuationSeparator" w:id="0">
    <w:p w14:paraId="7D1779B9" w14:textId="77777777" w:rsidR="00E45AFA" w:rsidRDefault="00E4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980B" w14:textId="77777777" w:rsidR="00495E3F" w:rsidRDefault="00495E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65DC" w14:textId="77777777" w:rsidR="00495E3F"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7C4DB447" wp14:editId="4C0A0B11">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C2C31" w14:textId="77777777" w:rsidR="00495E3F" w:rsidRPr="002458EA" w:rsidRDefault="00495E3F"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4DB447"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6FBC2C31"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1C6C" w14:textId="77777777" w:rsidR="00495E3F" w:rsidRDefault="00495E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856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12"/>
    <w:rsid w:val="000445CC"/>
    <w:rsid w:val="000E3144"/>
    <w:rsid w:val="00100FC1"/>
    <w:rsid w:val="001479E0"/>
    <w:rsid w:val="00156F49"/>
    <w:rsid w:val="001E5D1A"/>
    <w:rsid w:val="0021220D"/>
    <w:rsid w:val="00237212"/>
    <w:rsid w:val="002B0FA8"/>
    <w:rsid w:val="003E2A2B"/>
    <w:rsid w:val="003F66EF"/>
    <w:rsid w:val="004106CC"/>
    <w:rsid w:val="004528DB"/>
    <w:rsid w:val="00495E3F"/>
    <w:rsid w:val="004E79E8"/>
    <w:rsid w:val="005140AD"/>
    <w:rsid w:val="00532766"/>
    <w:rsid w:val="00553D1B"/>
    <w:rsid w:val="005729A1"/>
    <w:rsid w:val="005B3A98"/>
    <w:rsid w:val="005C1C68"/>
    <w:rsid w:val="005C6DCF"/>
    <w:rsid w:val="006609D3"/>
    <w:rsid w:val="00676C04"/>
    <w:rsid w:val="006C1B8D"/>
    <w:rsid w:val="00705822"/>
    <w:rsid w:val="00710DAA"/>
    <w:rsid w:val="007F3748"/>
    <w:rsid w:val="00876B85"/>
    <w:rsid w:val="009232A3"/>
    <w:rsid w:val="009D67BA"/>
    <w:rsid w:val="009E22C8"/>
    <w:rsid w:val="00A54D59"/>
    <w:rsid w:val="00AC6C5D"/>
    <w:rsid w:val="00B17F19"/>
    <w:rsid w:val="00BB248F"/>
    <w:rsid w:val="00CA5EBB"/>
    <w:rsid w:val="00CD7A3F"/>
    <w:rsid w:val="00D96D9D"/>
    <w:rsid w:val="00DB3837"/>
    <w:rsid w:val="00E45AFA"/>
    <w:rsid w:val="00F0184B"/>
    <w:rsid w:val="00F50835"/>
    <w:rsid w:val="00F85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8471"/>
  <w15:chartTrackingRefBased/>
  <w15:docId w15:val="{0E1559BF-E15F-4971-AC39-B6639CCD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212"/>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237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7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721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721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721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721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721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721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721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21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21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21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21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21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21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21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21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212"/>
    <w:rPr>
      <w:rFonts w:eastAsiaTheme="majorEastAsia" w:cstheme="majorBidi"/>
      <w:color w:val="272727" w:themeColor="text1" w:themeTint="D8"/>
    </w:rPr>
  </w:style>
  <w:style w:type="paragraph" w:styleId="Tytu">
    <w:name w:val="Title"/>
    <w:basedOn w:val="Normalny"/>
    <w:next w:val="Normalny"/>
    <w:link w:val="TytuZnak"/>
    <w:uiPriority w:val="10"/>
    <w:qFormat/>
    <w:rsid w:val="00237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721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21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721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212"/>
    <w:pPr>
      <w:spacing w:before="160"/>
      <w:jc w:val="center"/>
    </w:pPr>
    <w:rPr>
      <w:i/>
      <w:iCs/>
      <w:color w:val="404040" w:themeColor="text1" w:themeTint="BF"/>
    </w:rPr>
  </w:style>
  <w:style w:type="character" w:customStyle="1" w:styleId="CytatZnak">
    <w:name w:val="Cytat Znak"/>
    <w:basedOn w:val="Domylnaczcionkaakapitu"/>
    <w:link w:val="Cytat"/>
    <w:uiPriority w:val="29"/>
    <w:rsid w:val="00237212"/>
    <w:rPr>
      <w:i/>
      <w:iCs/>
      <w:color w:val="404040" w:themeColor="text1" w:themeTint="BF"/>
    </w:rPr>
  </w:style>
  <w:style w:type="paragraph" w:styleId="Akapitzlist">
    <w:name w:val="List Paragraph"/>
    <w:basedOn w:val="Normalny"/>
    <w:uiPriority w:val="34"/>
    <w:qFormat/>
    <w:rsid w:val="00237212"/>
    <w:pPr>
      <w:ind w:left="720"/>
      <w:contextualSpacing/>
    </w:pPr>
  </w:style>
  <w:style w:type="character" w:styleId="Wyrnienieintensywne">
    <w:name w:val="Intense Emphasis"/>
    <w:basedOn w:val="Domylnaczcionkaakapitu"/>
    <w:uiPriority w:val="21"/>
    <w:qFormat/>
    <w:rsid w:val="00237212"/>
    <w:rPr>
      <w:i/>
      <w:iCs/>
      <w:color w:val="0F4761" w:themeColor="accent1" w:themeShade="BF"/>
    </w:rPr>
  </w:style>
  <w:style w:type="paragraph" w:styleId="Cytatintensywny">
    <w:name w:val="Intense Quote"/>
    <w:basedOn w:val="Normalny"/>
    <w:next w:val="Normalny"/>
    <w:link w:val="CytatintensywnyZnak"/>
    <w:uiPriority w:val="30"/>
    <w:qFormat/>
    <w:rsid w:val="00237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7212"/>
    <w:rPr>
      <w:i/>
      <w:iCs/>
      <w:color w:val="0F4761" w:themeColor="accent1" w:themeShade="BF"/>
    </w:rPr>
  </w:style>
  <w:style w:type="character" w:styleId="Odwoanieintensywne">
    <w:name w:val="Intense Reference"/>
    <w:basedOn w:val="Domylnaczcionkaakapitu"/>
    <w:uiPriority w:val="32"/>
    <w:qFormat/>
    <w:rsid w:val="00237212"/>
    <w:rPr>
      <w:b/>
      <w:bCs/>
      <w:smallCaps/>
      <w:color w:val="0F4761" w:themeColor="accent1" w:themeShade="BF"/>
      <w:spacing w:val="5"/>
    </w:rPr>
  </w:style>
  <w:style w:type="paragraph" w:styleId="Nagwek">
    <w:name w:val="header"/>
    <w:basedOn w:val="Normalny"/>
    <w:link w:val="NagwekZnak"/>
    <w:rsid w:val="00237212"/>
    <w:pPr>
      <w:tabs>
        <w:tab w:val="center" w:pos="4513"/>
        <w:tab w:val="right" w:pos="9026"/>
      </w:tabs>
      <w:spacing w:after="0" w:line="240" w:lineRule="auto"/>
    </w:pPr>
  </w:style>
  <w:style w:type="character" w:customStyle="1" w:styleId="NagwekZnak">
    <w:name w:val="Nagłówek Znak"/>
    <w:basedOn w:val="Domylnaczcionkaakapitu"/>
    <w:link w:val="Nagwek"/>
    <w:rsid w:val="002372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237212"/>
    <w:pPr>
      <w:tabs>
        <w:tab w:val="center" w:pos="4513"/>
        <w:tab w:val="right" w:pos="9026"/>
      </w:tabs>
      <w:spacing w:after="0" w:line="240" w:lineRule="auto"/>
    </w:pPr>
  </w:style>
  <w:style w:type="character" w:customStyle="1" w:styleId="StopkaZnak">
    <w:name w:val="Stopka Znak"/>
    <w:basedOn w:val="Domylnaczcionkaakapitu"/>
    <w:link w:val="Stopka"/>
    <w:rsid w:val="00237212"/>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23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3204</Characters>
  <Application>Microsoft Office Word</Application>
  <DocSecurity>0</DocSecurity>
  <Lines>97</Lines>
  <Paragraphs>26</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LexusNews</dc:creator>
  <cp:keywords/>
  <dc:description/>
  <cp:lastModifiedBy>Michał Owczarek</cp:lastModifiedBy>
  <cp:revision>47</cp:revision>
  <dcterms:created xsi:type="dcterms:W3CDTF">2024-10-15T07:28:00Z</dcterms:created>
  <dcterms:modified xsi:type="dcterms:W3CDTF">2024-10-15T09:10:00Z</dcterms:modified>
</cp:coreProperties>
</file>