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357196C" w:rsidR="003309CF" w:rsidRPr="002054C7" w:rsidRDefault="0042584D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29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 w:rsidR="0013080B">
        <w:rPr>
          <w:rFonts w:ascii="NobelCE Lt" w:hAnsi="NobelCE Lt"/>
          <w:sz w:val="24"/>
          <w:szCs w:val="24"/>
        </w:rPr>
        <w:t>MAJA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7FCEC477" w:rsidR="00F35AB7" w:rsidRPr="002054C7" w:rsidRDefault="0042584D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LBX MATCH POINT INSPIROWANY TENISEM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5FD14332" w:rsidR="007A1809" w:rsidRPr="0042584D" w:rsidRDefault="0042584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2584D">
        <w:rPr>
          <w:rFonts w:ascii="NobelCE Lt" w:hAnsi="NobelCE Lt"/>
          <w:b/>
          <w:sz w:val="24"/>
          <w:szCs w:val="24"/>
        </w:rPr>
        <w:t>Lexus prezentuje wyjątkową wersję</w:t>
      </w:r>
      <w:r>
        <w:rPr>
          <w:rFonts w:ascii="NobelCE Lt" w:hAnsi="NobelCE Lt"/>
          <w:b/>
          <w:sz w:val="24"/>
          <w:szCs w:val="24"/>
        </w:rPr>
        <w:t xml:space="preserve"> specjalną</w:t>
      </w:r>
      <w:r w:rsidRPr="0042584D">
        <w:rPr>
          <w:rFonts w:ascii="NobelCE Lt" w:hAnsi="NobelCE Lt"/>
          <w:b/>
          <w:sz w:val="24"/>
          <w:szCs w:val="24"/>
        </w:rPr>
        <w:t xml:space="preserve"> miejskiego </w:t>
      </w:r>
      <w:proofErr w:type="spellStart"/>
      <w:r w:rsidRPr="0042584D">
        <w:rPr>
          <w:rFonts w:ascii="NobelCE Lt" w:hAnsi="NobelCE Lt"/>
          <w:b/>
          <w:sz w:val="24"/>
          <w:szCs w:val="24"/>
        </w:rPr>
        <w:t>crosso</w:t>
      </w:r>
      <w:r>
        <w:rPr>
          <w:rFonts w:ascii="NobelCE Lt" w:hAnsi="NobelCE Lt"/>
          <w:b/>
          <w:sz w:val="24"/>
          <w:szCs w:val="24"/>
        </w:rPr>
        <w:t>vera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</w:p>
    <w:p w14:paraId="5746EB04" w14:textId="1AB77D98" w:rsidR="0042584D" w:rsidRDefault="0042584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2584D">
        <w:rPr>
          <w:rFonts w:ascii="NobelCE Lt" w:hAnsi="NobelCE Lt"/>
          <w:b/>
          <w:sz w:val="24"/>
          <w:szCs w:val="24"/>
        </w:rPr>
        <w:t xml:space="preserve">LBX </w:t>
      </w:r>
      <w:proofErr w:type="spellStart"/>
      <w:r>
        <w:rPr>
          <w:rFonts w:ascii="NobelCE Lt" w:hAnsi="NobelCE Lt"/>
          <w:b/>
          <w:sz w:val="24"/>
          <w:szCs w:val="24"/>
        </w:rPr>
        <w:t>Match</w:t>
      </w:r>
      <w:proofErr w:type="spellEnd"/>
      <w:r>
        <w:rPr>
          <w:rFonts w:ascii="NobelCE Lt" w:hAnsi="NobelCE Lt"/>
          <w:b/>
          <w:sz w:val="24"/>
          <w:szCs w:val="24"/>
        </w:rPr>
        <w:t xml:space="preserve"> Point</w:t>
      </w:r>
      <w:r w:rsidRPr="0042584D">
        <w:rPr>
          <w:rFonts w:ascii="NobelCE Lt" w:hAnsi="NobelCE Lt"/>
          <w:b/>
          <w:sz w:val="24"/>
          <w:szCs w:val="24"/>
        </w:rPr>
        <w:t xml:space="preserve"> </w:t>
      </w:r>
      <w:r>
        <w:rPr>
          <w:rFonts w:ascii="NobelCE Lt" w:hAnsi="NobelCE Lt"/>
          <w:b/>
          <w:sz w:val="24"/>
          <w:szCs w:val="24"/>
        </w:rPr>
        <w:t>nawiązuje do świata tenisa</w:t>
      </w:r>
    </w:p>
    <w:p w14:paraId="353D0093" w14:textId="10AEA317" w:rsidR="0050432E" w:rsidRDefault="0042584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Tenisowe akcenty stylistyczne na zewnątrz i wyraziste detale wewnątrz</w:t>
      </w:r>
    </w:p>
    <w:p w14:paraId="01CA26CE" w14:textId="4C1BFBFA" w:rsidR="00E33830" w:rsidRPr="0050432E" w:rsidRDefault="00713F2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Powstanie tylko 25 egzemplarzy Lexusa LBX </w:t>
      </w:r>
      <w:proofErr w:type="spellStart"/>
      <w:r>
        <w:rPr>
          <w:rFonts w:ascii="NobelCE Lt" w:hAnsi="NobelCE Lt"/>
          <w:b/>
          <w:sz w:val="24"/>
          <w:szCs w:val="24"/>
        </w:rPr>
        <w:t>Match</w:t>
      </w:r>
      <w:proofErr w:type="spellEnd"/>
      <w:r>
        <w:rPr>
          <w:rFonts w:ascii="NobelCE Lt" w:hAnsi="NobelCE Lt"/>
          <w:b/>
          <w:sz w:val="24"/>
          <w:szCs w:val="24"/>
        </w:rPr>
        <w:t xml:space="preserve"> Point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51353E94" w:rsidR="00675A8E" w:rsidRDefault="0042584D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Przełomowy miejski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Lexus LBX </w:t>
      </w:r>
      <w:r w:rsidR="000901D8">
        <w:rPr>
          <w:rFonts w:ascii="NobelCE Lt" w:hAnsi="NobelCE Lt"/>
          <w:bCs/>
          <w:sz w:val="24"/>
          <w:szCs w:val="24"/>
        </w:rPr>
        <w:t>zyskał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0901D8">
        <w:rPr>
          <w:rFonts w:ascii="NobelCE Lt" w:hAnsi="NobelCE Lt"/>
          <w:bCs/>
          <w:sz w:val="24"/>
          <w:szCs w:val="24"/>
        </w:rPr>
        <w:t xml:space="preserve">nową </w:t>
      </w:r>
      <w:r>
        <w:rPr>
          <w:rFonts w:ascii="NobelCE Lt" w:hAnsi="NobelCE Lt"/>
          <w:bCs/>
          <w:sz w:val="24"/>
          <w:szCs w:val="24"/>
        </w:rPr>
        <w:t>limitowan</w:t>
      </w:r>
      <w:r w:rsidR="000901D8">
        <w:rPr>
          <w:rFonts w:ascii="NobelCE Lt" w:hAnsi="NobelCE Lt"/>
          <w:bCs/>
          <w:sz w:val="24"/>
          <w:szCs w:val="24"/>
        </w:rPr>
        <w:t>ą</w:t>
      </w:r>
      <w:r>
        <w:rPr>
          <w:rFonts w:ascii="NobelCE Lt" w:hAnsi="NobelCE Lt"/>
          <w:bCs/>
          <w:sz w:val="24"/>
          <w:szCs w:val="24"/>
        </w:rPr>
        <w:t xml:space="preserve"> wersj</w:t>
      </w:r>
      <w:r w:rsidR="000901D8">
        <w:rPr>
          <w:rFonts w:ascii="NobelCE Lt" w:hAnsi="NobelCE Lt"/>
          <w:bCs/>
          <w:sz w:val="24"/>
          <w:szCs w:val="24"/>
        </w:rPr>
        <w:t>ę</w:t>
      </w:r>
      <w:r>
        <w:rPr>
          <w:rFonts w:ascii="NobelCE Lt" w:hAnsi="NobelCE Lt"/>
          <w:bCs/>
          <w:sz w:val="24"/>
          <w:szCs w:val="24"/>
        </w:rPr>
        <w:t xml:space="preserve"> specjaln</w:t>
      </w:r>
      <w:r w:rsidR="000901D8">
        <w:rPr>
          <w:rFonts w:ascii="NobelCE Lt" w:hAnsi="NobelCE Lt"/>
          <w:bCs/>
          <w:sz w:val="24"/>
          <w:szCs w:val="24"/>
        </w:rPr>
        <w:t>ą</w:t>
      </w:r>
      <w:r>
        <w:rPr>
          <w:rFonts w:ascii="NobelCE Lt" w:hAnsi="NobelCE Lt"/>
          <w:bCs/>
          <w:sz w:val="24"/>
          <w:szCs w:val="24"/>
        </w:rPr>
        <w:t xml:space="preserve">. LBX </w:t>
      </w:r>
      <w:proofErr w:type="spellStart"/>
      <w:r>
        <w:rPr>
          <w:rFonts w:ascii="NobelCE Lt" w:hAnsi="NobelCE Lt"/>
          <w:bCs/>
          <w:sz w:val="24"/>
          <w:szCs w:val="24"/>
        </w:rPr>
        <w:t>Match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Point zwraca uwagę stylistycznymi detala</w:t>
      </w:r>
      <w:r w:rsidR="000901D8">
        <w:rPr>
          <w:rFonts w:ascii="NobelCE Lt" w:hAnsi="NobelCE Lt"/>
          <w:bCs/>
          <w:sz w:val="24"/>
          <w:szCs w:val="24"/>
        </w:rPr>
        <w:t>mi, wyrazistymi kolorami oraz unikalnymi akcentami, które nawiązują do tenisa. Lexus z tą dyscypliną sportu związany jest od lat przy okazji najważniejszych wydarzeń i rozgrywek tenisowych. Od 2023 roku marka jest partnerem najbardziej prestiżowego męskiego cyklu ATP Tour.</w:t>
      </w:r>
    </w:p>
    <w:p w14:paraId="7C8F8F95" w14:textId="77777777" w:rsidR="00713F25" w:rsidRDefault="00713F25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E867E01" w14:textId="5F24A52D" w:rsidR="00713F25" w:rsidRPr="003A273A" w:rsidRDefault="00713F25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LBX </w:t>
      </w:r>
      <w:proofErr w:type="spellStart"/>
      <w:r>
        <w:rPr>
          <w:rFonts w:ascii="NobelCE Lt" w:hAnsi="NobelCE Lt"/>
          <w:bCs/>
          <w:sz w:val="24"/>
          <w:szCs w:val="24"/>
        </w:rPr>
        <w:t>Match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Point został stworzony z okazji turnieju </w:t>
      </w:r>
      <w:proofErr w:type="spellStart"/>
      <w:r>
        <w:rPr>
          <w:rFonts w:ascii="NobelCE Lt" w:hAnsi="NobelCE Lt"/>
          <w:bCs/>
          <w:sz w:val="24"/>
          <w:szCs w:val="24"/>
        </w:rPr>
        <w:t>Trofeo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Conde de </w:t>
      </w:r>
      <w:proofErr w:type="spellStart"/>
      <w:r>
        <w:rPr>
          <w:rFonts w:ascii="NobelCE Lt" w:hAnsi="NobelCE Lt"/>
          <w:bCs/>
          <w:sz w:val="24"/>
          <w:szCs w:val="24"/>
        </w:rPr>
        <w:t>Godo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2024 rozgrywanego na kortach w Barcelonie. Auto powstanie w tylko 25 egzemplarzach i będzie dostępne na rynku hiszpańskim. LBX </w:t>
      </w:r>
      <w:proofErr w:type="spellStart"/>
      <w:r>
        <w:rPr>
          <w:rFonts w:ascii="NobelCE Lt" w:hAnsi="NobelCE Lt"/>
          <w:bCs/>
          <w:sz w:val="24"/>
          <w:szCs w:val="24"/>
        </w:rPr>
        <w:t>Match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Point został tam wyceniony na 45 700 euro.</w:t>
      </w:r>
    </w:p>
    <w:p w14:paraId="21174BD4" w14:textId="77777777" w:rsidR="00713F25" w:rsidRDefault="00713F2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13C1B1C" w14:textId="4A985A25" w:rsidR="00713F25" w:rsidRDefault="00713F2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Nawiązania do tenisa w limitowanej wersji miejskiego </w:t>
      </w:r>
      <w:proofErr w:type="spellStart"/>
      <w:r>
        <w:rPr>
          <w:rFonts w:ascii="NobelCE Lt" w:hAnsi="NobelCE Lt"/>
          <w:bCs/>
          <w:sz w:val="24"/>
          <w:szCs w:val="24"/>
        </w:rPr>
        <w:t>crossovera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są wyraziste i stylowe. Nadwozie auta pomalowano ciemnoszarym lakierem metalicznym i przyozdobiono detalami w kolorze charakterystycznym dla tenisowej piłki. Auto ma listwę nad atrapą chłodnicy oraz dolny fragment tylnego zderzaka w tym odcieniu żółtego, a także antenę dachową oraz specjalny wzór na lusterkach bocznych. Dodatkowo słupki C zostały przyozdobione grafiką z liniami kortu tenisowego. 18-calowe felgi aluminiowe w kolorze czarnego matu zyskały żółty detal z nazwą modelu. Na tylnej klapie przy nazwie modelu dodano oznaczenie wersji specjalnej.</w:t>
      </w:r>
    </w:p>
    <w:p w14:paraId="11A081DA" w14:textId="77777777" w:rsidR="00713F25" w:rsidRDefault="00713F2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D8733C2" w14:textId="05B368A7" w:rsidR="00713F25" w:rsidRDefault="00713F2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We wnętrzu uwagę zwracają przeszycia foteli, deski rozdzielczej i kierownicy w kolorze piłki tenisowej. Tapicerka wnętrza jest czarno-brązowa, a auto ma welurowe chodniki z oznaczeniem wersji specjalnej. Przycisk start/stop został zastąpiony przyciskiem PLAY wpisanym w piłkę tenisową.</w:t>
      </w:r>
    </w:p>
    <w:p w14:paraId="221BB903" w14:textId="77777777" w:rsidR="00713F25" w:rsidRDefault="00713F2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93FB757" w14:textId="7FE02B1C" w:rsidR="00713F25" w:rsidRPr="003A273A" w:rsidRDefault="00713F2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LBX </w:t>
      </w:r>
      <w:proofErr w:type="spellStart"/>
      <w:r>
        <w:rPr>
          <w:rFonts w:ascii="NobelCE Lt" w:hAnsi="NobelCE Lt"/>
          <w:bCs/>
          <w:sz w:val="24"/>
          <w:szCs w:val="24"/>
        </w:rPr>
        <w:t>Match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Point nie jest dostępny na polskim rynku.</w:t>
      </w:r>
    </w:p>
    <w:sectPr w:rsidR="00713F25" w:rsidRPr="003A27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63BD" w14:textId="77777777" w:rsidR="00401492" w:rsidRDefault="00401492">
      <w:pPr>
        <w:spacing w:after="0" w:line="240" w:lineRule="auto"/>
      </w:pPr>
      <w:r>
        <w:separator/>
      </w:r>
    </w:p>
  </w:endnote>
  <w:endnote w:type="continuationSeparator" w:id="0">
    <w:p w14:paraId="1E27DD91" w14:textId="77777777" w:rsidR="00401492" w:rsidRDefault="0040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AA7D" w14:textId="77777777" w:rsidR="00401492" w:rsidRDefault="00401492">
      <w:pPr>
        <w:spacing w:after="0" w:line="240" w:lineRule="auto"/>
      </w:pPr>
      <w:r>
        <w:separator/>
      </w:r>
    </w:p>
  </w:footnote>
  <w:footnote w:type="continuationSeparator" w:id="0">
    <w:p w14:paraId="587DCD08" w14:textId="77777777" w:rsidR="00401492" w:rsidRDefault="0040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01D8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080B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5308A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1492"/>
    <w:rsid w:val="0040361B"/>
    <w:rsid w:val="0042126E"/>
    <w:rsid w:val="00424E3A"/>
    <w:rsid w:val="00425582"/>
    <w:rsid w:val="0042573B"/>
    <w:rsid w:val="0042584D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1D32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1C5D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3F25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33EC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B09F0"/>
    <w:rsid w:val="00CB6222"/>
    <w:rsid w:val="00CC1684"/>
    <w:rsid w:val="00CC7DD8"/>
    <w:rsid w:val="00CD062F"/>
    <w:rsid w:val="00CD1260"/>
    <w:rsid w:val="00CD7E03"/>
    <w:rsid w:val="00CE171D"/>
    <w:rsid w:val="00CF07E6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0D54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458B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0</TotalTime>
  <Pages>2</Pages>
  <Words>301</Words>
  <Characters>1635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</cp:revision>
  <cp:lastPrinted>2021-10-28T13:59:00Z</cp:lastPrinted>
  <dcterms:created xsi:type="dcterms:W3CDTF">2024-05-28T11:55:00Z</dcterms:created>
  <dcterms:modified xsi:type="dcterms:W3CDTF">2024-05-28T11:55:00Z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