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09DA2A2" w:rsidR="003309CF" w:rsidRPr="007937F8" w:rsidRDefault="0059544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18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4B60D2">
        <w:rPr>
          <w:rFonts w:ascii="NobelCE Lt" w:hAnsi="NobelCE Lt"/>
          <w:sz w:val="24"/>
          <w:szCs w:val="24"/>
        </w:rPr>
        <w:t>KWIETNIA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DB82026" w:rsidR="00F35AB7" w:rsidRPr="00F35AB7" w:rsidRDefault="00595449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ŚWIATOWA PREMIERA LEXUSA LM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8050790" w:rsidR="007A1809" w:rsidRDefault="00176CD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LM debiutuje w Europie.</w:t>
      </w:r>
      <w:r w:rsidR="00136622">
        <w:rPr>
          <w:rFonts w:ascii="NobelCE Lt" w:hAnsi="NobelCE Lt"/>
          <w:b/>
          <w:sz w:val="24"/>
          <w:szCs w:val="24"/>
        </w:rPr>
        <w:t xml:space="preserve"> To pierwszy model marki w segmencie ekskluzywnych minivanów</w:t>
      </w:r>
    </w:p>
    <w:p w14:paraId="5AEF72E8" w14:textId="45A345F6" w:rsidR="00F35AB7" w:rsidRDefault="0013662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Dwie wersje kabiny – z czterema i siedmioma miejscami, zaprojektowane jako komfortowa przestrzeń do relaksu</w:t>
      </w:r>
    </w:p>
    <w:p w14:paraId="353D0093" w14:textId="755F99DF" w:rsidR="0050432E" w:rsidRDefault="0013662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Wersja czteromiejscowa z dużymi, rozkładanymi fotelami w lotniczym stylu, 48-calowym</w:t>
      </w:r>
      <w:r w:rsidR="00CA3E11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ekranem HD, lodówką oraz intuicyjnym panelem sterującym</w:t>
      </w:r>
    </w:p>
    <w:p w14:paraId="72918D6A" w14:textId="4D428943" w:rsidR="00136622" w:rsidRDefault="0013662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Rozbudowany system Lexus </w:t>
      </w:r>
      <w:r>
        <w:rPr>
          <w:rFonts w:ascii="NobelCE Lt" w:hAnsi="NobelCE Lt"/>
          <w:b/>
          <w:noProof/>
          <w:sz w:val="24"/>
          <w:szCs w:val="24"/>
        </w:rPr>
        <w:t>Climate</w:t>
      </w:r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Concierge</w:t>
      </w:r>
      <w:proofErr w:type="spellEnd"/>
    </w:p>
    <w:p w14:paraId="1DA8B91D" w14:textId="042CB845" w:rsidR="00136622" w:rsidRPr="00136622" w:rsidRDefault="00136622" w:rsidP="00136622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 w:rsidRPr="00136622">
        <w:rPr>
          <w:rFonts w:ascii="NobelCE Lt" w:hAnsi="NobelCE Lt"/>
          <w:b/>
          <w:sz w:val="24"/>
          <w:szCs w:val="24"/>
        </w:rPr>
        <w:t xml:space="preserve">Wyjątkowe nagłośnienie Mark Levinson 3D </w:t>
      </w:r>
      <w:proofErr w:type="spellStart"/>
      <w:r w:rsidRPr="00136622">
        <w:rPr>
          <w:rFonts w:ascii="NobelCE Lt" w:hAnsi="NobelCE Lt"/>
          <w:b/>
          <w:sz w:val="24"/>
          <w:szCs w:val="24"/>
        </w:rPr>
        <w:t>Surround</w:t>
      </w:r>
      <w:proofErr w:type="spellEnd"/>
      <w:r w:rsidRPr="00136622">
        <w:rPr>
          <w:rFonts w:ascii="NobelCE Lt" w:hAnsi="NobelCE Lt"/>
          <w:b/>
          <w:sz w:val="24"/>
          <w:szCs w:val="24"/>
        </w:rPr>
        <w:t xml:space="preserve"> Sound</w:t>
      </w:r>
    </w:p>
    <w:p w14:paraId="5733685C" w14:textId="0FE60A97" w:rsidR="00136622" w:rsidRDefault="0013662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LM 350h będzie napędzany klasyczną hybrydą z silnikiem 2.5</w:t>
      </w:r>
    </w:p>
    <w:p w14:paraId="01CA26CE" w14:textId="77513553" w:rsidR="00E33830" w:rsidRPr="0050432E" w:rsidRDefault="0013662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Auto powstało na platformie GA-K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B314FFB" w14:textId="4D5F83B5" w:rsidR="00D84464" w:rsidRDefault="001C587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to pierwszy model marki w Europie, który łączy komfort ekskluzywnej limuzyny z nadwoziem przestronnego </w:t>
      </w:r>
      <w:proofErr w:type="spellStart"/>
      <w:r>
        <w:rPr>
          <w:rFonts w:ascii="NobelCE Lt" w:hAnsi="NobelCE Lt"/>
          <w:bCs/>
          <w:sz w:val="24"/>
          <w:szCs w:val="24"/>
        </w:rPr>
        <w:t>minivana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  <w:r w:rsidR="00D84464">
        <w:rPr>
          <w:rFonts w:ascii="NobelCE Lt" w:hAnsi="NobelCE Lt"/>
          <w:bCs/>
          <w:sz w:val="24"/>
          <w:szCs w:val="24"/>
        </w:rPr>
        <w:t xml:space="preserve"> Samochód dołącza do gamy najbardziej luksusowych aut w swoich segmentach z literą </w:t>
      </w:r>
      <w:r w:rsidR="00C6234A">
        <w:rPr>
          <w:rFonts w:ascii="NobelCE Lt" w:hAnsi="NobelCE Lt"/>
          <w:bCs/>
          <w:sz w:val="24"/>
          <w:szCs w:val="24"/>
        </w:rPr>
        <w:t>„</w:t>
      </w:r>
      <w:r w:rsidR="00D84464">
        <w:rPr>
          <w:rFonts w:ascii="NobelCE Lt" w:hAnsi="NobelCE Lt"/>
          <w:bCs/>
          <w:sz w:val="24"/>
          <w:szCs w:val="24"/>
        </w:rPr>
        <w:t xml:space="preserve">L” w nazwie obok limuzyny LS, </w:t>
      </w:r>
      <w:proofErr w:type="spellStart"/>
      <w:r w:rsidR="00D84464">
        <w:rPr>
          <w:rFonts w:ascii="NobelCE Lt" w:hAnsi="NobelCE Lt"/>
          <w:bCs/>
          <w:sz w:val="24"/>
          <w:szCs w:val="24"/>
        </w:rPr>
        <w:t>coupe</w:t>
      </w:r>
      <w:proofErr w:type="spellEnd"/>
      <w:r w:rsidR="00D84464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="00D84464">
        <w:rPr>
          <w:rFonts w:ascii="NobelCE Lt" w:hAnsi="NobelCE Lt"/>
          <w:bCs/>
          <w:sz w:val="24"/>
          <w:szCs w:val="24"/>
        </w:rPr>
        <w:t>kabrioleta</w:t>
      </w:r>
      <w:proofErr w:type="spellEnd"/>
      <w:r w:rsidR="00D84464">
        <w:rPr>
          <w:rFonts w:ascii="NobelCE Lt" w:hAnsi="NobelCE Lt"/>
          <w:bCs/>
          <w:sz w:val="24"/>
          <w:szCs w:val="24"/>
        </w:rPr>
        <w:t xml:space="preserve"> LC oraz oferowanego na wybranych europejskich rynkach SUV-a LX.</w:t>
      </w:r>
    </w:p>
    <w:p w14:paraId="2956CBBA" w14:textId="77777777" w:rsidR="00D84464" w:rsidRDefault="00D8446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3A1324" w14:textId="362B73A9" w:rsidR="00D84464" w:rsidRDefault="00D8446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LM to czwarty model, który powstał w ramach koncepcji „</w:t>
      </w:r>
      <w:proofErr w:type="spellStart"/>
      <w:r>
        <w:rPr>
          <w:rFonts w:ascii="NobelCE Lt" w:hAnsi="NobelCE Lt"/>
          <w:bCs/>
          <w:sz w:val="24"/>
          <w:szCs w:val="24"/>
        </w:rPr>
        <w:t>Next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Chapter</w:t>
      </w:r>
      <w:proofErr w:type="spellEnd"/>
      <w:r w:rsidR="001A2630">
        <w:rPr>
          <w:rFonts w:ascii="NobelCE Lt" w:hAnsi="NobelCE Lt"/>
          <w:bCs/>
          <w:sz w:val="24"/>
          <w:szCs w:val="24"/>
        </w:rPr>
        <w:t>”, wprowadzającej na rynek zupełnie nowe platformy, napędy oraz innowacyjne technologie. Wcześniej na rynku zadebiutowały druga generacja NX-a, piąta generacja RX-a oraz pierwszy zbudowany od podstaw samochód elektryczny marki – RZ.</w:t>
      </w:r>
    </w:p>
    <w:p w14:paraId="5A6D8CFE" w14:textId="77777777" w:rsidR="00D84464" w:rsidRDefault="00D8446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395335" w14:textId="73F31ED6" w:rsidR="00D84464" w:rsidRDefault="00D8446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powstał jako oddzielny model, a nie jako przystosowana wersja samochodu dostawczego. </w:t>
      </w:r>
      <w:proofErr w:type="gramStart"/>
      <w:r w:rsidR="0006716D">
        <w:rPr>
          <w:rFonts w:ascii="NobelCE Lt" w:hAnsi="NobelCE Lt"/>
          <w:bCs/>
          <w:sz w:val="24"/>
          <w:szCs w:val="24"/>
        </w:rPr>
        <w:t>To</w:t>
      </w:r>
      <w:proofErr w:type="gramEnd"/>
      <w:r w:rsidR="0006716D">
        <w:rPr>
          <w:rFonts w:ascii="NobelCE Lt" w:hAnsi="NobelCE Lt"/>
          <w:bCs/>
          <w:sz w:val="24"/>
          <w:szCs w:val="24"/>
        </w:rPr>
        <w:t xml:space="preserve"> dlatego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7F42F0">
        <w:rPr>
          <w:rFonts w:ascii="NobelCE Lt" w:hAnsi="NobelCE Lt"/>
          <w:bCs/>
          <w:sz w:val="24"/>
          <w:szCs w:val="24"/>
        </w:rPr>
        <w:t>LM</w:t>
      </w:r>
      <w:r>
        <w:rPr>
          <w:rFonts w:ascii="NobelCE Lt" w:hAnsi="NobelCE Lt"/>
          <w:bCs/>
          <w:sz w:val="24"/>
          <w:szCs w:val="24"/>
        </w:rPr>
        <w:t xml:space="preserve"> ma układ jezdny zgodny z założeniami koncepcji Lexus </w:t>
      </w:r>
      <w:proofErr w:type="spellStart"/>
      <w:r>
        <w:rPr>
          <w:rFonts w:ascii="NobelCE Lt" w:hAnsi="NobelCE Lt"/>
          <w:bCs/>
          <w:sz w:val="24"/>
          <w:szCs w:val="24"/>
        </w:rPr>
        <w:t>Driving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lastRenderedPageBreak/>
        <w:t>Signature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która opiera się </w:t>
      </w:r>
      <w:r w:rsidRPr="00D84464">
        <w:rPr>
          <w:rFonts w:ascii="NobelCE Lt" w:hAnsi="NobelCE Lt"/>
          <w:bCs/>
          <w:sz w:val="24"/>
          <w:szCs w:val="24"/>
        </w:rPr>
        <w:t>na trzech filarach – pewności prowadzenia, kontroli na</w:t>
      </w:r>
      <w:r w:rsidR="006E53EC">
        <w:rPr>
          <w:rFonts w:ascii="NobelCE Lt" w:hAnsi="NobelCE Lt"/>
          <w:bCs/>
          <w:sz w:val="24"/>
          <w:szCs w:val="24"/>
        </w:rPr>
        <w:t>d</w:t>
      </w:r>
      <w:r w:rsidRPr="00D84464">
        <w:rPr>
          <w:rFonts w:ascii="NobelCE Lt" w:hAnsi="NobelCE Lt"/>
          <w:bCs/>
          <w:sz w:val="24"/>
          <w:szCs w:val="24"/>
        </w:rPr>
        <w:t xml:space="preserve"> autem i komforcie jazdy w każdych warunkach.</w:t>
      </w:r>
      <w:r>
        <w:rPr>
          <w:rFonts w:ascii="NobelCE Lt" w:hAnsi="NobelCE Lt"/>
          <w:bCs/>
          <w:sz w:val="24"/>
          <w:szCs w:val="24"/>
        </w:rPr>
        <w:t xml:space="preserve"> Auto </w:t>
      </w:r>
      <w:r w:rsidR="00F163E3">
        <w:rPr>
          <w:rFonts w:ascii="NobelCE Lt" w:hAnsi="NobelCE Lt"/>
          <w:bCs/>
          <w:sz w:val="24"/>
          <w:szCs w:val="24"/>
        </w:rPr>
        <w:t xml:space="preserve">ma </w:t>
      </w:r>
      <w:r w:rsidR="007505D6">
        <w:rPr>
          <w:rFonts w:ascii="NobelCE Lt" w:hAnsi="NobelCE Lt"/>
          <w:bCs/>
          <w:sz w:val="24"/>
          <w:szCs w:val="24"/>
        </w:rPr>
        <w:t>nadwozie o dużej sztywności</w:t>
      </w:r>
      <w:r>
        <w:rPr>
          <w:rFonts w:ascii="NobelCE Lt" w:hAnsi="NobelCE Lt"/>
          <w:bCs/>
          <w:sz w:val="24"/>
          <w:szCs w:val="24"/>
        </w:rPr>
        <w:t xml:space="preserve"> oraz nisko położony środek ciężkości dzięki zastosowaniu platformy GA-K.</w:t>
      </w:r>
    </w:p>
    <w:p w14:paraId="7AA3DF70" w14:textId="77777777" w:rsidR="00D84464" w:rsidRDefault="00D8446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045FB5" w14:textId="69776F2B" w:rsidR="00D84464" w:rsidRDefault="001A26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Absolutnym priorytetem dla </w:t>
      </w:r>
      <w:proofErr w:type="spellStart"/>
      <w:r>
        <w:rPr>
          <w:rFonts w:ascii="NobelCE Lt" w:hAnsi="NobelCE Lt"/>
          <w:bCs/>
          <w:sz w:val="24"/>
          <w:szCs w:val="24"/>
        </w:rPr>
        <w:t>priojektantów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był najwyższy komfort pasażerów i zastosowanie zasad japońskiej gościnności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stopniu do tej pory niespotykanym. Każdy najdrobniejszy detal został stworzony w taki sposób, by pasażerowie czuli się w trakcie podróży jak w domu, mogli się zrelaksować, a nawet popracować. We wnętrzu zadbano o najwyższą jakość wykonania oraz </w:t>
      </w:r>
      <w:r w:rsidR="00D84464">
        <w:rPr>
          <w:rFonts w:ascii="NobelCE Lt" w:hAnsi="NobelCE Lt"/>
          <w:bCs/>
          <w:sz w:val="24"/>
          <w:szCs w:val="24"/>
        </w:rPr>
        <w:t>zaawansowane technologie</w:t>
      </w:r>
      <w:r>
        <w:rPr>
          <w:rFonts w:ascii="NobelCE Lt" w:hAnsi="NobelCE Lt"/>
          <w:bCs/>
          <w:sz w:val="24"/>
          <w:szCs w:val="24"/>
        </w:rPr>
        <w:t xml:space="preserve">, które są intuicyjne w obsłudze. </w:t>
      </w:r>
      <w:r w:rsidR="00470F55">
        <w:rPr>
          <w:rFonts w:ascii="NobelCE Lt" w:hAnsi="NobelCE Lt"/>
          <w:bCs/>
          <w:sz w:val="24"/>
          <w:szCs w:val="24"/>
        </w:rPr>
        <w:t xml:space="preserve">Fotele są wygodne, a układ Lexus </w:t>
      </w:r>
      <w:proofErr w:type="spellStart"/>
      <w:r w:rsidR="00470F55">
        <w:rPr>
          <w:rFonts w:ascii="NobelCE Lt" w:hAnsi="NobelCE Lt"/>
          <w:bCs/>
          <w:sz w:val="24"/>
          <w:szCs w:val="24"/>
        </w:rPr>
        <w:t>Climate</w:t>
      </w:r>
      <w:proofErr w:type="spellEnd"/>
      <w:r w:rsidR="00470F5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70F55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470F55">
        <w:rPr>
          <w:rFonts w:ascii="NobelCE Lt" w:hAnsi="NobelCE Lt"/>
          <w:bCs/>
          <w:sz w:val="24"/>
          <w:szCs w:val="24"/>
        </w:rPr>
        <w:t xml:space="preserve"> dba o odpowiednią temperaturę, jakość powietrza oraz oświetlenie wnętrza. Auto wyróżnia także 48-calowy</w:t>
      </w:r>
      <w:r w:rsidR="00CA3E11">
        <w:rPr>
          <w:rFonts w:ascii="NobelCE Lt" w:hAnsi="NobelCE Lt"/>
          <w:bCs/>
          <w:sz w:val="24"/>
          <w:szCs w:val="24"/>
        </w:rPr>
        <w:t xml:space="preserve"> </w:t>
      </w:r>
      <w:r w:rsidR="00470F55">
        <w:rPr>
          <w:rFonts w:ascii="NobelCE Lt" w:hAnsi="NobelCE Lt"/>
          <w:bCs/>
          <w:sz w:val="24"/>
          <w:szCs w:val="24"/>
        </w:rPr>
        <w:t>ekran HD oraz unikaln</w:t>
      </w:r>
      <w:r w:rsidR="006E53EC">
        <w:rPr>
          <w:rFonts w:ascii="NobelCE Lt" w:hAnsi="NobelCE Lt"/>
          <w:bCs/>
          <w:sz w:val="24"/>
          <w:szCs w:val="24"/>
        </w:rPr>
        <w:t>e</w:t>
      </w:r>
      <w:r w:rsidR="00470F55">
        <w:rPr>
          <w:rFonts w:ascii="NobelCE Lt" w:hAnsi="NobelCE Lt"/>
          <w:bCs/>
          <w:sz w:val="24"/>
          <w:szCs w:val="24"/>
        </w:rPr>
        <w:t xml:space="preserve"> </w:t>
      </w:r>
      <w:r w:rsidR="00470F55" w:rsidRPr="00470F55">
        <w:rPr>
          <w:rFonts w:ascii="NobelCE Lt" w:hAnsi="NobelCE Lt"/>
          <w:bCs/>
          <w:sz w:val="24"/>
          <w:szCs w:val="24"/>
        </w:rPr>
        <w:t xml:space="preserve">nagłośnienie Mark Levinson 3D </w:t>
      </w:r>
      <w:proofErr w:type="spellStart"/>
      <w:r w:rsidR="00470F55" w:rsidRPr="00470F55">
        <w:rPr>
          <w:rFonts w:ascii="NobelCE Lt" w:hAnsi="NobelCE Lt"/>
          <w:bCs/>
          <w:sz w:val="24"/>
          <w:szCs w:val="24"/>
        </w:rPr>
        <w:t>Surround</w:t>
      </w:r>
      <w:proofErr w:type="spellEnd"/>
      <w:r w:rsidR="00470F55" w:rsidRPr="00470F55">
        <w:rPr>
          <w:rFonts w:ascii="NobelCE Lt" w:hAnsi="NobelCE Lt"/>
          <w:bCs/>
          <w:sz w:val="24"/>
          <w:szCs w:val="24"/>
        </w:rPr>
        <w:t xml:space="preserve"> Sound</w:t>
      </w:r>
      <w:r w:rsidR="00470F55">
        <w:rPr>
          <w:rFonts w:ascii="NobelCE Lt" w:hAnsi="NobelCE Lt"/>
          <w:bCs/>
          <w:sz w:val="24"/>
          <w:szCs w:val="24"/>
        </w:rPr>
        <w:t>, które zostało zaprojektowane specjalnie do tego modelu.</w:t>
      </w:r>
    </w:p>
    <w:p w14:paraId="1E729669" w14:textId="77777777" w:rsidR="00D84464" w:rsidRDefault="00D8446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4E74B667" w:rsidR="00E33830" w:rsidRDefault="00470F5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LM będzie dostępny w Europie jesienią 2023 roku.</w:t>
      </w:r>
    </w:p>
    <w:p w14:paraId="0888E50D" w14:textId="77777777" w:rsidR="001F74D3" w:rsidRDefault="001F74D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0DC2EB" w14:textId="1D39D50B" w:rsidR="001F74D3" w:rsidRPr="00382FCC" w:rsidRDefault="00382FCC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82FCC">
        <w:rPr>
          <w:rFonts w:ascii="NobelCE Lt" w:hAnsi="NobelCE Lt"/>
          <w:b/>
          <w:sz w:val="24"/>
          <w:szCs w:val="24"/>
        </w:rPr>
        <w:t>WNĘTRZE JAK Z PRYWATNEGO ODRZUTOWCA</w:t>
      </w:r>
    </w:p>
    <w:p w14:paraId="1195846F" w14:textId="09C33F59" w:rsidR="001F74D3" w:rsidRDefault="001F74D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chciał zaprojektować wnętrze, które będzie tak komfortowe jak domowy salon, a jednocześnie będzie miało wszystkie atrybuty mobilnego biura</w:t>
      </w:r>
      <w:r w:rsidR="00382FCC">
        <w:rPr>
          <w:rFonts w:ascii="NobelCE Lt" w:hAnsi="NobelCE Lt"/>
          <w:bCs/>
          <w:sz w:val="24"/>
          <w:szCs w:val="24"/>
        </w:rPr>
        <w:t xml:space="preserve">, czyli cechy jakich nie oferuje żaden inny model na rynku. W trakcie prac nad autem konsultowano się z producentami prywatnych odrzutowców oraz najzamożniejszymi klientami, by sprostać ich oczekiwaniom. Okazało się, że dla nich najwyższy poziom luksusu oznacza </w:t>
      </w:r>
      <w:r w:rsidR="00385291">
        <w:rPr>
          <w:rFonts w:ascii="NobelCE Lt" w:hAnsi="NobelCE Lt"/>
          <w:bCs/>
          <w:sz w:val="24"/>
          <w:szCs w:val="24"/>
        </w:rPr>
        <w:t>przestrzeń</w:t>
      </w:r>
      <w:r w:rsidR="00382FCC">
        <w:rPr>
          <w:rFonts w:ascii="NobelCE Lt" w:hAnsi="NobelCE Lt"/>
          <w:bCs/>
          <w:sz w:val="24"/>
          <w:szCs w:val="24"/>
        </w:rPr>
        <w:t xml:space="preserve">, w której mogą się </w:t>
      </w:r>
      <w:proofErr w:type="spellStart"/>
      <w:r w:rsidR="00382FCC">
        <w:rPr>
          <w:rFonts w:ascii="NobelCE Lt" w:hAnsi="NobelCE Lt"/>
          <w:bCs/>
          <w:sz w:val="24"/>
          <w:szCs w:val="24"/>
        </w:rPr>
        <w:t>zreklasować</w:t>
      </w:r>
      <w:proofErr w:type="spellEnd"/>
      <w:r w:rsidR="00382FCC">
        <w:rPr>
          <w:rFonts w:ascii="NobelCE Lt" w:hAnsi="NobelCE Lt"/>
          <w:bCs/>
          <w:sz w:val="24"/>
          <w:szCs w:val="24"/>
        </w:rPr>
        <w:t xml:space="preserve"> zarówno fizycznie jak i psychicznie. To dla nich ważniejsze</w:t>
      </w:r>
      <w:r w:rsidR="006E53EC">
        <w:rPr>
          <w:rFonts w:ascii="NobelCE Lt" w:hAnsi="NobelCE Lt"/>
          <w:bCs/>
          <w:sz w:val="24"/>
          <w:szCs w:val="24"/>
        </w:rPr>
        <w:t xml:space="preserve"> nawet</w:t>
      </w:r>
      <w:r w:rsidR="00382FCC">
        <w:rPr>
          <w:rFonts w:ascii="NobelCE Lt" w:hAnsi="NobelCE Lt"/>
          <w:bCs/>
          <w:sz w:val="24"/>
          <w:szCs w:val="24"/>
        </w:rPr>
        <w:t xml:space="preserve"> od dostępu do najbardziej zaawansowanych technologii.</w:t>
      </w:r>
    </w:p>
    <w:p w14:paraId="3BF8833E" w14:textId="77777777" w:rsidR="00385291" w:rsidRDefault="0038529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B8982E" w14:textId="0EBA8244" w:rsidR="00385291" w:rsidRDefault="0038529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To podejście zgodne z zasadami tak bliskiej wartościom marki Lexus japońskiej gościnności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Dlatego </w:t>
      </w:r>
      <w:proofErr w:type="spellStart"/>
      <w:r>
        <w:rPr>
          <w:rFonts w:ascii="NobelCE Lt" w:hAnsi="NobelCE Lt"/>
          <w:bCs/>
          <w:sz w:val="24"/>
          <w:szCs w:val="24"/>
        </w:rPr>
        <w:t>zaprojetkowano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wnętrze, w którym komfort jest skrojony na miarę oczekiwań pasażerów, a wykorzystanie najbardziej zaawansowanych technologii jest łatwe i intuicyjne, co szczególnie istotne dla osób prowadzących aktywny tryb życia. Najlepszym przykładem jest możliwość obsługi pracy klimatyzacji, oświetlenia i foteli zgodnie z preferencjami pasażera przy pomocy jednego przycisku. LM powstał z zachowaniem najwyższych standardów jakości wykonania, co sprawia, że można go stawiać na równi z najbardziej ekskluzywnymi limuzynami.</w:t>
      </w:r>
    </w:p>
    <w:p w14:paraId="17508BC6" w14:textId="77777777" w:rsidR="00385291" w:rsidRDefault="0038529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4F04EE" w14:textId="596BFB3F" w:rsidR="00385291" w:rsidRDefault="00385291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Kabina siedmiomiejscowa</w:t>
      </w:r>
    </w:p>
    <w:p w14:paraId="4A8EBD08" w14:textId="18B6DEDC" w:rsidR="00385291" w:rsidRDefault="0038529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LM oferowany będzie z dwoma rodzajami kabiny – siedmiomiejscową oraz czteromiejscową. W wariancie z siedmioma fotelami środkowy rząd foteli VIP będzie miał najwięcej przestrzeni i będzie do niego najłatwiejszy dostęp. W dodatkowym trzecim rzędzie zamontowane będą składane fotele, które można złożyć, gdy potrzebna jest większa przestrzeń bagażowa.</w:t>
      </w:r>
    </w:p>
    <w:p w14:paraId="4B018B94" w14:textId="77777777" w:rsidR="00385291" w:rsidRDefault="0038529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1B3EB1" w14:textId="7D1E2671" w:rsidR="00385291" w:rsidRPr="00385291" w:rsidRDefault="00385291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85291">
        <w:rPr>
          <w:rFonts w:ascii="NobelCE Lt" w:hAnsi="NobelCE Lt"/>
          <w:b/>
          <w:sz w:val="24"/>
          <w:szCs w:val="24"/>
        </w:rPr>
        <w:t>Kabina czteromiejscowa</w:t>
      </w:r>
    </w:p>
    <w:p w14:paraId="3C52F928" w14:textId="6C83CE8A" w:rsidR="00385291" w:rsidRDefault="00A95AF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LM z czteromiejscową kabiną to najwyższy poziom</w:t>
      </w:r>
      <w:r w:rsidR="002579B9">
        <w:rPr>
          <w:rFonts w:ascii="NobelCE Lt" w:hAnsi="NobelCE Lt"/>
          <w:bCs/>
          <w:sz w:val="24"/>
          <w:szCs w:val="24"/>
        </w:rPr>
        <w:t xml:space="preserve"> luksusu. W drugim rzędzie zamontowano dwa bardzo komfortowe, wielofunkcyjne fotele. Wyróżnikiem tej wersji jest </w:t>
      </w:r>
      <w:r w:rsidR="002579B9">
        <w:rPr>
          <w:rFonts w:ascii="NobelCE Lt" w:hAnsi="NobelCE Lt"/>
          <w:bCs/>
          <w:sz w:val="24"/>
          <w:szCs w:val="24"/>
        </w:rPr>
        <w:lastRenderedPageBreak/>
        <w:t xml:space="preserve">przegroda, która oddziela kabinę kierowcy od przestrzeni pasażerskiej. W przegrodzie zabudowano 48-calowy wyświetlacz </w:t>
      </w:r>
      <w:r w:rsidR="002579B9" w:rsidRPr="00534754">
        <w:rPr>
          <w:rFonts w:ascii="NobelCE Lt" w:hAnsi="NobelCE Lt"/>
          <w:bCs/>
          <w:sz w:val="24"/>
          <w:szCs w:val="24"/>
        </w:rPr>
        <w:t xml:space="preserve">w jakości </w:t>
      </w:r>
      <w:r w:rsidR="00534754" w:rsidRPr="00534754">
        <w:rPr>
          <w:rFonts w:ascii="NobelCE Lt" w:hAnsi="NobelCE Lt"/>
          <w:bCs/>
          <w:sz w:val="24"/>
          <w:szCs w:val="24"/>
        </w:rPr>
        <w:t xml:space="preserve">HD </w:t>
      </w:r>
      <w:r w:rsidR="002579B9" w:rsidRPr="00534754">
        <w:rPr>
          <w:rFonts w:ascii="NobelCE Lt" w:hAnsi="NobelCE Lt"/>
          <w:bCs/>
          <w:sz w:val="24"/>
          <w:szCs w:val="24"/>
        </w:rPr>
        <w:t>oraz</w:t>
      </w:r>
      <w:r w:rsidR="002579B9">
        <w:rPr>
          <w:rFonts w:ascii="NobelCE Lt" w:hAnsi="NobelCE Lt"/>
          <w:bCs/>
          <w:sz w:val="24"/>
          <w:szCs w:val="24"/>
        </w:rPr>
        <w:t xml:space="preserve"> szklany panel, który może zostać przyciemniony, by stworzyć bardziej prywatną atmosferę. Wersja z czterema miejscami ma też 23-głośnikowy system audio </w:t>
      </w:r>
      <w:r w:rsidR="002579B9" w:rsidRPr="00470F55">
        <w:rPr>
          <w:rFonts w:ascii="NobelCE Lt" w:hAnsi="NobelCE Lt"/>
          <w:bCs/>
          <w:sz w:val="24"/>
          <w:szCs w:val="24"/>
        </w:rPr>
        <w:t xml:space="preserve">Mark Levinson 3D </w:t>
      </w:r>
      <w:proofErr w:type="spellStart"/>
      <w:r w:rsidR="002579B9" w:rsidRPr="00470F55">
        <w:rPr>
          <w:rFonts w:ascii="NobelCE Lt" w:hAnsi="NobelCE Lt"/>
          <w:bCs/>
          <w:sz w:val="24"/>
          <w:szCs w:val="24"/>
        </w:rPr>
        <w:t>Surround</w:t>
      </w:r>
      <w:proofErr w:type="spellEnd"/>
      <w:r w:rsidR="002579B9" w:rsidRPr="00470F55">
        <w:rPr>
          <w:rFonts w:ascii="NobelCE Lt" w:hAnsi="NobelCE Lt"/>
          <w:bCs/>
          <w:sz w:val="24"/>
          <w:szCs w:val="24"/>
        </w:rPr>
        <w:t xml:space="preserve"> Sound</w:t>
      </w:r>
      <w:r w:rsidR="002579B9">
        <w:rPr>
          <w:rFonts w:ascii="NobelCE Lt" w:hAnsi="NobelCE Lt"/>
          <w:bCs/>
          <w:sz w:val="24"/>
          <w:szCs w:val="24"/>
        </w:rPr>
        <w:t xml:space="preserve">, a zaawansowany układ Lexus </w:t>
      </w:r>
      <w:proofErr w:type="spellStart"/>
      <w:r w:rsidR="002579B9">
        <w:rPr>
          <w:rFonts w:ascii="NobelCE Lt" w:hAnsi="NobelCE Lt"/>
          <w:bCs/>
          <w:sz w:val="24"/>
          <w:szCs w:val="24"/>
        </w:rPr>
        <w:t>Climate</w:t>
      </w:r>
      <w:proofErr w:type="spellEnd"/>
      <w:r w:rsidR="002579B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2579B9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2579B9">
        <w:rPr>
          <w:rFonts w:ascii="NobelCE Lt" w:hAnsi="NobelCE Lt"/>
          <w:bCs/>
          <w:sz w:val="24"/>
          <w:szCs w:val="24"/>
        </w:rPr>
        <w:t xml:space="preserve"> wykorzystuje sensory do dobrania odpowiedniej temperatury wewnątrz.</w:t>
      </w:r>
    </w:p>
    <w:p w14:paraId="65A6DDF9" w14:textId="77777777" w:rsidR="002579B9" w:rsidRDefault="002579B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EA578D" w14:textId="1D71B04D" w:rsidR="002579B9" w:rsidRPr="002579B9" w:rsidRDefault="002579B9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579B9">
        <w:rPr>
          <w:rFonts w:ascii="NobelCE Lt" w:hAnsi="NobelCE Lt"/>
          <w:b/>
          <w:sz w:val="24"/>
          <w:szCs w:val="24"/>
        </w:rPr>
        <w:t>Komfortowe fotele</w:t>
      </w:r>
    </w:p>
    <w:p w14:paraId="6DB99212" w14:textId="0169E763" w:rsidR="002579B9" w:rsidRDefault="002579B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Rozmieszczenie foteli oraz ich design odgrywają kluczową rolę w odbiorze auta przez pasażerów. Zazwyczaj w minivanach siedzi się wysoko, środek ciężkości też jest umieszczony wysoko, przez co pasażerowie narażeni są na przesuwanie się na boki np. podczas jazdy w zakrętach.</w:t>
      </w:r>
    </w:p>
    <w:p w14:paraId="2C152808" w14:textId="77777777" w:rsidR="002579B9" w:rsidRDefault="002579B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F70EAB" w14:textId="3F9DB97A" w:rsidR="002579B9" w:rsidRDefault="002579B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Nowe fotele w Lexusie LM zostały zaprojektowane tak, by</w:t>
      </w:r>
      <w:r w:rsidR="00976F0E">
        <w:rPr>
          <w:rFonts w:ascii="NobelCE Lt" w:hAnsi="NobelCE Lt"/>
          <w:bCs/>
          <w:sz w:val="24"/>
          <w:szCs w:val="24"/>
        </w:rPr>
        <w:t xml:space="preserve"> zminimalizować kołysanie się głów pasażerów, przez co mają</w:t>
      </w:r>
      <w:r w:rsidR="00534754">
        <w:rPr>
          <w:rFonts w:ascii="NobelCE Lt" w:hAnsi="NobelCE Lt"/>
          <w:bCs/>
          <w:sz w:val="24"/>
          <w:szCs w:val="24"/>
        </w:rPr>
        <w:t xml:space="preserve"> oni </w:t>
      </w:r>
      <w:r w:rsidR="00976F0E">
        <w:rPr>
          <w:rFonts w:ascii="NobelCE Lt" w:hAnsi="NobelCE Lt"/>
          <w:bCs/>
          <w:sz w:val="24"/>
          <w:szCs w:val="24"/>
        </w:rPr>
        <w:t>dobre pole widzenia, a także zredukowano nieprzyjemne wibracje. Kształt foteli poprawia pozycję, bezpiecznie podtrzymując ciało od miednicy po klatkę piersiową, a tym samym powoduj</w:t>
      </w:r>
      <w:r w:rsidR="00415921">
        <w:rPr>
          <w:rFonts w:ascii="NobelCE Lt" w:hAnsi="NobelCE Lt"/>
          <w:bCs/>
          <w:sz w:val="24"/>
          <w:szCs w:val="24"/>
        </w:rPr>
        <w:t>e</w:t>
      </w:r>
      <w:r w:rsidR="00976F0E">
        <w:rPr>
          <w:rFonts w:ascii="NobelCE Lt" w:hAnsi="NobelCE Lt"/>
          <w:bCs/>
          <w:sz w:val="24"/>
          <w:szCs w:val="24"/>
        </w:rPr>
        <w:t xml:space="preserve"> lepszy rozkład nacisku na dolne partie ciała. Boczki foteli pomagają utrzymać prostą sylwetkę i wyprostowaną miednicę, co ogranicza garbieni</w:t>
      </w:r>
      <w:r w:rsidR="00E45879">
        <w:rPr>
          <w:rFonts w:ascii="NobelCE Lt" w:hAnsi="NobelCE Lt"/>
          <w:bCs/>
          <w:sz w:val="24"/>
          <w:szCs w:val="24"/>
        </w:rPr>
        <w:t>e</w:t>
      </w:r>
      <w:r w:rsidR="00976F0E">
        <w:rPr>
          <w:rFonts w:ascii="NobelCE Lt" w:hAnsi="NobelCE Lt"/>
          <w:bCs/>
          <w:sz w:val="24"/>
          <w:szCs w:val="24"/>
        </w:rPr>
        <w:t xml:space="preserve"> się pasażera podczas jazdy.</w:t>
      </w:r>
    </w:p>
    <w:p w14:paraId="45DCBD32" w14:textId="77777777" w:rsidR="00976F0E" w:rsidRDefault="00976F0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28F4B4" w14:textId="0868E062" w:rsidR="00976F0E" w:rsidRDefault="00976F0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Wydłużone zagłówki dbają o komfort nie tylko szyi, ale przede wszystkim górnej partii pleców, </w:t>
      </w:r>
      <w:r w:rsidR="007D225C">
        <w:rPr>
          <w:rFonts w:ascii="NobelCE Lt" w:hAnsi="NobelCE Lt"/>
          <w:bCs/>
          <w:sz w:val="24"/>
          <w:szCs w:val="24"/>
        </w:rPr>
        <w:t>co sprawia, że</w:t>
      </w:r>
      <w:r>
        <w:rPr>
          <w:rFonts w:ascii="NobelCE Lt" w:hAnsi="NobelCE Lt"/>
          <w:bCs/>
          <w:sz w:val="24"/>
          <w:szCs w:val="24"/>
        </w:rPr>
        <w:t xml:space="preserve"> kręgosłup jest stabilny. Wydłużane i regulowane siedziska zapewniają dobre podparcie nóg. W wersji czteroosobowej tylne fotele mogą zostać rozłożone do pozycji leżącej podobnie jak ma to miejsce w lotniczych fotelach z pierwszej klasy.</w:t>
      </w:r>
    </w:p>
    <w:p w14:paraId="76DD6B81" w14:textId="77777777" w:rsidR="00976F0E" w:rsidRDefault="00976F0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52A133" w14:textId="207B834B" w:rsidR="00976F0E" w:rsidRDefault="00976F0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Poduszki foteli wykonano z dwóch różnych materiałów, by stworzyć miękką powierzchnię na twardej bazie. Dodatkowo mają funkcję odchylania, by zapobiec przesuwaniu się pasażerów podczas hamowania. Oprócz elektrycznej regulacji, podgrzewania i wentylacji fotele mają też pneumatyczny system podparcia lędźwiowego z czterema poziomami ustawień, dzięki czemu można wypełnić przestrzeń pomiędzy ciałem pasażera a oparciem, co redukuje nieprzyjemne wibracje.</w:t>
      </w:r>
    </w:p>
    <w:p w14:paraId="716490C2" w14:textId="77777777" w:rsidR="00976F0E" w:rsidRDefault="00976F0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495468" w14:textId="422568CB" w:rsidR="00976F0E" w:rsidRPr="00976F0E" w:rsidRDefault="00976F0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76F0E">
        <w:rPr>
          <w:rFonts w:ascii="NobelCE Lt" w:hAnsi="NobelCE Lt"/>
          <w:b/>
          <w:sz w:val="24"/>
          <w:szCs w:val="24"/>
        </w:rPr>
        <w:t>Intuicyjny panel obsługi</w:t>
      </w:r>
    </w:p>
    <w:p w14:paraId="0A544FC6" w14:textId="2773FF6E" w:rsidR="00976F0E" w:rsidRDefault="00976F0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Szybk</w:t>
      </w:r>
      <w:r w:rsidR="00534754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oraz intuicyjna obsługa wielu funkcji auta możliwa jest przy pomocy panelu, który został zaprojektowany w stylu znanym ze smartfonów.</w:t>
      </w:r>
      <w:r w:rsidR="00AB1BED">
        <w:rPr>
          <w:rFonts w:ascii="NobelCE Lt" w:hAnsi="NobelCE Lt"/>
          <w:bCs/>
          <w:sz w:val="24"/>
          <w:szCs w:val="24"/>
        </w:rPr>
        <w:t xml:space="preserve"> Służy </w:t>
      </w:r>
      <w:r w:rsidR="005E64CA">
        <w:rPr>
          <w:rFonts w:ascii="NobelCE Lt" w:hAnsi="NobelCE Lt"/>
          <w:bCs/>
          <w:sz w:val="24"/>
          <w:szCs w:val="24"/>
        </w:rPr>
        <w:t xml:space="preserve">on </w:t>
      </w:r>
      <w:r w:rsidR="00AB1BED">
        <w:rPr>
          <w:rFonts w:ascii="NobelCE Lt" w:hAnsi="NobelCE Lt"/>
          <w:bCs/>
          <w:sz w:val="24"/>
          <w:szCs w:val="24"/>
        </w:rPr>
        <w:t>do ustawi</w:t>
      </w:r>
      <w:r w:rsidR="005E64CA">
        <w:rPr>
          <w:rFonts w:ascii="NobelCE Lt" w:hAnsi="NobelCE Lt"/>
          <w:bCs/>
          <w:sz w:val="24"/>
          <w:szCs w:val="24"/>
        </w:rPr>
        <w:t>enia zgodnie z preferencjami</w:t>
      </w:r>
      <w:r w:rsidR="00AB1BED">
        <w:rPr>
          <w:rFonts w:ascii="NobelCE Lt" w:hAnsi="NobelCE Lt"/>
          <w:bCs/>
          <w:sz w:val="24"/>
          <w:szCs w:val="24"/>
        </w:rPr>
        <w:t xml:space="preserve"> systemu audio, układu klimatyzacji, foteli, oświetlenia wnętrza oraz </w:t>
      </w:r>
      <w:r w:rsidR="00A63D74">
        <w:rPr>
          <w:rFonts w:ascii="NobelCE Lt" w:hAnsi="NobelCE Lt"/>
          <w:bCs/>
          <w:sz w:val="24"/>
          <w:szCs w:val="24"/>
        </w:rPr>
        <w:t>rolet</w:t>
      </w:r>
      <w:r w:rsidR="00AB1BED">
        <w:rPr>
          <w:rFonts w:ascii="NobelCE Lt" w:hAnsi="NobelCE Lt"/>
          <w:bCs/>
          <w:sz w:val="24"/>
          <w:szCs w:val="24"/>
        </w:rPr>
        <w:t xml:space="preserve"> okiennych.</w:t>
      </w:r>
    </w:p>
    <w:p w14:paraId="77E59B33" w14:textId="77777777" w:rsidR="00AB1BED" w:rsidRDefault="00AB1BE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71A43D" w14:textId="2F16C0C2" w:rsidR="00AB1BED" w:rsidRDefault="00AB1BE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LM jest także pierwszym samochodem, który oferuje asystenta głosowego</w:t>
      </w:r>
      <w:r w:rsidR="00534754">
        <w:rPr>
          <w:rFonts w:ascii="NobelCE Lt" w:hAnsi="NobelCE Lt"/>
          <w:bCs/>
          <w:sz w:val="24"/>
          <w:szCs w:val="24"/>
        </w:rPr>
        <w:t xml:space="preserve"> r</w:t>
      </w:r>
      <w:r>
        <w:rPr>
          <w:rFonts w:ascii="NobelCE Lt" w:hAnsi="NobelCE Lt"/>
          <w:bCs/>
          <w:sz w:val="24"/>
          <w:szCs w:val="24"/>
        </w:rPr>
        <w:t>eaguj</w:t>
      </w:r>
      <w:r w:rsidR="00534754">
        <w:rPr>
          <w:rFonts w:ascii="NobelCE Lt" w:hAnsi="NobelCE Lt"/>
          <w:bCs/>
          <w:sz w:val="24"/>
          <w:szCs w:val="24"/>
        </w:rPr>
        <w:t>ącego</w:t>
      </w:r>
      <w:r>
        <w:rPr>
          <w:rFonts w:ascii="NobelCE Lt" w:hAnsi="NobelCE Lt"/>
          <w:bCs/>
          <w:sz w:val="24"/>
          <w:szCs w:val="24"/>
        </w:rPr>
        <w:t xml:space="preserve"> na komendy wydawane przez pasażerów tylnych foteli.</w:t>
      </w:r>
    </w:p>
    <w:p w14:paraId="46413331" w14:textId="77777777" w:rsidR="00AB1BED" w:rsidRDefault="00AB1BE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900E65" w14:textId="22509955" w:rsidR="00AB1BED" w:rsidRDefault="00AB1BE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kabinie pasażerskiej w centralnej części sufitu zamontowano konsolę, która zawiera przyciski do obsługi drzwi, przestrzeń do przechowywania niewielkich przedmiotów oraz </w:t>
      </w:r>
      <w:r>
        <w:rPr>
          <w:rFonts w:ascii="NobelCE Lt" w:hAnsi="NobelCE Lt"/>
          <w:bCs/>
          <w:sz w:val="24"/>
          <w:szCs w:val="24"/>
        </w:rPr>
        <w:lastRenderedPageBreak/>
        <w:t>czujniki monitorujące temperaturę. Jej umiejscowienie pomogło zachować duż</w:t>
      </w:r>
      <w:r w:rsidR="004424AA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przestrzeń nad głowami pasażerów.</w:t>
      </w:r>
    </w:p>
    <w:p w14:paraId="03120C0C" w14:textId="77777777" w:rsidR="00AB1BED" w:rsidRDefault="00AB1BE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EF4DDC" w14:textId="3D76FD16" w:rsidR="00AB1BED" w:rsidRPr="00AB1BED" w:rsidRDefault="00AB1BED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B1BED">
        <w:rPr>
          <w:rFonts w:ascii="NobelCE Lt" w:hAnsi="NobelCE Lt"/>
          <w:b/>
          <w:sz w:val="24"/>
          <w:szCs w:val="24"/>
        </w:rPr>
        <w:t>Doskonale wyciszone wnętrze</w:t>
      </w:r>
    </w:p>
    <w:p w14:paraId="157280C2" w14:textId="77A42974" w:rsidR="00010E1F" w:rsidRDefault="00010E1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Jednym z najważniejszych priorytetów było zapewnienie jak najlepszego wyciszenia kabiny. Za inspirację posłużył model LS, w którym zastosowano wiele przełomowych rozwiązań. W przypadku modelu LM dążono do zapewnienia naturalnej ciszy, a nie głuchej ciszy znanej ze studiów nagraniowych czy pomieszczeń dźwiękoszczelnych.</w:t>
      </w:r>
    </w:p>
    <w:p w14:paraId="314B0B11" w14:textId="77777777" w:rsidR="00010E1F" w:rsidRDefault="00010E1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7B5728" w14:textId="0BD7841C" w:rsidR="00010E1F" w:rsidRDefault="00010E1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Konsturkcja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pojazdu została uszczelniona, a prześwity między drzwiami i metalowymi elementami zmniejszone. Zastosowano też felgi i opony, które redukują hałas. We wnętrzu </w:t>
      </w:r>
      <w:r w:rsidR="006D5927">
        <w:rPr>
          <w:rFonts w:ascii="NobelCE Lt" w:hAnsi="NobelCE Lt"/>
          <w:bCs/>
          <w:sz w:val="24"/>
          <w:szCs w:val="24"/>
        </w:rPr>
        <w:t>działa</w:t>
      </w:r>
      <w:r>
        <w:rPr>
          <w:rFonts w:ascii="NobelCE Lt" w:hAnsi="NobelCE Lt"/>
          <w:bCs/>
          <w:sz w:val="24"/>
          <w:szCs w:val="24"/>
        </w:rPr>
        <w:t xml:space="preserve"> system </w:t>
      </w:r>
      <w:r w:rsidRPr="00010E1F">
        <w:rPr>
          <w:rFonts w:ascii="NobelCE Lt" w:hAnsi="NobelCE Lt"/>
          <w:bCs/>
          <w:sz w:val="24"/>
          <w:szCs w:val="24"/>
        </w:rPr>
        <w:t xml:space="preserve">Active </w:t>
      </w:r>
      <w:proofErr w:type="spellStart"/>
      <w:r w:rsidRPr="00010E1F">
        <w:rPr>
          <w:rFonts w:ascii="NobelCE Lt" w:hAnsi="NobelCE Lt"/>
          <w:bCs/>
          <w:sz w:val="24"/>
          <w:szCs w:val="24"/>
        </w:rPr>
        <w:t>Noise</w:t>
      </w:r>
      <w:proofErr w:type="spellEnd"/>
      <w:r w:rsidRPr="00010E1F">
        <w:rPr>
          <w:rFonts w:ascii="NobelCE Lt" w:hAnsi="NobelCE Lt"/>
          <w:bCs/>
          <w:sz w:val="24"/>
          <w:szCs w:val="24"/>
        </w:rPr>
        <w:t xml:space="preserve"> Control</w:t>
      </w:r>
      <w:r>
        <w:rPr>
          <w:rFonts w:ascii="NobelCE Lt" w:hAnsi="NobelCE Lt"/>
          <w:bCs/>
          <w:sz w:val="24"/>
          <w:szCs w:val="24"/>
        </w:rPr>
        <w:t>, który w trakcie jazdy</w:t>
      </w:r>
      <w:r w:rsidRPr="00010E1F">
        <w:rPr>
          <w:rFonts w:ascii="NobelCE Lt" w:hAnsi="NobelCE Lt"/>
          <w:bCs/>
          <w:sz w:val="24"/>
          <w:szCs w:val="24"/>
        </w:rPr>
        <w:t xml:space="preserve"> przesyła fale dźwiękowe w przeciwnych fazach przez głośnik</w:t>
      </w:r>
      <w:r>
        <w:rPr>
          <w:rFonts w:ascii="NobelCE Lt" w:hAnsi="NobelCE Lt"/>
          <w:bCs/>
          <w:sz w:val="24"/>
          <w:szCs w:val="24"/>
        </w:rPr>
        <w:t>i</w:t>
      </w:r>
      <w:r w:rsidRPr="00010E1F">
        <w:rPr>
          <w:rFonts w:ascii="NobelCE Lt" w:hAnsi="NobelCE Lt"/>
          <w:bCs/>
          <w:sz w:val="24"/>
          <w:szCs w:val="24"/>
        </w:rPr>
        <w:t>, redukując gromadzenie się hałasu o niskiej częstotliwości. Jego działanie jest precyzyjn</w:t>
      </w:r>
      <w:r w:rsidR="00534754">
        <w:rPr>
          <w:rFonts w:ascii="NobelCE Lt" w:hAnsi="NobelCE Lt"/>
          <w:bCs/>
          <w:sz w:val="24"/>
          <w:szCs w:val="24"/>
        </w:rPr>
        <w:t>i</w:t>
      </w:r>
      <w:r w:rsidRPr="00010E1F">
        <w:rPr>
          <w:rFonts w:ascii="NobelCE Lt" w:hAnsi="NobelCE Lt"/>
          <w:bCs/>
          <w:sz w:val="24"/>
          <w:szCs w:val="24"/>
        </w:rPr>
        <w:t>e</w:t>
      </w:r>
      <w:r w:rsidR="0088247D">
        <w:rPr>
          <w:rFonts w:ascii="NobelCE Lt" w:hAnsi="NobelCE Lt"/>
          <w:bCs/>
          <w:sz w:val="24"/>
          <w:szCs w:val="24"/>
        </w:rPr>
        <w:t xml:space="preserve"> kontrolowane przy pomocy specjalnego mikrofonu monitorującego poziom hałasu wewnątrz</w:t>
      </w:r>
      <w:r w:rsidR="00415921">
        <w:rPr>
          <w:rFonts w:ascii="NobelCE Lt" w:hAnsi="NobelCE Lt"/>
          <w:bCs/>
          <w:sz w:val="24"/>
          <w:szCs w:val="24"/>
        </w:rPr>
        <w:t>,</w:t>
      </w:r>
      <w:r w:rsidR="0088247D">
        <w:rPr>
          <w:rFonts w:ascii="NobelCE Lt" w:hAnsi="NobelCE Lt"/>
          <w:bCs/>
          <w:sz w:val="24"/>
          <w:szCs w:val="24"/>
        </w:rPr>
        <w:t xml:space="preserve"> dostosowanego do układu kabiny.</w:t>
      </w:r>
    </w:p>
    <w:p w14:paraId="748A6415" w14:textId="77777777" w:rsidR="0088247D" w:rsidRDefault="0088247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D993FE" w14:textId="2C5B6AD9" w:rsidR="0088247D" w:rsidRDefault="0088247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8247D">
        <w:rPr>
          <w:rFonts w:ascii="NobelCE Lt" w:hAnsi="NobelCE Lt"/>
          <w:bCs/>
          <w:sz w:val="24"/>
          <w:szCs w:val="24"/>
        </w:rPr>
        <w:t>W czteromiejscowym LM zastosowano pięciowarstwową podsufitkę, która nie pochłania dźwięku, co ułatwia prowadzenie rozmowy. Przegrod</w:t>
      </w:r>
      <w:r>
        <w:rPr>
          <w:rFonts w:ascii="NobelCE Lt" w:hAnsi="NobelCE Lt"/>
          <w:bCs/>
          <w:sz w:val="24"/>
          <w:szCs w:val="24"/>
        </w:rPr>
        <w:t>a</w:t>
      </w:r>
      <w:r w:rsidRPr="0088247D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ma</w:t>
      </w:r>
      <w:r w:rsidRPr="0088247D">
        <w:rPr>
          <w:rFonts w:ascii="NobelCE Lt" w:hAnsi="NobelCE Lt"/>
          <w:bCs/>
          <w:sz w:val="24"/>
          <w:szCs w:val="24"/>
        </w:rPr>
        <w:t xml:space="preserve"> również znacznie podwyższoną izolac</w:t>
      </w:r>
      <w:r w:rsidR="001F0346">
        <w:rPr>
          <w:rFonts w:ascii="NobelCE Lt" w:hAnsi="NobelCE Lt"/>
          <w:bCs/>
          <w:sz w:val="24"/>
          <w:szCs w:val="24"/>
        </w:rPr>
        <w:t>ję</w:t>
      </w:r>
      <w:r w:rsidRPr="0088247D">
        <w:rPr>
          <w:rFonts w:ascii="NobelCE Lt" w:hAnsi="NobelCE Lt"/>
          <w:bCs/>
          <w:sz w:val="24"/>
          <w:szCs w:val="24"/>
        </w:rPr>
        <w:t xml:space="preserve"> akustyczną (+40%).</w:t>
      </w:r>
    </w:p>
    <w:p w14:paraId="3486C039" w14:textId="77777777" w:rsidR="0088247D" w:rsidRDefault="0088247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073AA8" w14:textId="2E620CE2" w:rsidR="0088247D" w:rsidRPr="0088247D" w:rsidRDefault="0088247D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34754">
        <w:rPr>
          <w:rFonts w:ascii="NobelCE Lt" w:hAnsi="NobelCE Lt"/>
          <w:b/>
          <w:sz w:val="24"/>
          <w:szCs w:val="24"/>
        </w:rPr>
        <w:t xml:space="preserve">Mark Levinson 3D </w:t>
      </w:r>
      <w:proofErr w:type="spellStart"/>
      <w:r w:rsidRPr="00534754">
        <w:rPr>
          <w:rFonts w:ascii="NobelCE Lt" w:hAnsi="NobelCE Lt"/>
          <w:b/>
          <w:sz w:val="24"/>
          <w:szCs w:val="24"/>
        </w:rPr>
        <w:t>Surround</w:t>
      </w:r>
      <w:proofErr w:type="spellEnd"/>
      <w:r w:rsidRPr="00534754">
        <w:rPr>
          <w:rFonts w:ascii="NobelCE Lt" w:hAnsi="NobelCE Lt"/>
          <w:b/>
          <w:sz w:val="24"/>
          <w:szCs w:val="24"/>
        </w:rPr>
        <w:t xml:space="preserve"> Sound</w:t>
      </w:r>
    </w:p>
    <w:p w14:paraId="45A0CF84" w14:textId="693BCC3B" w:rsidR="0088247D" w:rsidRDefault="0088247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 myślą o modelu LM zaprojektowano specjalny system nagłośnienia </w:t>
      </w:r>
      <w:r w:rsidRPr="0088247D">
        <w:rPr>
          <w:rFonts w:ascii="NobelCE Lt" w:hAnsi="NobelCE Lt"/>
          <w:bCs/>
          <w:sz w:val="24"/>
          <w:szCs w:val="24"/>
        </w:rPr>
        <w:t xml:space="preserve">Mark Levinson 3D </w:t>
      </w:r>
      <w:proofErr w:type="spellStart"/>
      <w:r w:rsidRPr="0088247D">
        <w:rPr>
          <w:rFonts w:ascii="NobelCE Lt" w:hAnsi="NobelCE Lt"/>
          <w:bCs/>
          <w:sz w:val="24"/>
          <w:szCs w:val="24"/>
        </w:rPr>
        <w:t>Surround</w:t>
      </w:r>
      <w:proofErr w:type="spellEnd"/>
      <w:r w:rsidRPr="0088247D">
        <w:rPr>
          <w:rFonts w:ascii="NobelCE Lt" w:hAnsi="NobelCE Lt"/>
          <w:bCs/>
          <w:sz w:val="24"/>
          <w:szCs w:val="24"/>
        </w:rPr>
        <w:t xml:space="preserve"> Sound</w:t>
      </w:r>
      <w:r>
        <w:rPr>
          <w:rFonts w:ascii="NobelCE Lt" w:hAnsi="NobelCE Lt"/>
          <w:bCs/>
          <w:sz w:val="24"/>
          <w:szCs w:val="24"/>
        </w:rPr>
        <w:t>, który w wersji siedmiomiejscowej ma 21 głośników, a w wariancie czteromiejscowym 23 głośniki. Jakość dźwięku jest porównywalna z najlepszymi zestawami kina domowego.</w:t>
      </w:r>
    </w:p>
    <w:p w14:paraId="357E89E4" w14:textId="77777777" w:rsidR="0088247D" w:rsidRDefault="0088247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886B5C" w14:textId="2806705F" w:rsidR="0088247D" w:rsidRDefault="0088247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8247D">
        <w:rPr>
          <w:rFonts w:ascii="NobelCE Lt" w:hAnsi="NobelCE Lt"/>
          <w:b/>
          <w:sz w:val="24"/>
          <w:szCs w:val="24"/>
        </w:rPr>
        <w:t>48-calowy wyświetlacz</w:t>
      </w:r>
    </w:p>
    <w:p w14:paraId="20956FBB" w14:textId="5171E77F" w:rsidR="0088247D" w:rsidRDefault="0088247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wersji czteromiejscowej w dolnej części przegrod</w:t>
      </w:r>
      <w:r w:rsidR="00B06765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umieszczono 48-calowy ekran HD, </w:t>
      </w:r>
      <w:r w:rsidR="00C01C23">
        <w:rPr>
          <w:rFonts w:ascii="NobelCE Lt" w:hAnsi="NobelCE Lt"/>
          <w:bCs/>
          <w:sz w:val="24"/>
          <w:szCs w:val="24"/>
        </w:rPr>
        <w:t>ustawiony</w:t>
      </w:r>
      <w:r>
        <w:rPr>
          <w:rFonts w:ascii="NobelCE Lt" w:hAnsi="NobelCE Lt"/>
          <w:bCs/>
          <w:sz w:val="24"/>
          <w:szCs w:val="24"/>
        </w:rPr>
        <w:t xml:space="preserve"> pod odpowiednim kątem dla oglądających. Ma on trzy tryby wyświetlania – na pełnym ekranie, tryb kinowy oraz ekran podzielony na dwie niezależne części z oddzielnymi zestawami słuchawkowy</w:t>
      </w:r>
      <w:r w:rsidR="001D27AD">
        <w:rPr>
          <w:rFonts w:ascii="NobelCE Lt" w:hAnsi="NobelCE Lt"/>
          <w:bCs/>
          <w:sz w:val="24"/>
          <w:szCs w:val="24"/>
        </w:rPr>
        <w:t>m</w:t>
      </w:r>
      <w:r>
        <w:rPr>
          <w:rFonts w:ascii="NobelCE Lt" w:hAnsi="NobelCE Lt"/>
          <w:bCs/>
          <w:sz w:val="24"/>
          <w:szCs w:val="24"/>
        </w:rPr>
        <w:t>i dla pasażerów lewego i prawego fotela.</w:t>
      </w:r>
    </w:p>
    <w:p w14:paraId="5748584D" w14:textId="77777777" w:rsidR="0088247D" w:rsidRDefault="0088247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F79B4B" w14:textId="7625179C" w:rsidR="0088247D" w:rsidRDefault="0088247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 ekranie można wyświetlać treści bezpośrednio z telefonu lub tabletu, można też podłączyć się do ekranu przez porty HDMI. System może służyć zarówno do rozrywki, jak i do prowadzeni</w:t>
      </w:r>
      <w:r w:rsidR="009B13D2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spotkań biznesowych online.</w:t>
      </w:r>
    </w:p>
    <w:p w14:paraId="10417F79" w14:textId="77777777" w:rsidR="00A63D74" w:rsidRDefault="00A63D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23C935" w14:textId="6032E6E3" w:rsidR="00A63D74" w:rsidRDefault="00A63D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wersji siedmiomiejscowej zastosowano</w:t>
      </w:r>
      <w:r w:rsidR="009113AF">
        <w:rPr>
          <w:rFonts w:ascii="NobelCE Lt" w:hAnsi="NobelCE Lt"/>
          <w:bCs/>
          <w:sz w:val="24"/>
          <w:szCs w:val="24"/>
        </w:rPr>
        <w:t xml:space="preserve"> z tyłu</w:t>
      </w:r>
      <w:r>
        <w:rPr>
          <w:rFonts w:ascii="NobelCE Lt" w:hAnsi="NobelCE Lt"/>
          <w:bCs/>
          <w:sz w:val="24"/>
          <w:szCs w:val="24"/>
        </w:rPr>
        <w:t xml:space="preserve"> 14-calowy wyświetlacz, który można obsługiwać niezależnie od ekranu na konsoli centralnej</w:t>
      </w:r>
      <w:r w:rsidR="009113AF">
        <w:rPr>
          <w:rFonts w:ascii="NobelCE Lt" w:hAnsi="NobelCE Lt"/>
          <w:bCs/>
          <w:sz w:val="24"/>
          <w:szCs w:val="24"/>
        </w:rPr>
        <w:t xml:space="preserve"> z przodu</w:t>
      </w:r>
      <w:r>
        <w:rPr>
          <w:rFonts w:ascii="NobelCE Lt" w:hAnsi="NobelCE Lt"/>
          <w:bCs/>
          <w:sz w:val="24"/>
          <w:szCs w:val="24"/>
        </w:rPr>
        <w:t>.</w:t>
      </w:r>
    </w:p>
    <w:p w14:paraId="0A6083B1" w14:textId="77777777" w:rsidR="00A63D74" w:rsidRDefault="00A63D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4734FF" w14:textId="5706D44E" w:rsidR="00A63D74" w:rsidRPr="00A63D74" w:rsidRDefault="00A63D74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63D74">
        <w:rPr>
          <w:rFonts w:ascii="NobelCE Lt" w:hAnsi="NobelCE Lt"/>
          <w:b/>
          <w:sz w:val="24"/>
          <w:szCs w:val="24"/>
        </w:rPr>
        <w:t xml:space="preserve">Rozbudowany Lexus </w:t>
      </w:r>
      <w:proofErr w:type="spellStart"/>
      <w:r w:rsidRPr="00A63D74">
        <w:rPr>
          <w:rFonts w:ascii="NobelCE Lt" w:hAnsi="NobelCE Lt"/>
          <w:b/>
          <w:sz w:val="24"/>
          <w:szCs w:val="24"/>
        </w:rPr>
        <w:t>Climate</w:t>
      </w:r>
      <w:proofErr w:type="spellEnd"/>
      <w:r w:rsidRPr="00A63D74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A63D74">
        <w:rPr>
          <w:rFonts w:ascii="NobelCE Lt" w:hAnsi="NobelCE Lt"/>
          <w:b/>
          <w:sz w:val="24"/>
          <w:szCs w:val="24"/>
        </w:rPr>
        <w:t>Concierge</w:t>
      </w:r>
      <w:proofErr w:type="spellEnd"/>
    </w:p>
    <w:p w14:paraId="26A9F45C" w14:textId="24B0DFD6" w:rsidR="00A63D74" w:rsidRDefault="00A63D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ma specjalną wersję układu Lexus </w:t>
      </w:r>
      <w:proofErr w:type="spellStart"/>
      <w:r>
        <w:rPr>
          <w:rFonts w:ascii="NobelCE Lt" w:hAnsi="NobelCE Lt"/>
          <w:bCs/>
          <w:sz w:val="24"/>
          <w:szCs w:val="24"/>
        </w:rPr>
        <w:t>Climate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funkcjami, które wykraczają poza obsługę systemu klimatyzacji. Przy pomocy jednego przycisku można wybrać ustawienia osobiste klimatyzacji, oświetlenia tylnej części kabiny, rolet okiennych czy pochylenia oparcia fotela.</w:t>
      </w:r>
    </w:p>
    <w:p w14:paraId="656EEEA0" w14:textId="77777777" w:rsidR="00A63D74" w:rsidRDefault="00A63D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F40F2C" w14:textId="2B921DEA" w:rsidR="00A63D74" w:rsidRDefault="00A63D74" w:rsidP="00A63D7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LM w wersji czteromiejscowej </w:t>
      </w:r>
      <w:r w:rsidRPr="00A63D74">
        <w:rPr>
          <w:rFonts w:ascii="NobelCE Lt" w:hAnsi="NobelCE Lt"/>
          <w:bCs/>
          <w:sz w:val="24"/>
          <w:szCs w:val="24"/>
        </w:rPr>
        <w:t xml:space="preserve">ma czujniki termiczne zintegrowane w środkowej przegrodzie. </w:t>
      </w:r>
      <w:r>
        <w:rPr>
          <w:rFonts w:ascii="NobelCE Lt" w:hAnsi="NobelCE Lt"/>
          <w:bCs/>
          <w:sz w:val="24"/>
          <w:szCs w:val="24"/>
        </w:rPr>
        <w:t xml:space="preserve">Przy pomocy podczerwieni mierzą temperaturę pasażerów i otoczenia, by precyzyjnie schłodzić lub ogrzać kabinę tam, </w:t>
      </w:r>
      <w:proofErr w:type="spellStart"/>
      <w:r>
        <w:rPr>
          <w:rFonts w:ascii="NobelCE Lt" w:hAnsi="NobelCE Lt"/>
          <w:bCs/>
          <w:sz w:val="24"/>
          <w:szCs w:val="24"/>
        </w:rPr>
        <w:t>gdziej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to potrzebne. Pracę systemu wspomagają dodatkowe elementy jak np. ogrzewanie karku zintegrowane z zagłówkami tylnych siedzeń. Ponadto, w przegrodzie zamontowan</w:t>
      </w:r>
      <w:r w:rsidR="009B13D2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 xml:space="preserve"> specjalne kratki wentylacyjne, które mogą kierować powietrze specjalnie po to, by ogrzać dłonie lub stopy.</w:t>
      </w:r>
    </w:p>
    <w:p w14:paraId="33A32B8D" w14:textId="77777777" w:rsidR="00A63D74" w:rsidRDefault="00A63D74" w:rsidP="00A63D7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0F4982" w14:textId="20E03B2C" w:rsidR="00A63D74" w:rsidRDefault="00A63D74" w:rsidP="00A63D7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wykorzystuje technologię </w:t>
      </w:r>
      <w:proofErr w:type="spellStart"/>
      <w:r w:rsidRPr="00A63D74">
        <w:rPr>
          <w:rFonts w:ascii="NobelCE Lt" w:hAnsi="NobelCE Lt"/>
          <w:bCs/>
          <w:sz w:val="24"/>
          <w:szCs w:val="24"/>
        </w:rPr>
        <w:t>nanoe</w:t>
      </w:r>
      <w:proofErr w:type="spellEnd"/>
      <w:r w:rsidRPr="00A63D74">
        <w:rPr>
          <w:rFonts w:ascii="NobelCE Lt" w:hAnsi="NobelCE Lt"/>
          <w:bCs/>
          <w:sz w:val="24"/>
          <w:szCs w:val="24"/>
        </w:rPr>
        <w:t>™ X</w:t>
      </w:r>
      <w:r w:rsidR="00CE558B">
        <w:rPr>
          <w:rFonts w:ascii="NobelCE Lt" w:hAnsi="NobelCE Lt"/>
          <w:bCs/>
          <w:sz w:val="24"/>
          <w:szCs w:val="24"/>
        </w:rPr>
        <w:t xml:space="preserve">. </w:t>
      </w:r>
      <w:r w:rsidR="00CE558B" w:rsidRPr="00CE558B">
        <w:rPr>
          <w:rFonts w:ascii="NobelCE Lt" w:hAnsi="NobelCE Lt"/>
          <w:bCs/>
          <w:sz w:val="24"/>
          <w:szCs w:val="24"/>
        </w:rPr>
        <w:t xml:space="preserve">W tym systemie oczyszczania powietrza cząsteczki wody są uwalniane do strumienia powietrza zawierającego mikroskopijne rodniki hydroksylowe, które hamują wirusy, bakterie, pyłki i inne alergeny oraz przeciwdziałają rozprzestrzenianiu się pleśni. </w:t>
      </w:r>
      <w:proofErr w:type="spellStart"/>
      <w:r w:rsidR="00C01C23">
        <w:rPr>
          <w:rFonts w:ascii="NobelCE Lt" w:hAnsi="NobelCE Lt"/>
          <w:bCs/>
          <w:sz w:val="24"/>
          <w:szCs w:val="24"/>
        </w:rPr>
        <w:t>N</w:t>
      </w:r>
      <w:r w:rsidR="00CE558B" w:rsidRPr="00CE558B">
        <w:rPr>
          <w:rFonts w:ascii="NobelCE Lt" w:hAnsi="NobelCE Lt"/>
          <w:bCs/>
          <w:sz w:val="24"/>
          <w:szCs w:val="24"/>
        </w:rPr>
        <w:t>anoe</w:t>
      </w:r>
      <w:proofErr w:type="spellEnd"/>
      <w:r w:rsidR="00CE558B" w:rsidRPr="00CE558B">
        <w:rPr>
          <w:rFonts w:ascii="NobelCE Lt" w:hAnsi="NobelCE Lt"/>
          <w:bCs/>
          <w:sz w:val="24"/>
          <w:szCs w:val="24"/>
        </w:rPr>
        <w:t>™ X pomaga również usuwać nieprzyjemne zapachy i zatrzymywać odparowywanie wilgoci, co prowadzi do nawilżenia skóry i włosów.</w:t>
      </w:r>
    </w:p>
    <w:p w14:paraId="39671DFA" w14:textId="77777777" w:rsidR="00A63D74" w:rsidRPr="00A63D74" w:rsidRDefault="00A63D74" w:rsidP="00A63D7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2CDF91" w14:textId="7A6096DD" w:rsidR="00A63D74" w:rsidRPr="00CE558B" w:rsidRDefault="00CE558B" w:rsidP="00A63D7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E558B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CE558B">
        <w:rPr>
          <w:rFonts w:ascii="NobelCE Lt" w:hAnsi="NobelCE Lt"/>
          <w:bCs/>
          <w:sz w:val="24"/>
          <w:szCs w:val="24"/>
        </w:rPr>
        <w:t>Climate</w:t>
      </w:r>
      <w:proofErr w:type="spellEnd"/>
      <w:r w:rsidRPr="00CE558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E558B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CE558B">
        <w:rPr>
          <w:rFonts w:ascii="NobelCE Lt" w:hAnsi="NobelCE Lt"/>
          <w:bCs/>
          <w:sz w:val="24"/>
          <w:szCs w:val="24"/>
        </w:rPr>
        <w:t xml:space="preserve"> w modelu LM jest tak precyzyjn</w:t>
      </w:r>
      <w:r>
        <w:rPr>
          <w:rFonts w:ascii="NobelCE Lt" w:hAnsi="NobelCE Lt"/>
          <w:bCs/>
          <w:sz w:val="24"/>
          <w:szCs w:val="24"/>
        </w:rPr>
        <w:t xml:space="preserve">y, </w:t>
      </w:r>
      <w:proofErr w:type="gramStart"/>
      <w:r>
        <w:rPr>
          <w:rFonts w:ascii="NobelCE Lt" w:hAnsi="NobelCE Lt"/>
          <w:bCs/>
          <w:sz w:val="24"/>
          <w:szCs w:val="24"/>
        </w:rPr>
        <w:t>ze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pozwala dobrać ustawienia temperatury dla różnych części ciała – głowy, klatki piersiowej, ud i stóp. </w:t>
      </w:r>
      <w:r w:rsidRPr="00CE558B">
        <w:rPr>
          <w:rFonts w:ascii="NobelCE Lt" w:hAnsi="NobelCE Lt"/>
          <w:bCs/>
          <w:sz w:val="24"/>
          <w:szCs w:val="24"/>
        </w:rPr>
        <w:t xml:space="preserve">Aby ułatwić obsługę, dostępnych jest pięć trybów </w:t>
      </w:r>
      <w:proofErr w:type="spellStart"/>
      <w:r w:rsidRPr="00CE558B">
        <w:rPr>
          <w:rFonts w:ascii="NobelCE Lt" w:hAnsi="NobelCE Lt"/>
          <w:bCs/>
          <w:sz w:val="24"/>
          <w:szCs w:val="24"/>
        </w:rPr>
        <w:t>Climate</w:t>
      </w:r>
      <w:proofErr w:type="spellEnd"/>
      <w:r w:rsidRPr="00CE558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E558B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CE558B">
        <w:rPr>
          <w:rFonts w:ascii="NobelCE Lt" w:hAnsi="NobelCE Lt"/>
          <w:bCs/>
          <w:sz w:val="24"/>
          <w:szCs w:val="24"/>
        </w:rPr>
        <w:t xml:space="preserve"> do wyboru: </w:t>
      </w:r>
      <w:proofErr w:type="spellStart"/>
      <w:r w:rsidRPr="00CE558B">
        <w:rPr>
          <w:rFonts w:ascii="NobelCE Lt" w:hAnsi="NobelCE Lt"/>
          <w:bCs/>
          <w:sz w:val="24"/>
          <w:szCs w:val="24"/>
        </w:rPr>
        <w:t>Relax</w:t>
      </w:r>
      <w:proofErr w:type="spellEnd"/>
      <w:r w:rsidRPr="00CE558B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CE558B">
        <w:rPr>
          <w:rFonts w:ascii="NobelCE Lt" w:hAnsi="NobelCE Lt"/>
          <w:bCs/>
          <w:sz w:val="24"/>
          <w:szCs w:val="24"/>
        </w:rPr>
        <w:t>Dream</w:t>
      </w:r>
      <w:proofErr w:type="spellEnd"/>
      <w:r w:rsidRPr="00CE558B">
        <w:rPr>
          <w:rFonts w:ascii="NobelCE Lt" w:hAnsi="NobelCE Lt"/>
          <w:bCs/>
          <w:sz w:val="24"/>
          <w:szCs w:val="24"/>
        </w:rPr>
        <w:t xml:space="preserve">, Focus, </w:t>
      </w:r>
      <w:proofErr w:type="spellStart"/>
      <w:r w:rsidRPr="00CE558B">
        <w:rPr>
          <w:rFonts w:ascii="NobelCE Lt" w:hAnsi="NobelCE Lt"/>
          <w:bCs/>
          <w:sz w:val="24"/>
          <w:szCs w:val="24"/>
        </w:rPr>
        <w:t>Energise</w:t>
      </w:r>
      <w:proofErr w:type="spellEnd"/>
      <w:r w:rsidRPr="00CE558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oraz w pełni personalizowany</w:t>
      </w:r>
      <w:r w:rsidRPr="00CE558B">
        <w:rPr>
          <w:rFonts w:ascii="NobelCE Lt" w:hAnsi="NobelCE Lt"/>
          <w:bCs/>
          <w:sz w:val="24"/>
          <w:szCs w:val="24"/>
        </w:rPr>
        <w:t xml:space="preserve"> My </w:t>
      </w:r>
      <w:proofErr w:type="spellStart"/>
      <w:r w:rsidRPr="00CE558B">
        <w:rPr>
          <w:rFonts w:ascii="NobelCE Lt" w:hAnsi="NobelCE Lt"/>
          <w:bCs/>
          <w:sz w:val="24"/>
          <w:szCs w:val="24"/>
        </w:rPr>
        <w:t>Original</w:t>
      </w:r>
      <w:proofErr w:type="spellEnd"/>
      <w:r w:rsidRPr="00CE558B">
        <w:rPr>
          <w:rFonts w:ascii="NobelCE Lt" w:hAnsi="NobelCE Lt"/>
          <w:bCs/>
          <w:sz w:val="24"/>
          <w:szCs w:val="24"/>
        </w:rPr>
        <w:t>.</w:t>
      </w:r>
    </w:p>
    <w:p w14:paraId="5D6DA17B" w14:textId="1ECEDCDA" w:rsidR="00A63D74" w:rsidRDefault="00A63D74" w:rsidP="00A63D7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20E3F8" w14:textId="32714156" w:rsidR="00CE558B" w:rsidRPr="00CE558B" w:rsidRDefault="00CE558B" w:rsidP="00A63D74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E558B">
        <w:rPr>
          <w:rFonts w:ascii="NobelCE Lt" w:hAnsi="NobelCE Lt"/>
          <w:b/>
          <w:sz w:val="24"/>
          <w:szCs w:val="24"/>
        </w:rPr>
        <w:t xml:space="preserve">Najwyższy poziom </w:t>
      </w:r>
      <w:proofErr w:type="spellStart"/>
      <w:r w:rsidRPr="00CE558B">
        <w:rPr>
          <w:rFonts w:ascii="NobelCE Lt" w:hAnsi="NobelCE Lt"/>
          <w:b/>
          <w:sz w:val="24"/>
          <w:szCs w:val="24"/>
        </w:rPr>
        <w:t>Omotenashi</w:t>
      </w:r>
      <w:proofErr w:type="spellEnd"/>
    </w:p>
    <w:p w14:paraId="7A19238D" w14:textId="211E5E3A" w:rsidR="00CE558B" w:rsidRDefault="00CE558B" w:rsidP="00A63D7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E558B">
        <w:rPr>
          <w:rFonts w:ascii="NobelCE Lt" w:hAnsi="NobelCE Lt"/>
          <w:bCs/>
          <w:sz w:val="24"/>
          <w:szCs w:val="24"/>
        </w:rPr>
        <w:t xml:space="preserve">W nowym </w:t>
      </w:r>
      <w:proofErr w:type="spellStart"/>
      <w:r w:rsidRPr="00CE558B">
        <w:rPr>
          <w:rFonts w:ascii="NobelCE Lt" w:hAnsi="NobelCE Lt"/>
          <w:bCs/>
          <w:sz w:val="24"/>
          <w:szCs w:val="24"/>
        </w:rPr>
        <w:t>Lexu</w:t>
      </w:r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LM marka zadbała o zastosowanie zasad japońskiej gościnności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stopniu do tej pory niespotykanym. W modelu czteromiejscowym górna część przegrody jest szklana, dzięki czemu pasażerowie mogą patrzeć na drogę. Przegrodę można przyciemnić lub zasłonić w zależności od potrzeb.</w:t>
      </w:r>
    </w:p>
    <w:p w14:paraId="31BFB7B3" w14:textId="77777777" w:rsidR="00CE558B" w:rsidRDefault="00CE558B" w:rsidP="00A63D7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93BF47" w14:textId="2B097671" w:rsidR="00CE558B" w:rsidRPr="00CE558B" w:rsidRDefault="00CE558B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A3E11">
        <w:rPr>
          <w:rFonts w:ascii="NobelCE Lt" w:hAnsi="NobelCE Lt"/>
          <w:bCs/>
          <w:sz w:val="24"/>
          <w:szCs w:val="24"/>
        </w:rPr>
        <w:t>W kabinie zastosowano bardzo dyskretne oświetlenie</w:t>
      </w:r>
      <w:r w:rsidR="001549FC" w:rsidRPr="00CA3E1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1549FC" w:rsidRPr="00CA3E11">
        <w:rPr>
          <w:rFonts w:ascii="NobelCE Lt" w:hAnsi="NobelCE Lt"/>
          <w:bCs/>
          <w:sz w:val="24"/>
          <w:szCs w:val="24"/>
        </w:rPr>
        <w:t>ambientowe</w:t>
      </w:r>
      <w:proofErr w:type="spellEnd"/>
      <w:r w:rsidRPr="00CA3E11">
        <w:rPr>
          <w:rFonts w:ascii="NobelCE Lt" w:hAnsi="NobelCE Lt"/>
          <w:bCs/>
          <w:sz w:val="24"/>
          <w:szCs w:val="24"/>
        </w:rPr>
        <w:t xml:space="preserve">, które umieszczono w suficie i poszyciu bocznym, a </w:t>
      </w:r>
      <w:r w:rsidR="00CA3E11" w:rsidRPr="00CA3E11">
        <w:rPr>
          <w:rFonts w:ascii="NobelCE Lt" w:hAnsi="NobelCE Lt"/>
          <w:bCs/>
          <w:sz w:val="24"/>
          <w:szCs w:val="24"/>
        </w:rPr>
        <w:t>dodatkowo precyzyjne</w:t>
      </w:r>
      <w:r w:rsidR="001549FC" w:rsidRPr="00CA3E11">
        <w:rPr>
          <w:rFonts w:ascii="NobelCE Lt" w:hAnsi="NobelCE Lt"/>
          <w:bCs/>
          <w:sz w:val="24"/>
          <w:szCs w:val="24"/>
        </w:rPr>
        <w:t xml:space="preserve"> oświetlenie </w:t>
      </w:r>
      <w:proofErr w:type="spellStart"/>
      <w:r w:rsidR="001549FC" w:rsidRPr="00CA3E11">
        <w:rPr>
          <w:rFonts w:ascii="NobelCE Lt" w:hAnsi="NobelCE Lt"/>
          <w:bCs/>
          <w:sz w:val="24"/>
          <w:szCs w:val="24"/>
        </w:rPr>
        <w:t>zapewaniają</w:t>
      </w:r>
      <w:proofErr w:type="spellEnd"/>
      <w:r w:rsidRPr="00CA3E11">
        <w:rPr>
          <w:rFonts w:ascii="NobelCE Lt" w:hAnsi="NobelCE Lt"/>
          <w:bCs/>
          <w:sz w:val="24"/>
          <w:szCs w:val="24"/>
        </w:rPr>
        <w:t xml:space="preserve"> lampk</w:t>
      </w:r>
      <w:r w:rsidR="001549FC" w:rsidRPr="00CA3E11">
        <w:rPr>
          <w:rFonts w:ascii="NobelCE Lt" w:hAnsi="NobelCE Lt"/>
          <w:bCs/>
          <w:sz w:val="24"/>
          <w:szCs w:val="24"/>
        </w:rPr>
        <w:t>i</w:t>
      </w:r>
      <w:r w:rsidRPr="00CA3E11">
        <w:rPr>
          <w:rFonts w:ascii="NobelCE Lt" w:hAnsi="NobelCE Lt"/>
          <w:bCs/>
          <w:sz w:val="24"/>
          <w:szCs w:val="24"/>
        </w:rPr>
        <w:t xml:space="preserve"> sufitow</w:t>
      </w:r>
      <w:r w:rsidR="001549FC" w:rsidRPr="00CA3E11">
        <w:rPr>
          <w:rFonts w:ascii="NobelCE Lt" w:hAnsi="NobelCE Lt"/>
          <w:bCs/>
          <w:sz w:val="24"/>
          <w:szCs w:val="24"/>
        </w:rPr>
        <w:t>e</w:t>
      </w:r>
      <w:r w:rsidRPr="00CA3E11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Model czteromiejscowy ma </w:t>
      </w:r>
      <w:r w:rsidR="00A51802">
        <w:rPr>
          <w:rFonts w:ascii="NobelCE Lt" w:hAnsi="NobelCE Lt"/>
          <w:bCs/>
          <w:sz w:val="24"/>
          <w:szCs w:val="24"/>
        </w:rPr>
        <w:t>także</w:t>
      </w:r>
      <w:r>
        <w:rPr>
          <w:rFonts w:ascii="NobelCE Lt" w:hAnsi="NobelCE Lt"/>
          <w:bCs/>
          <w:sz w:val="24"/>
          <w:szCs w:val="24"/>
        </w:rPr>
        <w:t xml:space="preserve"> oświetlenie podłogi. Gama ustawień kolorystycznych jest szeroka i zawiera 14 odcieni pogrupowanych w pięciu różnych nastrojach: </w:t>
      </w:r>
      <w:proofErr w:type="spellStart"/>
      <w:r w:rsidR="00387834" w:rsidRPr="00387834">
        <w:rPr>
          <w:rFonts w:ascii="NobelCE Lt" w:hAnsi="NobelCE Lt"/>
          <w:bCs/>
          <w:sz w:val="24"/>
          <w:szCs w:val="24"/>
        </w:rPr>
        <w:t>Healing</w:t>
      </w:r>
      <w:proofErr w:type="spellEnd"/>
      <w:r w:rsidR="00387834" w:rsidRPr="00387834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387834" w:rsidRPr="00387834">
        <w:rPr>
          <w:rFonts w:ascii="NobelCE Lt" w:hAnsi="NobelCE Lt"/>
          <w:bCs/>
          <w:sz w:val="24"/>
          <w:szCs w:val="24"/>
        </w:rPr>
        <w:t>Relaxing</w:t>
      </w:r>
      <w:proofErr w:type="spellEnd"/>
      <w:r w:rsidR="00387834" w:rsidRPr="00387834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387834" w:rsidRPr="00387834">
        <w:rPr>
          <w:rFonts w:ascii="NobelCE Lt" w:hAnsi="NobelCE Lt"/>
          <w:bCs/>
          <w:sz w:val="24"/>
          <w:szCs w:val="24"/>
        </w:rPr>
        <w:t>Arousing</w:t>
      </w:r>
      <w:proofErr w:type="spellEnd"/>
      <w:r w:rsidR="00387834" w:rsidRPr="00387834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387834" w:rsidRPr="00387834">
        <w:rPr>
          <w:rFonts w:ascii="NobelCE Lt" w:hAnsi="NobelCE Lt"/>
          <w:bCs/>
          <w:sz w:val="24"/>
          <w:szCs w:val="24"/>
        </w:rPr>
        <w:t>Focusing</w:t>
      </w:r>
      <w:proofErr w:type="spellEnd"/>
      <w:r w:rsidR="00387834" w:rsidRPr="00387834">
        <w:rPr>
          <w:rFonts w:ascii="NobelCE Lt" w:hAnsi="NobelCE Lt"/>
          <w:bCs/>
          <w:sz w:val="24"/>
          <w:szCs w:val="24"/>
        </w:rPr>
        <w:t xml:space="preserve"> </w:t>
      </w:r>
      <w:r w:rsidR="00387834">
        <w:rPr>
          <w:rFonts w:ascii="NobelCE Lt" w:hAnsi="NobelCE Lt"/>
          <w:bCs/>
          <w:sz w:val="24"/>
          <w:szCs w:val="24"/>
        </w:rPr>
        <w:t>oraz</w:t>
      </w:r>
      <w:r w:rsidR="00387834" w:rsidRPr="0038783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87834" w:rsidRPr="00387834">
        <w:rPr>
          <w:rFonts w:ascii="NobelCE Lt" w:hAnsi="NobelCE Lt"/>
          <w:bCs/>
          <w:sz w:val="24"/>
          <w:szCs w:val="24"/>
        </w:rPr>
        <w:t>Exhilarating</w:t>
      </w:r>
      <w:proofErr w:type="spellEnd"/>
      <w:r w:rsidRPr="00CE558B">
        <w:rPr>
          <w:rFonts w:ascii="NobelCE Lt" w:hAnsi="NobelCE Lt"/>
          <w:bCs/>
          <w:sz w:val="24"/>
          <w:szCs w:val="24"/>
        </w:rPr>
        <w:t>.</w:t>
      </w:r>
    </w:p>
    <w:p w14:paraId="5E5E3CA9" w14:textId="77777777" w:rsidR="00CE558B" w:rsidRDefault="00CE558B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EDEFAD" w14:textId="20D881A2" w:rsidR="00CE558B" w:rsidRDefault="00CE558B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</w:t>
      </w:r>
      <w:r w:rsidR="007C26D2">
        <w:rPr>
          <w:rFonts w:ascii="NobelCE Lt" w:hAnsi="NobelCE Lt"/>
          <w:bCs/>
          <w:sz w:val="24"/>
          <w:szCs w:val="24"/>
        </w:rPr>
        <w:t xml:space="preserve">w wariancie </w:t>
      </w:r>
      <w:r>
        <w:rPr>
          <w:rFonts w:ascii="NobelCE Lt" w:hAnsi="NobelCE Lt"/>
          <w:bCs/>
          <w:sz w:val="24"/>
          <w:szCs w:val="24"/>
        </w:rPr>
        <w:t>czteromiejscowy</w:t>
      </w:r>
      <w:r w:rsidR="007C26D2">
        <w:rPr>
          <w:rFonts w:ascii="NobelCE Lt" w:hAnsi="NobelCE Lt"/>
          <w:bCs/>
          <w:sz w:val="24"/>
          <w:szCs w:val="24"/>
        </w:rPr>
        <w:t>m</w:t>
      </w:r>
      <w:r>
        <w:rPr>
          <w:rFonts w:ascii="NobelCE Lt" w:hAnsi="NobelCE Lt"/>
          <w:bCs/>
          <w:sz w:val="24"/>
          <w:szCs w:val="24"/>
        </w:rPr>
        <w:t xml:space="preserve"> został </w:t>
      </w:r>
      <w:proofErr w:type="spellStart"/>
      <w:r w:rsidR="007C26D2">
        <w:rPr>
          <w:rFonts w:ascii="NobelCE Lt" w:hAnsi="NobelCE Lt"/>
          <w:bCs/>
          <w:sz w:val="24"/>
          <w:szCs w:val="24"/>
        </w:rPr>
        <w:t>zaprojetowany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zgodnie z zasadą „ukrytej technologii”. Wiele przydatnych funkcji jest rozmieszczonych dyskre</w:t>
      </w:r>
      <w:r w:rsidR="007C26D2">
        <w:rPr>
          <w:rFonts w:ascii="NobelCE Lt" w:hAnsi="NobelCE Lt"/>
          <w:bCs/>
          <w:sz w:val="24"/>
          <w:szCs w:val="24"/>
        </w:rPr>
        <w:t>t</w:t>
      </w:r>
      <w:r>
        <w:rPr>
          <w:rFonts w:ascii="NobelCE Lt" w:hAnsi="NobelCE Lt"/>
          <w:bCs/>
          <w:sz w:val="24"/>
          <w:szCs w:val="24"/>
        </w:rPr>
        <w:t xml:space="preserve">nie, niemal wtopionych w konstrukcję auta jak np. rozkładane stoliki, bezprzewodowe ładowarki, schowki, złącza, lampki do czytania czy lusterka. </w:t>
      </w:r>
      <w:r w:rsidRPr="00CE558B">
        <w:rPr>
          <w:rFonts w:ascii="NobelCE Lt" w:hAnsi="NobelCE Lt"/>
          <w:bCs/>
          <w:sz w:val="24"/>
          <w:szCs w:val="24"/>
        </w:rPr>
        <w:t>W środkowej przegrodzie</w:t>
      </w:r>
      <w:r>
        <w:rPr>
          <w:rFonts w:ascii="NobelCE Lt" w:hAnsi="NobelCE Lt"/>
          <w:bCs/>
          <w:sz w:val="24"/>
          <w:szCs w:val="24"/>
        </w:rPr>
        <w:t xml:space="preserve"> między fotelami</w:t>
      </w:r>
      <w:r w:rsidRPr="00CE558B">
        <w:rPr>
          <w:rFonts w:ascii="NobelCE Lt" w:hAnsi="NobelCE Lt"/>
          <w:bCs/>
          <w:sz w:val="24"/>
          <w:szCs w:val="24"/>
        </w:rPr>
        <w:t xml:space="preserve"> po lewej i prawej stronie lodówki znajdują się również osobne schowki. Obok przesuwanych drzwi </w:t>
      </w:r>
      <w:r>
        <w:rPr>
          <w:rFonts w:ascii="NobelCE Lt" w:hAnsi="NobelCE Lt"/>
          <w:bCs/>
          <w:sz w:val="24"/>
          <w:szCs w:val="24"/>
        </w:rPr>
        <w:t>umieszczono</w:t>
      </w:r>
      <w:r w:rsidRPr="00CE558B">
        <w:rPr>
          <w:rFonts w:ascii="NobelCE Lt" w:hAnsi="NobelCE Lt"/>
          <w:bCs/>
          <w:sz w:val="24"/>
          <w:szCs w:val="24"/>
        </w:rPr>
        <w:t xml:space="preserve"> poręczny uchwyt na parasol.</w:t>
      </w:r>
    </w:p>
    <w:p w14:paraId="152355BA" w14:textId="77777777" w:rsidR="00DC1198" w:rsidRDefault="00DC1198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899B62" w14:textId="7C1A40BF" w:rsidR="00DC1198" w:rsidRPr="00DC1198" w:rsidRDefault="00DC1198" w:rsidP="00CE558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C1198">
        <w:rPr>
          <w:rFonts w:ascii="NobelCE Lt" w:hAnsi="NobelCE Lt"/>
          <w:b/>
          <w:sz w:val="24"/>
          <w:szCs w:val="24"/>
        </w:rPr>
        <w:t>Doskonała widoczność</w:t>
      </w:r>
    </w:p>
    <w:p w14:paraId="186D3E6A" w14:textId="17FA9A57" w:rsidR="00DC1198" w:rsidRDefault="00DC1198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zadbał też o zminimalizowanie przyczyn choroby lokomocyjnej, którą może wywołać czytanie czy korzystanie z urządzeń elektronicznych w trakcie jazdy. Dlatego zastosowano tak duże szyby, jak to było możliwe, by pasażerowie zawsze wiedzieli, jak porusza się auto. Dodatkowo zastosowano okna dachowe oraz zapewniono</w:t>
      </w:r>
      <w:r w:rsidR="007C26D2">
        <w:rPr>
          <w:rFonts w:ascii="NobelCE Lt" w:hAnsi="NobelCE Lt"/>
          <w:bCs/>
          <w:sz w:val="24"/>
          <w:szCs w:val="24"/>
        </w:rPr>
        <w:t xml:space="preserve"> pasażerom tylnych rzędów</w:t>
      </w:r>
      <w:r>
        <w:rPr>
          <w:rFonts w:ascii="NobelCE Lt" w:hAnsi="NobelCE Lt"/>
          <w:bCs/>
          <w:sz w:val="24"/>
          <w:szCs w:val="24"/>
        </w:rPr>
        <w:t xml:space="preserve"> dobrą widoczność przez przednią szybę.</w:t>
      </w:r>
    </w:p>
    <w:p w14:paraId="376264EB" w14:textId="77777777" w:rsidR="00DC1198" w:rsidRDefault="00DC1198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D5496B" w14:textId="3CA29B37" w:rsidR="00DC1198" w:rsidRDefault="00DC1198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C1198">
        <w:rPr>
          <w:rFonts w:ascii="NobelCE Lt" w:hAnsi="NobelCE Lt"/>
          <w:b/>
          <w:sz w:val="24"/>
          <w:szCs w:val="24"/>
        </w:rPr>
        <w:t>Kokpit zgodn</w:t>
      </w:r>
      <w:r>
        <w:rPr>
          <w:rFonts w:ascii="NobelCE Lt" w:hAnsi="NobelCE Lt"/>
          <w:b/>
          <w:sz w:val="24"/>
          <w:szCs w:val="24"/>
        </w:rPr>
        <w:t>y</w:t>
      </w:r>
      <w:r w:rsidRPr="00DC1198">
        <w:rPr>
          <w:rFonts w:ascii="NobelCE Lt" w:hAnsi="NobelCE Lt"/>
          <w:b/>
          <w:sz w:val="24"/>
          <w:szCs w:val="24"/>
        </w:rPr>
        <w:t xml:space="preserve"> z koncepcją </w:t>
      </w:r>
      <w:proofErr w:type="spellStart"/>
      <w:r w:rsidRPr="00DC1198">
        <w:rPr>
          <w:rFonts w:ascii="NobelCE Lt" w:hAnsi="NobelCE Lt"/>
          <w:b/>
          <w:sz w:val="24"/>
          <w:szCs w:val="24"/>
        </w:rPr>
        <w:t>Tazuna</w:t>
      </w:r>
      <w:proofErr w:type="spellEnd"/>
    </w:p>
    <w:p w14:paraId="516D0E64" w14:textId="7BC77ACC" w:rsidR="00DC1198" w:rsidRDefault="00657640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Kokpit kierowcy w Lexusie LM został zaprojektowany z dbałością o najdrobniejsze detale. Wyświetlacze, przełączniki i pokrętła rozmieszczono zgodnie z zasadami koncepcji </w:t>
      </w:r>
      <w:proofErr w:type="spellStart"/>
      <w:r>
        <w:rPr>
          <w:rFonts w:ascii="NobelCE Lt" w:hAnsi="NobelCE Lt"/>
          <w:bCs/>
          <w:sz w:val="24"/>
          <w:szCs w:val="24"/>
        </w:rPr>
        <w:t>Tazuna</w:t>
      </w:r>
      <w:proofErr w:type="spellEnd"/>
      <w:r>
        <w:rPr>
          <w:rFonts w:ascii="NobelCE Lt" w:hAnsi="NobelCE Lt"/>
          <w:bCs/>
          <w:sz w:val="24"/>
          <w:szCs w:val="24"/>
        </w:rPr>
        <w:t>, by kierowca mógł być przez cały czas skupiony na drodze. Układ kokpitu pozwala czerpać przyjemność z prowadzenia auta. Kierownica została umieszczona bliżej kierowcy i w bardziej pionowej pozycji, precyzyjnie dobrano też umiejscowienie pedałów oraz podnóżka.</w:t>
      </w:r>
    </w:p>
    <w:p w14:paraId="5D590E03" w14:textId="77777777" w:rsidR="00657640" w:rsidRDefault="00657640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26C13C" w14:textId="7D3D1C58" w:rsidR="00657640" w:rsidRDefault="00657640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Kabina kierowcy to otwarta przestrzeń z prostym układem deski rozdzielczej, dużym, dotykowym wyświetlaczem oraz konsolą środkową z możliwością łatwego dostosowania do potrzeb zawodowego kierowcy. Poziom wykonania i jakość materiałów nie </w:t>
      </w:r>
      <w:proofErr w:type="gramStart"/>
      <w:r>
        <w:rPr>
          <w:rFonts w:ascii="NobelCE Lt" w:hAnsi="NobelCE Lt"/>
          <w:bCs/>
          <w:sz w:val="24"/>
          <w:szCs w:val="24"/>
        </w:rPr>
        <w:t>odbiega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od rozwiązań zasto</w:t>
      </w:r>
      <w:r w:rsidR="0044242B">
        <w:rPr>
          <w:rFonts w:ascii="NobelCE Lt" w:hAnsi="NobelCE Lt"/>
          <w:bCs/>
          <w:sz w:val="24"/>
          <w:szCs w:val="24"/>
        </w:rPr>
        <w:t>s</w:t>
      </w:r>
      <w:r>
        <w:rPr>
          <w:rFonts w:ascii="NobelCE Lt" w:hAnsi="NobelCE Lt"/>
          <w:bCs/>
          <w:sz w:val="24"/>
          <w:szCs w:val="24"/>
        </w:rPr>
        <w:t>owanych w kabinie pasażerskiej.</w:t>
      </w:r>
    </w:p>
    <w:p w14:paraId="28A460A9" w14:textId="77777777" w:rsidR="00657640" w:rsidRDefault="00657640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FC91BA" w14:textId="46F6D431" w:rsidR="00657640" w:rsidRDefault="00657640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Kierowca może korzystać z szeregu funkcji ułatwiających prowadzenie jak cyfrowe lusterko wsteczne, które cały czas pokazuje sytuację za samochodem. System kamer panoramicznych 360 stopni pomoże w manewrowaniu w ciasnych przestrzeniach.</w:t>
      </w:r>
    </w:p>
    <w:p w14:paraId="1DB35336" w14:textId="77777777" w:rsidR="00657640" w:rsidRDefault="00657640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4B893F" w14:textId="2B7373D2" w:rsidR="00657640" w:rsidRDefault="00D737A7" w:rsidP="00CE558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737A7">
        <w:rPr>
          <w:rFonts w:ascii="NobelCE Lt" w:hAnsi="NobelCE Lt"/>
          <w:b/>
          <w:sz w:val="24"/>
          <w:szCs w:val="24"/>
        </w:rPr>
        <w:t>Wykończenie wnętrza</w:t>
      </w:r>
    </w:p>
    <w:p w14:paraId="3296932C" w14:textId="5B2D0ABB" w:rsidR="00D737A7" w:rsidRDefault="00E10F38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Wnętrze Lexusa LM wykonano z najlepszych materiałów takich jak t</w:t>
      </w:r>
      <w:r w:rsidR="00D737A7">
        <w:rPr>
          <w:rFonts w:ascii="NobelCE Lt" w:hAnsi="NobelCE Lt"/>
          <w:bCs/>
          <w:sz w:val="24"/>
          <w:szCs w:val="24"/>
        </w:rPr>
        <w:t xml:space="preserve">apicerka ze skóry L-anilinowej najwyższej jakości z kontrastującą lamówką, </w:t>
      </w:r>
      <w:r>
        <w:rPr>
          <w:rFonts w:ascii="NobelCE Lt" w:hAnsi="NobelCE Lt"/>
          <w:bCs/>
          <w:sz w:val="24"/>
          <w:szCs w:val="24"/>
        </w:rPr>
        <w:t xml:space="preserve">czy </w:t>
      </w:r>
      <w:r w:rsidR="00D737A7">
        <w:rPr>
          <w:rFonts w:ascii="NobelCE Lt" w:hAnsi="NobelCE Lt"/>
          <w:bCs/>
          <w:sz w:val="24"/>
          <w:szCs w:val="24"/>
        </w:rPr>
        <w:t>nowe wykończenie z drewna w kształcie charakterystycznej japońskiej jodełki stworzon</w:t>
      </w:r>
      <w:r w:rsidR="001C67FC">
        <w:rPr>
          <w:rFonts w:ascii="NobelCE Lt" w:hAnsi="NobelCE Lt"/>
          <w:bCs/>
          <w:sz w:val="24"/>
          <w:szCs w:val="24"/>
        </w:rPr>
        <w:t>e</w:t>
      </w:r>
      <w:r w:rsidR="00D737A7">
        <w:rPr>
          <w:rFonts w:ascii="NobelCE Lt" w:hAnsi="NobelCE Lt"/>
          <w:bCs/>
          <w:sz w:val="24"/>
          <w:szCs w:val="24"/>
        </w:rPr>
        <w:t xml:space="preserve"> w technologii druku 3D.</w:t>
      </w:r>
    </w:p>
    <w:p w14:paraId="35B83CA7" w14:textId="77777777" w:rsidR="00D737A7" w:rsidRDefault="00D737A7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AED016" w14:textId="5CE6A337" w:rsidR="00D737A7" w:rsidRPr="00D737A7" w:rsidRDefault="00D737A7" w:rsidP="00CE558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737A7">
        <w:rPr>
          <w:rFonts w:ascii="NobelCE Lt" w:hAnsi="NobelCE Lt"/>
          <w:b/>
          <w:sz w:val="24"/>
          <w:szCs w:val="24"/>
        </w:rPr>
        <w:t xml:space="preserve">STYLISTYKA </w:t>
      </w:r>
      <w:r w:rsidR="00AD47C7">
        <w:rPr>
          <w:rFonts w:ascii="NobelCE Lt" w:hAnsi="NobelCE Lt"/>
          <w:b/>
          <w:sz w:val="24"/>
          <w:szCs w:val="24"/>
        </w:rPr>
        <w:t>NADWOZIA</w:t>
      </w:r>
    </w:p>
    <w:p w14:paraId="1BF64C18" w14:textId="0839BE9C" w:rsidR="00D737A7" w:rsidRDefault="00AD47C7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Kształt nadwozia ma proporcje</w:t>
      </w:r>
      <w:r w:rsidR="00FC39D3">
        <w:rPr>
          <w:rFonts w:ascii="NobelCE Lt" w:hAnsi="NobelCE Lt"/>
          <w:bCs/>
          <w:sz w:val="24"/>
          <w:szCs w:val="24"/>
        </w:rPr>
        <w:t xml:space="preserve"> i wymiary</w:t>
      </w:r>
      <w:r>
        <w:rPr>
          <w:rFonts w:ascii="NobelCE Lt" w:hAnsi="NobelCE Lt"/>
          <w:bCs/>
          <w:sz w:val="24"/>
          <w:szCs w:val="24"/>
        </w:rPr>
        <w:t xml:space="preserve">, które </w:t>
      </w:r>
      <w:r w:rsidR="00FC39D3">
        <w:rPr>
          <w:rFonts w:ascii="NobelCE Lt" w:hAnsi="NobelCE Lt"/>
          <w:bCs/>
          <w:sz w:val="24"/>
          <w:szCs w:val="24"/>
        </w:rPr>
        <w:t xml:space="preserve">zapewniają dużą przestrzeń we wnętrzu, łatwy dostęp do środka oraz ułatwiają manewrowanie. Auto ma 5130 mm długości, 1890 mm szerokości oraz 1945 mm </w:t>
      </w:r>
      <w:r w:rsidR="00087C9B">
        <w:rPr>
          <w:rFonts w:ascii="NobelCE Lt" w:hAnsi="NobelCE Lt"/>
          <w:bCs/>
          <w:sz w:val="24"/>
          <w:szCs w:val="24"/>
        </w:rPr>
        <w:t>wysokości</w:t>
      </w:r>
      <w:r w:rsidR="00FC39D3">
        <w:rPr>
          <w:rFonts w:ascii="NobelCE Lt" w:hAnsi="NobelCE Lt"/>
          <w:bCs/>
          <w:sz w:val="24"/>
          <w:szCs w:val="24"/>
        </w:rPr>
        <w:t>, a także bardzo duży rozstaw osi (3000 mm), który jest kluczowy dla komfortu pasażerów.</w:t>
      </w:r>
    </w:p>
    <w:p w14:paraId="4284CB93" w14:textId="77777777" w:rsidR="00FC39D3" w:rsidRDefault="00FC39D3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1F49A5" w14:textId="723BB9D5" w:rsidR="00FC39D3" w:rsidRDefault="00FC39D3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667B0">
        <w:rPr>
          <w:rFonts w:ascii="NobelCE Lt" w:hAnsi="NobelCE Lt"/>
          <w:bCs/>
          <w:sz w:val="24"/>
          <w:szCs w:val="24"/>
        </w:rPr>
        <w:t>Patrząc na auto z przodu dostrzeżemy nową koncepcję atrapy chłodnicy, w której zachowano charakterystyczny dla marki kształt dolnej części grilla, a także wyraźnie zarysowano przednią krawędź maski, którą spajają reflektory. Opływowe kształty modelu LM podkreślone są przez przyciemnione przednie i tylne słupki, a duże przeszklenia sprawiają wrażenie otwartej przestrzeni. Łatwy dostęp do środka jest możliwy dzięki dużym, przesuwnym drzwiom.</w:t>
      </w:r>
    </w:p>
    <w:p w14:paraId="74F24452" w14:textId="77777777" w:rsidR="00FC39D3" w:rsidRDefault="00FC39D3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F752C8" w14:textId="2B77E79D" w:rsidR="00FC39D3" w:rsidRDefault="002430E3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LM będzie dostępny z aluminiowymi felgami w rozmiarach 17 i 19 cali, a w palecie dostępnych kolorów będą trzy lakiery wykonane w technologii sonicznego nakładania opracowanej przez Lexusa.</w:t>
      </w:r>
    </w:p>
    <w:p w14:paraId="5D885FB8" w14:textId="77777777" w:rsidR="002430E3" w:rsidRDefault="002430E3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645A9F" w14:textId="4BF900A8" w:rsidR="002430E3" w:rsidRPr="002430E3" w:rsidRDefault="002430E3" w:rsidP="00CE558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430E3">
        <w:rPr>
          <w:rFonts w:ascii="NobelCE Lt" w:hAnsi="NobelCE Lt"/>
          <w:b/>
          <w:sz w:val="24"/>
          <w:szCs w:val="24"/>
        </w:rPr>
        <w:t>NAPĘD HYBRYDOWY I PROWADZENIE ZGODNE Z LEXUS DRIVING SIGNATURE</w:t>
      </w:r>
    </w:p>
    <w:p w14:paraId="167AC0AC" w14:textId="6D2CB8B4" w:rsidR="002430E3" w:rsidRDefault="002430E3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Inżynierowie Lexusa w pracach nad modelem LM chcieli znaleźć idealn</w:t>
      </w:r>
      <w:r w:rsidR="002B6C64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równowagę między przyjemnością z prowadzenia auta a najwyższym komfortem pasażerów. LM został opracowany na platformie GA-K, </w:t>
      </w:r>
      <w:r w:rsidR="00863992">
        <w:rPr>
          <w:rFonts w:ascii="NobelCE Lt" w:hAnsi="NobelCE Lt"/>
          <w:bCs/>
          <w:sz w:val="24"/>
          <w:szCs w:val="24"/>
        </w:rPr>
        <w:t xml:space="preserve">ma nadwozie o </w:t>
      </w:r>
      <w:r w:rsidR="007505D6">
        <w:rPr>
          <w:rFonts w:ascii="NobelCE Lt" w:hAnsi="NobelCE Lt"/>
          <w:bCs/>
          <w:sz w:val="24"/>
          <w:szCs w:val="24"/>
        </w:rPr>
        <w:t>dużej</w:t>
      </w:r>
      <w:r w:rsidR="00863992">
        <w:rPr>
          <w:rFonts w:ascii="NobelCE Lt" w:hAnsi="NobelCE Lt"/>
          <w:bCs/>
          <w:sz w:val="24"/>
          <w:szCs w:val="24"/>
        </w:rPr>
        <w:t xml:space="preserve"> sztywności</w:t>
      </w:r>
      <w:r>
        <w:rPr>
          <w:rFonts w:ascii="NobelCE Lt" w:hAnsi="NobelCE Lt"/>
          <w:bCs/>
          <w:sz w:val="24"/>
          <w:szCs w:val="24"/>
        </w:rPr>
        <w:t>, a w układzie jezdnym zastosowano technologie, które pozwalają na dynamiczną jazdę z zachowaniem wygody podróżowania.</w:t>
      </w:r>
    </w:p>
    <w:p w14:paraId="41895998" w14:textId="77777777" w:rsidR="002430E3" w:rsidRDefault="002430E3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F37249" w14:textId="31D51901" w:rsidR="002430E3" w:rsidRDefault="002430E3" w:rsidP="00CE558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430E3">
        <w:rPr>
          <w:rFonts w:ascii="NobelCE Lt" w:hAnsi="NobelCE Lt"/>
          <w:b/>
          <w:sz w:val="24"/>
          <w:szCs w:val="24"/>
        </w:rPr>
        <w:t>Napęd hybrydowy</w:t>
      </w:r>
    </w:p>
    <w:p w14:paraId="7399AB57" w14:textId="578714B4" w:rsidR="002430E3" w:rsidRDefault="002430E3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Europie Lexus LM będzie dostępny w wersji LM 350h z 2,5-litrowym napędem hybrydowym. Układ znany z modeli NX 350h oraz RX 350h jest niezawodny, cichy oraz łączy dobre osiągi z niesamowitą wydajnością. Jego łączna moc maksymalna wynosi 2</w:t>
      </w:r>
      <w:r w:rsidR="00AB14FD">
        <w:rPr>
          <w:rFonts w:ascii="NobelCE Lt" w:hAnsi="NobelCE Lt"/>
          <w:bCs/>
          <w:sz w:val="24"/>
          <w:szCs w:val="24"/>
        </w:rPr>
        <w:t>50</w:t>
      </w:r>
      <w:r>
        <w:rPr>
          <w:rFonts w:ascii="NobelCE Lt" w:hAnsi="NobelCE Lt"/>
          <w:bCs/>
          <w:sz w:val="24"/>
          <w:szCs w:val="24"/>
        </w:rPr>
        <w:t xml:space="preserve"> KM/18</w:t>
      </w:r>
      <w:r w:rsidR="004B1D41">
        <w:rPr>
          <w:rFonts w:ascii="NobelCE Lt" w:hAnsi="NobelCE Lt"/>
          <w:bCs/>
          <w:sz w:val="24"/>
          <w:szCs w:val="24"/>
        </w:rPr>
        <w:t>4</w:t>
      </w:r>
      <w:r>
        <w:rPr>
          <w:rFonts w:ascii="NobelCE Lt" w:hAnsi="NobelCE Lt"/>
          <w:bCs/>
          <w:sz w:val="24"/>
          <w:szCs w:val="24"/>
        </w:rPr>
        <w:t xml:space="preserve"> kW, a maksymalny moment obrotowy to 239 Nm.</w:t>
      </w:r>
    </w:p>
    <w:p w14:paraId="2DEFA3A4" w14:textId="77777777" w:rsidR="002430E3" w:rsidRDefault="002430E3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561A93" w14:textId="2553AD9E" w:rsidR="002430E3" w:rsidRDefault="002430E3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w standardzie będzie miał inteligentny napęd na cztery koła E-FOUR ze zwiększonym poziomem przekazywania momentu obrotowego na tylną oś, by zagwarantować dobre prowadzenie oraz komfort pasażerów w tylnych rzędach siedzeń. System może rozdzielać napęd między przodem a tyłem </w:t>
      </w:r>
      <w:r w:rsidR="00EB6EB9">
        <w:rPr>
          <w:rFonts w:ascii="NobelCE Lt" w:hAnsi="NobelCE Lt"/>
          <w:bCs/>
          <w:sz w:val="24"/>
          <w:szCs w:val="24"/>
        </w:rPr>
        <w:t xml:space="preserve">w proporcjach </w:t>
      </w:r>
      <w:r>
        <w:rPr>
          <w:rFonts w:ascii="NobelCE Lt" w:hAnsi="NobelCE Lt"/>
          <w:bCs/>
          <w:sz w:val="24"/>
          <w:szCs w:val="24"/>
        </w:rPr>
        <w:t>od 100:0 do 20:80 w zależności od sytuacji na drodze, by zagwarantować</w:t>
      </w:r>
      <w:r w:rsidR="00EB6EB9">
        <w:rPr>
          <w:rFonts w:ascii="NobelCE Lt" w:hAnsi="NobelCE Lt"/>
          <w:bCs/>
          <w:sz w:val="24"/>
          <w:szCs w:val="24"/>
        </w:rPr>
        <w:t xml:space="preserve"> dobrą przyczepność podczas wychodzenia z zakrętu czy </w:t>
      </w:r>
      <w:r w:rsidR="001549FC">
        <w:rPr>
          <w:rFonts w:ascii="NobelCE Lt" w:hAnsi="NobelCE Lt"/>
          <w:bCs/>
          <w:sz w:val="24"/>
          <w:szCs w:val="24"/>
        </w:rPr>
        <w:t>podczas jazdy po</w:t>
      </w:r>
      <w:r w:rsidR="00EB6EB9">
        <w:rPr>
          <w:rFonts w:ascii="NobelCE Lt" w:hAnsi="NobelCE Lt"/>
          <w:bCs/>
          <w:sz w:val="24"/>
          <w:szCs w:val="24"/>
        </w:rPr>
        <w:t xml:space="preserve"> śliskiej nawierzchni.</w:t>
      </w:r>
    </w:p>
    <w:p w14:paraId="4EE103E9" w14:textId="77777777" w:rsidR="00EB6EB9" w:rsidRDefault="00EB6EB9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C6CF70" w14:textId="41E2BC83" w:rsidR="00EB6EB9" w:rsidRPr="00EB6EB9" w:rsidRDefault="00EB6EB9" w:rsidP="00CE558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B6EB9">
        <w:rPr>
          <w:rFonts w:ascii="NobelCE Lt" w:hAnsi="NobelCE Lt"/>
          <w:b/>
          <w:sz w:val="24"/>
          <w:szCs w:val="24"/>
        </w:rPr>
        <w:t>Zaawansowane technologie poprawiające właściwości jezdne</w:t>
      </w:r>
    </w:p>
    <w:p w14:paraId="2B14C31C" w14:textId="4028EE9D" w:rsidR="00EB6EB9" w:rsidRDefault="00EB6EB9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wyposażony jest w szereg technologii, które poprawiają właściwości jezdne i zwiększają komfort pasażerów w trakcie podróżowania. Jedną z nich jest pionierski tryb jazdy </w:t>
      </w:r>
      <w:proofErr w:type="spellStart"/>
      <w:r>
        <w:rPr>
          <w:rFonts w:ascii="NobelCE Lt" w:hAnsi="NobelCE Lt"/>
          <w:bCs/>
          <w:sz w:val="24"/>
          <w:szCs w:val="24"/>
        </w:rPr>
        <w:t>Rear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Seat Comfort, który dopasowuje ustawienia zawieszenia, rozkład momentu obrotowego oraz tłumi nadmierne wibracje. O wygodę pasażerów dbają także układ wspomagania hamowania Automatic Smart Stop, </w:t>
      </w:r>
      <w:r w:rsidR="0044243A">
        <w:rPr>
          <w:rFonts w:ascii="NobelCE Lt" w:hAnsi="NobelCE Lt"/>
          <w:bCs/>
          <w:sz w:val="24"/>
          <w:szCs w:val="24"/>
        </w:rPr>
        <w:t xml:space="preserve">system </w:t>
      </w:r>
      <w:r>
        <w:rPr>
          <w:rFonts w:ascii="NobelCE Lt" w:hAnsi="NobelCE Lt"/>
          <w:bCs/>
          <w:sz w:val="24"/>
          <w:szCs w:val="24"/>
        </w:rPr>
        <w:t>Pitch Control oraz adaptacyjne zawieszenie o zmiennej sile tłumienia (AVS).</w:t>
      </w:r>
    </w:p>
    <w:p w14:paraId="1A81B054" w14:textId="77777777" w:rsidR="00EB6EB9" w:rsidRDefault="00EB6EB9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02869D" w14:textId="16DDA430" w:rsidR="0044243A" w:rsidRDefault="0044243A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4243A">
        <w:rPr>
          <w:rFonts w:ascii="NobelCE Lt" w:hAnsi="NobelCE Lt"/>
          <w:b/>
          <w:sz w:val="24"/>
          <w:szCs w:val="24"/>
        </w:rPr>
        <w:t xml:space="preserve">Prowadzenie zgodne z Lexus </w:t>
      </w:r>
      <w:proofErr w:type="spellStart"/>
      <w:r w:rsidRPr="0044243A">
        <w:rPr>
          <w:rFonts w:ascii="NobelCE Lt" w:hAnsi="NobelCE Lt"/>
          <w:b/>
          <w:sz w:val="24"/>
          <w:szCs w:val="24"/>
        </w:rPr>
        <w:t>Driving</w:t>
      </w:r>
      <w:proofErr w:type="spellEnd"/>
      <w:r w:rsidRPr="0044243A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44243A">
        <w:rPr>
          <w:rFonts w:ascii="NobelCE Lt" w:hAnsi="NobelCE Lt"/>
          <w:b/>
          <w:sz w:val="24"/>
          <w:szCs w:val="24"/>
        </w:rPr>
        <w:t>Signature</w:t>
      </w:r>
      <w:proofErr w:type="spellEnd"/>
    </w:p>
    <w:p w14:paraId="577F6910" w14:textId="556E3238" w:rsidR="0044243A" w:rsidRDefault="0044243A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Układ jezdny Lexusa LM </w:t>
      </w:r>
      <w:r w:rsidRPr="0044243A">
        <w:rPr>
          <w:rFonts w:ascii="NobelCE Lt" w:hAnsi="NobelCE Lt"/>
          <w:bCs/>
          <w:sz w:val="24"/>
          <w:szCs w:val="24"/>
        </w:rPr>
        <w:t xml:space="preserve">ma indywidualny charakter zgodny z koncepcją Lexus </w:t>
      </w:r>
      <w:proofErr w:type="spellStart"/>
      <w:r w:rsidRPr="0044243A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44243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4243A">
        <w:rPr>
          <w:rFonts w:ascii="NobelCE Lt" w:hAnsi="NobelCE Lt"/>
          <w:bCs/>
          <w:sz w:val="24"/>
          <w:szCs w:val="24"/>
        </w:rPr>
        <w:t>Signature</w:t>
      </w:r>
      <w:proofErr w:type="spellEnd"/>
      <w:r>
        <w:rPr>
          <w:rFonts w:ascii="NobelCE Lt" w:hAnsi="NobelCE Lt"/>
          <w:bCs/>
          <w:sz w:val="24"/>
          <w:szCs w:val="24"/>
        </w:rPr>
        <w:t>, a konstrukcja</w:t>
      </w:r>
      <w:r w:rsidRPr="0044243A">
        <w:rPr>
          <w:rFonts w:ascii="NobelCE Lt" w:hAnsi="NobelCE Lt"/>
          <w:bCs/>
          <w:sz w:val="24"/>
          <w:szCs w:val="24"/>
        </w:rPr>
        <w:t xml:space="preserve"> podwozia zapewnia najwyższy komfort, pewne prowadzenie i płynne przyspieszanie.</w:t>
      </w:r>
    </w:p>
    <w:p w14:paraId="5696B76D" w14:textId="77777777" w:rsidR="0044243A" w:rsidRDefault="0044243A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3B52147" w14:textId="19733425" w:rsidR="0044243A" w:rsidRDefault="0044243A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Auta z nadwoziem typu minivan mają zazwyczaj wysoko położony środek ciężkości, który sprawia, że auto jest bardziej podatne na podmuchy wiatru, a pasażerowie bardziej odczuwają jazdę po nawierzchni o słabej jakości. Dlatego Lexus zastosował kompletnie inną filozofię w trakcie projektowania modelu LM. Zastosowano platformę GA-K, która gwarantuje nisko położony środek ciężkości oraz </w:t>
      </w:r>
      <w:r w:rsidR="004C4101">
        <w:rPr>
          <w:rFonts w:ascii="NobelCE Lt" w:hAnsi="NobelCE Lt"/>
          <w:bCs/>
          <w:sz w:val="24"/>
          <w:szCs w:val="24"/>
        </w:rPr>
        <w:t>dużą</w:t>
      </w:r>
      <w:r>
        <w:rPr>
          <w:rFonts w:ascii="NobelCE Lt" w:hAnsi="NobelCE Lt"/>
          <w:bCs/>
          <w:sz w:val="24"/>
          <w:szCs w:val="24"/>
        </w:rPr>
        <w:t xml:space="preserve"> sztywność nadwozia. Doda</w:t>
      </w:r>
      <w:r w:rsidR="002B6C64">
        <w:rPr>
          <w:rFonts w:ascii="NobelCE Lt" w:hAnsi="NobelCE Lt"/>
          <w:bCs/>
          <w:sz w:val="24"/>
          <w:szCs w:val="24"/>
        </w:rPr>
        <w:t>t</w:t>
      </w:r>
      <w:r>
        <w:rPr>
          <w:rFonts w:ascii="NobelCE Lt" w:hAnsi="NobelCE Lt"/>
          <w:bCs/>
          <w:sz w:val="24"/>
          <w:szCs w:val="24"/>
        </w:rPr>
        <w:t>kowe spawy, zastosowanie kleju oraz usztywnień w kluczowych obszarach poprawiają</w:t>
      </w:r>
      <w:r w:rsidR="009F4592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te właściwości. Dzięki zastosowaniu aluminium oraz cienkiej blachy stalowej na panelach zewnętrznych zmniejszono masę auta, co także przyczyniło się do zwiększenia sztywności nadwozia.</w:t>
      </w:r>
    </w:p>
    <w:p w14:paraId="4907E92D" w14:textId="77777777" w:rsidR="0044243A" w:rsidRDefault="0044243A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142B13" w14:textId="7E2C8539" w:rsidR="0044243A" w:rsidRPr="0044243A" w:rsidRDefault="0044243A" w:rsidP="00CE558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4243A">
        <w:rPr>
          <w:rFonts w:ascii="NobelCE Lt" w:hAnsi="NobelCE Lt"/>
          <w:b/>
          <w:sz w:val="24"/>
          <w:szCs w:val="24"/>
        </w:rPr>
        <w:t>KOMPLETNY PAKIET LEXUS SAFET</w:t>
      </w:r>
      <w:r w:rsidR="00721C79">
        <w:rPr>
          <w:rFonts w:ascii="NobelCE Lt" w:hAnsi="NobelCE Lt"/>
          <w:b/>
          <w:sz w:val="24"/>
          <w:szCs w:val="24"/>
        </w:rPr>
        <w:t>Y</w:t>
      </w:r>
      <w:r w:rsidRPr="0044243A">
        <w:rPr>
          <w:rFonts w:ascii="NobelCE Lt" w:hAnsi="NobelCE Lt"/>
          <w:b/>
          <w:sz w:val="24"/>
          <w:szCs w:val="24"/>
        </w:rPr>
        <w:t xml:space="preserve"> SYSTEM +</w:t>
      </w:r>
    </w:p>
    <w:p w14:paraId="6C0A08B4" w14:textId="23FED70D" w:rsidR="0044243A" w:rsidRDefault="0044243A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został wyposażony w najnowszą generację pakietu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+, która jest już dostępna także w modelach NX, RX i RZ. A to oznacza, że LM jest w stanie zidentyfikować ryzyko kolizji w większej liczbie sytuacji drogowych </w:t>
      </w:r>
      <w:proofErr w:type="gramStart"/>
      <w:r>
        <w:rPr>
          <w:rFonts w:ascii="NobelCE Lt" w:hAnsi="NobelCE Lt"/>
          <w:bCs/>
          <w:sz w:val="24"/>
          <w:szCs w:val="24"/>
        </w:rPr>
        <w:t>oraz,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gdy jest to potrzebne, ostrzec kierowcę lub wesprzeć go</w:t>
      </w:r>
      <w:r w:rsidR="00E45879">
        <w:rPr>
          <w:rFonts w:ascii="NobelCE Lt" w:hAnsi="NobelCE Lt"/>
          <w:bCs/>
          <w:sz w:val="24"/>
          <w:szCs w:val="24"/>
        </w:rPr>
        <w:t>, by uniknąć zderzenia lub zminimalizować jego skutki. Systemy są zaprogramowane tak, by działać w jak najbardziej naturalny sposób, ułatwiać kierowcy prowadzenie auta i pomagać w skupieniu na drodze.</w:t>
      </w:r>
    </w:p>
    <w:p w14:paraId="70FE639B" w14:textId="77777777" w:rsidR="00E45879" w:rsidRDefault="00E45879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180797" w14:textId="5067882D" w:rsidR="00E45879" w:rsidRDefault="00E45879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najnowszej generacji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rozszerzono funkcje układu wczesnego reagowania w razie ryzyka zderzenia (PCS) o wspomaganie kierowania w sytuacjach awaryjnych, adaptacyjny tempomat oraz układ </w:t>
      </w:r>
      <w:proofErr w:type="spellStart"/>
      <w:r>
        <w:rPr>
          <w:rFonts w:ascii="NobelCE Lt" w:hAnsi="NobelCE Lt"/>
          <w:bCs/>
          <w:sz w:val="24"/>
          <w:szCs w:val="24"/>
        </w:rPr>
        <w:t>Proactive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Driving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uaktywnia się w ruchu miejskim. Kamera systemu Driver Monitor cały czas monitoruje skupienie kierowcy, a gdy ten nie zareaguje na ostrzeżenia, </w:t>
      </w:r>
      <w:r w:rsidR="000A6880">
        <w:rPr>
          <w:rFonts w:ascii="NobelCE Lt" w:hAnsi="NobelCE Lt"/>
          <w:bCs/>
          <w:sz w:val="24"/>
          <w:szCs w:val="24"/>
        </w:rPr>
        <w:t xml:space="preserve">auto </w:t>
      </w:r>
      <w:r>
        <w:rPr>
          <w:rFonts w:ascii="NobelCE Lt" w:hAnsi="NobelCE Lt"/>
          <w:bCs/>
          <w:sz w:val="24"/>
          <w:szCs w:val="24"/>
        </w:rPr>
        <w:t>w bezpieczny sposób</w:t>
      </w:r>
      <w:r w:rsidR="000A6880">
        <w:rPr>
          <w:rFonts w:ascii="NobelCE Lt" w:hAnsi="NobelCE Lt"/>
          <w:bCs/>
          <w:sz w:val="24"/>
          <w:szCs w:val="24"/>
        </w:rPr>
        <w:t xml:space="preserve"> się</w:t>
      </w:r>
      <w:r>
        <w:rPr>
          <w:rFonts w:ascii="NobelCE Lt" w:hAnsi="NobelCE Lt"/>
          <w:bCs/>
          <w:sz w:val="24"/>
          <w:szCs w:val="24"/>
        </w:rPr>
        <w:t xml:space="preserve"> zatrzyma i uruchomi system </w:t>
      </w:r>
      <w:proofErr w:type="spellStart"/>
      <w:r>
        <w:rPr>
          <w:rFonts w:ascii="NobelCE Lt" w:hAnsi="NobelCE Lt"/>
          <w:bCs/>
          <w:sz w:val="24"/>
          <w:szCs w:val="24"/>
        </w:rPr>
        <w:t>eCall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Wszystkie drzwi w Lexusie LM, także te przesuwane, wyposażone są w elektroniczne klamki z systemem </w:t>
      </w:r>
      <w:proofErr w:type="spellStart"/>
      <w:r>
        <w:rPr>
          <w:rFonts w:ascii="NobelCE Lt" w:hAnsi="NobelCE Lt"/>
          <w:bCs/>
          <w:sz w:val="24"/>
          <w:szCs w:val="24"/>
        </w:rPr>
        <w:t>Safe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Exit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>, który pomaga uniknąć zderzeni</w:t>
      </w:r>
      <w:r w:rsidR="003F1566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podczas wysiadania z auta, gdy z tyłu nadjeżdża inny pojazd.</w:t>
      </w:r>
    </w:p>
    <w:p w14:paraId="06231ACD" w14:textId="77777777" w:rsidR="00E45879" w:rsidRDefault="00E45879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4F9CCE" w14:textId="36AB291D" w:rsidR="00E45879" w:rsidRDefault="00E45879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45879">
        <w:rPr>
          <w:rFonts w:ascii="NobelCE Lt" w:hAnsi="NobelCE Lt"/>
          <w:bCs/>
          <w:sz w:val="24"/>
          <w:szCs w:val="24"/>
        </w:rPr>
        <w:t xml:space="preserve">Dzięki technologii </w:t>
      </w:r>
      <w:proofErr w:type="spellStart"/>
      <w:r w:rsidRPr="00E45879">
        <w:rPr>
          <w:rFonts w:ascii="NobelCE Lt" w:hAnsi="NobelCE Lt"/>
          <w:bCs/>
          <w:sz w:val="24"/>
          <w:szCs w:val="24"/>
        </w:rPr>
        <w:t>over</w:t>
      </w:r>
      <w:proofErr w:type="spellEnd"/>
      <w:r w:rsidRPr="00E45879">
        <w:rPr>
          <w:rFonts w:ascii="NobelCE Lt" w:hAnsi="NobelCE Lt"/>
          <w:bCs/>
          <w:sz w:val="24"/>
          <w:szCs w:val="24"/>
        </w:rPr>
        <w:t>-the-</w:t>
      </w:r>
      <w:proofErr w:type="spellStart"/>
      <w:r w:rsidRPr="00E45879">
        <w:rPr>
          <w:rFonts w:ascii="NobelCE Lt" w:hAnsi="NobelCE Lt"/>
          <w:bCs/>
          <w:sz w:val="24"/>
          <w:szCs w:val="24"/>
        </w:rPr>
        <w:t>air</w:t>
      </w:r>
      <w:proofErr w:type="spellEnd"/>
      <w:r w:rsidRPr="00E45879">
        <w:rPr>
          <w:rFonts w:ascii="NobelCE Lt" w:hAnsi="NobelCE Lt"/>
          <w:bCs/>
          <w:sz w:val="24"/>
          <w:szCs w:val="24"/>
        </w:rPr>
        <w:t xml:space="preserve"> oprogramowanie </w:t>
      </w:r>
      <w:r>
        <w:rPr>
          <w:rFonts w:ascii="NobelCE Lt" w:hAnsi="NobelCE Lt"/>
          <w:bCs/>
          <w:sz w:val="24"/>
          <w:szCs w:val="24"/>
        </w:rPr>
        <w:t>samochodu może zostać zaktualizowane zdalnie, bez konieczności wizyty w serwisie.</w:t>
      </w:r>
    </w:p>
    <w:p w14:paraId="5B3594A9" w14:textId="77777777" w:rsidR="00E45879" w:rsidRDefault="00E45879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ABC648" w14:textId="7A6D8018" w:rsidR="00E45879" w:rsidRDefault="00E45879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LM może być także wyposażony w rozszerzony pakiet</w:t>
      </w:r>
      <w:r w:rsidR="00FC62EF">
        <w:rPr>
          <w:rFonts w:ascii="NobelCE Lt" w:hAnsi="NobelCE Lt"/>
          <w:bCs/>
          <w:sz w:val="24"/>
          <w:szCs w:val="24"/>
        </w:rPr>
        <w:t xml:space="preserve"> systemów</w:t>
      </w:r>
      <w:r>
        <w:rPr>
          <w:rFonts w:ascii="NobelCE Lt" w:hAnsi="NobelCE Lt"/>
          <w:bCs/>
          <w:sz w:val="24"/>
          <w:szCs w:val="24"/>
        </w:rPr>
        <w:t xml:space="preserve"> bezpieczeństwa, który obejmuje </w:t>
      </w:r>
      <w:r w:rsidRPr="00E45879">
        <w:rPr>
          <w:rFonts w:ascii="NobelCE Lt" w:hAnsi="NobelCE Lt"/>
          <w:bCs/>
          <w:sz w:val="24"/>
          <w:szCs w:val="24"/>
        </w:rPr>
        <w:t>asystent</w:t>
      </w:r>
      <w:r>
        <w:rPr>
          <w:rFonts w:ascii="NobelCE Lt" w:hAnsi="NobelCE Lt"/>
          <w:bCs/>
          <w:sz w:val="24"/>
          <w:szCs w:val="24"/>
        </w:rPr>
        <w:t>a</w:t>
      </w:r>
      <w:r w:rsidRPr="00E45879">
        <w:rPr>
          <w:rFonts w:ascii="NobelCE Lt" w:hAnsi="NobelCE Lt"/>
          <w:bCs/>
          <w:sz w:val="24"/>
          <w:szCs w:val="24"/>
        </w:rPr>
        <w:t xml:space="preserve"> zmiany pasa ruchu (LCA), który </w:t>
      </w:r>
      <w:proofErr w:type="spellStart"/>
      <w:r w:rsidRPr="00E45879">
        <w:rPr>
          <w:rFonts w:ascii="NobelCE Lt" w:hAnsi="NobelCE Lt"/>
          <w:bCs/>
          <w:sz w:val="24"/>
          <w:szCs w:val="24"/>
        </w:rPr>
        <w:t>umożliwa</w:t>
      </w:r>
      <w:proofErr w:type="spellEnd"/>
      <w:r w:rsidRPr="00E45879">
        <w:rPr>
          <w:rFonts w:ascii="NobelCE Lt" w:hAnsi="NobelCE Lt"/>
          <w:bCs/>
          <w:sz w:val="24"/>
          <w:szCs w:val="24"/>
        </w:rPr>
        <w:t xml:space="preserve"> automatyczną zmianę pasa ruchu na autostradzie oraz układ ostrzegania o ruchu poprzecznym z przodu (FCTA), który alarmuje kierowcę o pojazdach nadjeżdżających z prawej lub lewej strony.</w:t>
      </w:r>
    </w:p>
    <w:p w14:paraId="4433FD8F" w14:textId="77777777" w:rsidR="001C0230" w:rsidRDefault="001C0230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D98229" w14:textId="3F72DCB1" w:rsidR="001C0230" w:rsidRPr="00E056AB" w:rsidRDefault="001C0230" w:rsidP="00CE558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A1076">
        <w:rPr>
          <w:rFonts w:ascii="NobelCE Lt" w:hAnsi="NobelCE Lt"/>
          <w:b/>
          <w:sz w:val="24"/>
          <w:szCs w:val="24"/>
        </w:rPr>
        <w:t>SPECYFIKACJA TECHNICZNA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</w:tblGrid>
      <w:tr w:rsidR="001C0230" w:rsidRPr="001C0230" w14:paraId="1260A1C0" w14:textId="77777777" w:rsidTr="00FA2F7A">
        <w:trPr>
          <w:trHeight w:val="392"/>
        </w:trPr>
        <w:tc>
          <w:tcPr>
            <w:tcW w:w="3397" w:type="dxa"/>
          </w:tcPr>
          <w:p w14:paraId="08FCC147" w14:textId="5BB1CC20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WYMIARY</w:t>
            </w:r>
          </w:p>
        </w:tc>
        <w:tc>
          <w:tcPr>
            <w:tcW w:w="3828" w:type="dxa"/>
          </w:tcPr>
          <w:p w14:paraId="638F7AA3" w14:textId="07D8DDF0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NOWY</w:t>
            </w: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LM (4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-</w:t>
            </w: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i</w:t>
            </w:r>
            <w:proofErr w:type="spellEnd"/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7-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miejscowy</w:t>
            </w: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)</w:t>
            </w:r>
          </w:p>
        </w:tc>
      </w:tr>
      <w:tr w:rsidR="001C0230" w:rsidRPr="001C0230" w14:paraId="76C18064" w14:textId="77777777" w:rsidTr="00FA2F7A">
        <w:tc>
          <w:tcPr>
            <w:tcW w:w="3397" w:type="dxa"/>
          </w:tcPr>
          <w:p w14:paraId="2029F0C2" w14:textId="586132A1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Długość</w:t>
            </w:r>
            <w:proofErr w:type="spellEnd"/>
            <w:r w:rsidR="001C0230"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3828" w:type="dxa"/>
          </w:tcPr>
          <w:p w14:paraId="04060A30" w14:textId="1DEE0F4D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5130</w:t>
            </w:r>
          </w:p>
        </w:tc>
      </w:tr>
      <w:tr w:rsidR="001C0230" w:rsidRPr="001C0230" w14:paraId="654D4C79" w14:textId="77777777" w:rsidTr="00FA2F7A">
        <w:tc>
          <w:tcPr>
            <w:tcW w:w="3397" w:type="dxa"/>
          </w:tcPr>
          <w:p w14:paraId="78677BEE" w14:textId="417716A4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Szerokość</w:t>
            </w:r>
            <w:proofErr w:type="spellEnd"/>
            <w:r w:rsidR="001C0230"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3828" w:type="dxa"/>
          </w:tcPr>
          <w:p w14:paraId="350A4030" w14:textId="50CDD217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1890</w:t>
            </w:r>
          </w:p>
        </w:tc>
      </w:tr>
      <w:tr w:rsidR="001C0230" w:rsidRPr="001C0230" w14:paraId="47C92F3B" w14:textId="77777777" w:rsidTr="00FA2F7A">
        <w:tc>
          <w:tcPr>
            <w:tcW w:w="3397" w:type="dxa"/>
          </w:tcPr>
          <w:p w14:paraId="617BB265" w14:textId="6F0F3D3C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Wysokość</w:t>
            </w:r>
            <w:proofErr w:type="spellEnd"/>
            <w:r w:rsidR="001C0230"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3828" w:type="dxa"/>
          </w:tcPr>
          <w:p w14:paraId="6177B0DE" w14:textId="0301A363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1945</w:t>
            </w:r>
          </w:p>
        </w:tc>
      </w:tr>
      <w:tr w:rsidR="001C0230" w:rsidRPr="001C0230" w14:paraId="3EB814A7" w14:textId="77777777" w:rsidTr="00FA2F7A">
        <w:tc>
          <w:tcPr>
            <w:tcW w:w="3397" w:type="dxa"/>
          </w:tcPr>
          <w:p w14:paraId="0C25CA92" w14:textId="7E670F9C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Rozstaw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osi</w:t>
            </w:r>
            <w:proofErr w:type="spellEnd"/>
            <w:r w:rsidR="001C0230"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3828" w:type="dxa"/>
          </w:tcPr>
          <w:p w14:paraId="20D8F83E" w14:textId="70E5B712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3000</w:t>
            </w:r>
          </w:p>
        </w:tc>
      </w:tr>
      <w:tr w:rsidR="001C0230" w:rsidRPr="001C0230" w14:paraId="479805F3" w14:textId="77777777" w:rsidTr="00FA2F7A">
        <w:tc>
          <w:tcPr>
            <w:tcW w:w="3397" w:type="dxa"/>
          </w:tcPr>
          <w:p w14:paraId="36FD1200" w14:textId="7AC501A8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Przedni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zwis</w:t>
            </w:r>
            <w:proofErr w:type="spellEnd"/>
            <w:r w:rsidR="001C0230"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3828" w:type="dxa"/>
          </w:tcPr>
          <w:p w14:paraId="25A860D8" w14:textId="37AD30E4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1015</w:t>
            </w:r>
          </w:p>
        </w:tc>
      </w:tr>
      <w:tr w:rsidR="001C0230" w:rsidRPr="001C0230" w14:paraId="2437AB78" w14:textId="77777777" w:rsidTr="00FA2F7A">
        <w:tc>
          <w:tcPr>
            <w:tcW w:w="3397" w:type="dxa"/>
          </w:tcPr>
          <w:p w14:paraId="2E29200F" w14:textId="569405DD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Tylni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zwi</w:t>
            </w:r>
            <w:r w:rsidR="00F13872">
              <w:rPr>
                <w:rFonts w:ascii="NobelCE Lt" w:hAnsi="NobelCE Lt"/>
                <w:bCs/>
                <w:sz w:val="24"/>
                <w:szCs w:val="24"/>
                <w:lang w:val="en-GB"/>
              </w:rPr>
              <w:t>s</w:t>
            </w:r>
            <w:proofErr w:type="spellEnd"/>
            <w:r w:rsidR="001C0230"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3828" w:type="dxa"/>
          </w:tcPr>
          <w:p w14:paraId="7ABF9EAF" w14:textId="0A397545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1110</w:t>
            </w:r>
          </w:p>
        </w:tc>
      </w:tr>
      <w:tr w:rsidR="001C0230" w:rsidRPr="001C0230" w14:paraId="24B65EEE" w14:textId="77777777" w:rsidTr="00FA2F7A">
        <w:tc>
          <w:tcPr>
            <w:tcW w:w="3397" w:type="dxa"/>
          </w:tcPr>
          <w:p w14:paraId="06B9D2DE" w14:textId="03DAB6FE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Długość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wnętrza</w:t>
            </w:r>
            <w:proofErr w:type="spellEnd"/>
            <w:r w:rsidR="001C0230"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3828" w:type="dxa"/>
          </w:tcPr>
          <w:p w14:paraId="21DB51F0" w14:textId="2F0F6E64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4-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miejscowy</w:t>
            </w: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: 2735</w:t>
            </w:r>
          </w:p>
          <w:p w14:paraId="75E31C02" w14:textId="7E0ACA37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7-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miejscowy</w:t>
            </w:r>
            <w:proofErr w:type="spellEnd"/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: 2965</w:t>
            </w:r>
          </w:p>
        </w:tc>
      </w:tr>
      <w:tr w:rsidR="001C0230" w:rsidRPr="001C0230" w14:paraId="6CB0DDF5" w14:textId="77777777" w:rsidTr="00FA2F7A">
        <w:tc>
          <w:tcPr>
            <w:tcW w:w="3397" w:type="dxa"/>
          </w:tcPr>
          <w:p w14:paraId="0364A103" w14:textId="6A2257AE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Szerokość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wnętrza</w:t>
            </w:r>
            <w:proofErr w:type="spellEnd"/>
            <w:r w:rsidR="001C0230"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3828" w:type="dxa"/>
          </w:tcPr>
          <w:p w14:paraId="4681ADAE" w14:textId="7EFCA2A7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4-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miejscowy</w:t>
            </w:r>
            <w:proofErr w:type="spellEnd"/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: 1590</w:t>
            </w:r>
          </w:p>
          <w:p w14:paraId="77F0D1E3" w14:textId="3CF8D87B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7-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miejscowy</w:t>
            </w:r>
            <w:proofErr w:type="spellEnd"/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: 1655</w:t>
            </w:r>
          </w:p>
        </w:tc>
      </w:tr>
      <w:tr w:rsidR="001C0230" w:rsidRPr="001C0230" w14:paraId="02FD067D" w14:textId="77777777" w:rsidTr="00FA2F7A">
        <w:tc>
          <w:tcPr>
            <w:tcW w:w="3397" w:type="dxa"/>
          </w:tcPr>
          <w:p w14:paraId="584000CE" w14:textId="2500E0FF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Wysokość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wnętrza</w:t>
            </w:r>
            <w:proofErr w:type="spellEnd"/>
            <w:r w:rsidR="001C0230"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3828" w:type="dxa"/>
          </w:tcPr>
          <w:p w14:paraId="2A6BC1F8" w14:textId="3195AB3F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1365</w:t>
            </w:r>
          </w:p>
        </w:tc>
      </w:tr>
    </w:tbl>
    <w:p w14:paraId="3FEE9026" w14:textId="77777777" w:rsidR="001C0230" w:rsidRPr="001C0230" w:rsidRDefault="001C0230" w:rsidP="001C0230">
      <w:pPr>
        <w:spacing w:after="0"/>
        <w:jc w:val="both"/>
        <w:rPr>
          <w:rFonts w:ascii="NobelCE Lt" w:hAnsi="NobelCE Lt"/>
          <w:bCs/>
          <w:sz w:val="24"/>
          <w:szCs w:val="24"/>
          <w:lang w:val="en-GB"/>
        </w:rPr>
      </w:pPr>
      <w:r w:rsidRPr="001C0230">
        <w:rPr>
          <w:rFonts w:ascii="NobelCE Lt" w:hAnsi="NobelCE Lt"/>
          <w:bCs/>
          <w:sz w:val="24"/>
          <w:szCs w:val="24"/>
          <w:lang w:val="en-GB"/>
        </w:rPr>
        <w:tab/>
      </w:r>
      <w:r w:rsidRPr="001C0230">
        <w:rPr>
          <w:rFonts w:ascii="NobelCE Lt" w:hAnsi="NobelCE Lt"/>
          <w:bCs/>
          <w:sz w:val="24"/>
          <w:szCs w:val="24"/>
          <w:lang w:val="en-GB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</w:tblGrid>
      <w:tr w:rsidR="001C0230" w:rsidRPr="001C0230" w14:paraId="4645D9DC" w14:textId="77777777" w:rsidTr="00FA2F7A">
        <w:trPr>
          <w:trHeight w:val="410"/>
        </w:trPr>
        <w:tc>
          <w:tcPr>
            <w:tcW w:w="3397" w:type="dxa"/>
          </w:tcPr>
          <w:p w14:paraId="3E1CD820" w14:textId="26C0029E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NAPĘD </w:t>
            </w: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(Europ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a</w:t>
            </w: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3828" w:type="dxa"/>
          </w:tcPr>
          <w:p w14:paraId="739C17B1" w14:textId="77777777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LM 350h</w:t>
            </w:r>
          </w:p>
        </w:tc>
      </w:tr>
      <w:tr w:rsidR="001C0230" w:rsidRPr="001C0230" w14:paraId="04F2DC32" w14:textId="77777777" w:rsidTr="00FA2F7A">
        <w:trPr>
          <w:trHeight w:val="197"/>
        </w:trPr>
        <w:tc>
          <w:tcPr>
            <w:tcW w:w="3397" w:type="dxa"/>
          </w:tcPr>
          <w:p w14:paraId="00C3B0CE" w14:textId="6A1EECE4" w:rsidR="001C0230" w:rsidRPr="001C0230" w:rsidRDefault="00E056AB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Silnik</w:t>
            </w:r>
            <w:proofErr w:type="spellEnd"/>
          </w:p>
        </w:tc>
        <w:tc>
          <w:tcPr>
            <w:tcW w:w="3828" w:type="dxa"/>
          </w:tcPr>
          <w:p w14:paraId="6E62872E" w14:textId="4E2BC1E5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</w:rPr>
              <w:t>2</w:t>
            </w:r>
            <w:r w:rsidR="00981953" w:rsidRPr="00981953">
              <w:rPr>
                <w:rFonts w:ascii="NobelCE Lt" w:hAnsi="NobelCE Lt"/>
                <w:bCs/>
                <w:sz w:val="24"/>
                <w:szCs w:val="24"/>
              </w:rPr>
              <w:t>,</w:t>
            </w:r>
            <w:r w:rsidRPr="001C0230">
              <w:rPr>
                <w:rFonts w:ascii="NobelCE Lt" w:hAnsi="NobelCE Lt"/>
                <w:bCs/>
                <w:sz w:val="24"/>
                <w:szCs w:val="24"/>
              </w:rPr>
              <w:t>5-litr</w:t>
            </w:r>
            <w:r w:rsidR="00981953" w:rsidRPr="00981953">
              <w:rPr>
                <w:rFonts w:ascii="NobelCE Lt" w:hAnsi="NobelCE Lt"/>
                <w:bCs/>
                <w:sz w:val="24"/>
                <w:szCs w:val="24"/>
              </w:rPr>
              <w:t>owy</w:t>
            </w:r>
            <w:r w:rsidR="00981953">
              <w:rPr>
                <w:rFonts w:ascii="NobelCE Lt" w:hAnsi="NobelCE Lt"/>
                <w:bCs/>
                <w:sz w:val="24"/>
                <w:szCs w:val="24"/>
              </w:rPr>
              <w:t xml:space="preserve">, </w:t>
            </w:r>
            <w:r w:rsidR="00981953" w:rsidRPr="00981953">
              <w:rPr>
                <w:rFonts w:ascii="NobelCE Lt" w:hAnsi="NobelCE Lt"/>
                <w:bCs/>
                <w:sz w:val="24"/>
                <w:szCs w:val="24"/>
              </w:rPr>
              <w:t>rzędowy,</w:t>
            </w:r>
          </w:p>
          <w:p w14:paraId="54E8E054" w14:textId="026EFC42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</w:rPr>
              <w:t>4-cylind</w:t>
            </w:r>
            <w:r w:rsidR="00981953" w:rsidRPr="00981953">
              <w:rPr>
                <w:rFonts w:ascii="NobelCE Lt" w:hAnsi="NobelCE Lt"/>
                <w:bCs/>
                <w:sz w:val="24"/>
                <w:szCs w:val="24"/>
              </w:rPr>
              <w:t>rowy</w:t>
            </w:r>
            <w:r w:rsidRPr="001C0230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r w:rsidR="00981953">
              <w:rPr>
                <w:rFonts w:ascii="NobelCE Lt" w:hAnsi="NobelCE Lt"/>
                <w:bCs/>
                <w:sz w:val="24"/>
                <w:szCs w:val="24"/>
              </w:rPr>
              <w:t>system</w:t>
            </w:r>
            <w:r w:rsidRPr="001C0230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r w:rsidR="00981953">
              <w:rPr>
                <w:rFonts w:ascii="NobelCE Lt" w:hAnsi="NobelCE Lt"/>
                <w:bCs/>
                <w:sz w:val="24"/>
                <w:szCs w:val="24"/>
              </w:rPr>
              <w:t>hybrydowy</w:t>
            </w:r>
          </w:p>
        </w:tc>
      </w:tr>
      <w:tr w:rsidR="001C0230" w:rsidRPr="001C0230" w14:paraId="29CCE57E" w14:textId="77777777" w:rsidTr="00FA2F7A">
        <w:trPr>
          <w:trHeight w:val="58"/>
        </w:trPr>
        <w:tc>
          <w:tcPr>
            <w:tcW w:w="3397" w:type="dxa"/>
          </w:tcPr>
          <w:p w14:paraId="73F6304B" w14:textId="7BF6621B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Pojemność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silnika</w:t>
            </w:r>
            <w:proofErr w:type="spellEnd"/>
            <w:r w:rsidR="001C0230"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(cm</w:t>
            </w:r>
            <w:r w:rsidR="001C0230" w:rsidRPr="001C0230">
              <w:rPr>
                <w:rFonts w:ascii="NobelCE Lt" w:hAnsi="NobelCE Lt"/>
                <w:bCs/>
                <w:sz w:val="24"/>
                <w:szCs w:val="24"/>
                <w:vertAlign w:val="superscript"/>
                <w:lang w:val="en-GB"/>
              </w:rPr>
              <w:t>3</w:t>
            </w:r>
            <w:r w:rsidR="001C0230"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3828" w:type="dxa"/>
          </w:tcPr>
          <w:p w14:paraId="46A7AE0C" w14:textId="2DC46384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nl-BE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nl-BE"/>
              </w:rPr>
              <w:t>2487</w:t>
            </w:r>
          </w:p>
        </w:tc>
      </w:tr>
      <w:tr w:rsidR="001C0230" w:rsidRPr="001C0230" w14:paraId="2E3539BE" w14:textId="77777777" w:rsidTr="00FA2F7A">
        <w:trPr>
          <w:trHeight w:val="58"/>
        </w:trPr>
        <w:tc>
          <w:tcPr>
            <w:tcW w:w="3397" w:type="dxa"/>
          </w:tcPr>
          <w:p w14:paraId="348CD22A" w14:textId="158EEF8F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Norma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emisji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spalin</w:t>
            </w:r>
            <w:proofErr w:type="spellEnd"/>
          </w:p>
        </w:tc>
        <w:tc>
          <w:tcPr>
            <w:tcW w:w="3828" w:type="dxa"/>
          </w:tcPr>
          <w:p w14:paraId="1967625D" w14:textId="274CDCEB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nl-BE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nl-BE"/>
              </w:rPr>
              <w:t>Euro</w:t>
            </w:r>
            <w:r w:rsidR="000C2C67">
              <w:rPr>
                <w:rFonts w:ascii="NobelCE Lt" w:hAnsi="NobelCE Lt"/>
                <w:bCs/>
                <w:sz w:val="24"/>
                <w:szCs w:val="24"/>
                <w:lang w:val="nl-BE"/>
              </w:rPr>
              <w:t xml:space="preserve"> </w:t>
            </w:r>
            <w:r w:rsidRPr="001C0230">
              <w:rPr>
                <w:rFonts w:ascii="NobelCE Lt" w:hAnsi="NobelCE Lt"/>
                <w:bCs/>
                <w:sz w:val="24"/>
                <w:szCs w:val="24"/>
                <w:lang w:val="nl-BE"/>
              </w:rPr>
              <w:t>6d</w:t>
            </w:r>
          </w:p>
        </w:tc>
      </w:tr>
      <w:tr w:rsidR="001C0230" w:rsidRPr="001C0230" w14:paraId="5C4A0C61" w14:textId="77777777" w:rsidTr="00FA2F7A">
        <w:trPr>
          <w:trHeight w:val="58"/>
        </w:trPr>
        <w:tc>
          <w:tcPr>
            <w:tcW w:w="3397" w:type="dxa"/>
          </w:tcPr>
          <w:p w14:paraId="4AF4EB17" w14:textId="6D222894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981953">
              <w:rPr>
                <w:rFonts w:ascii="NobelCE Lt" w:hAnsi="NobelCE Lt"/>
                <w:bCs/>
                <w:sz w:val="24"/>
                <w:szCs w:val="24"/>
              </w:rPr>
              <w:t>Moc maksymalna</w:t>
            </w:r>
            <w:r w:rsidR="001C0230" w:rsidRPr="001C0230">
              <w:rPr>
                <w:rFonts w:ascii="NobelCE Lt" w:hAnsi="NobelCE Lt"/>
                <w:bCs/>
                <w:sz w:val="24"/>
                <w:szCs w:val="24"/>
              </w:rPr>
              <w:t xml:space="preserve"> (</w:t>
            </w:r>
            <w:r>
              <w:rPr>
                <w:rFonts w:ascii="NobelCE Lt" w:hAnsi="NobelCE Lt"/>
                <w:bCs/>
                <w:sz w:val="24"/>
                <w:szCs w:val="24"/>
              </w:rPr>
              <w:t>KM</w:t>
            </w:r>
            <w:r w:rsidR="001C0230" w:rsidRPr="001C0230">
              <w:rPr>
                <w:rFonts w:ascii="NobelCE Lt" w:hAnsi="NobelCE Lt"/>
                <w:bCs/>
                <w:sz w:val="24"/>
                <w:szCs w:val="24"/>
              </w:rPr>
              <w:t>/kW)</w:t>
            </w:r>
          </w:p>
        </w:tc>
        <w:tc>
          <w:tcPr>
            <w:tcW w:w="3828" w:type="dxa"/>
          </w:tcPr>
          <w:p w14:paraId="30EBAC9F" w14:textId="556B8E96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250/184</w:t>
            </w:r>
          </w:p>
        </w:tc>
      </w:tr>
      <w:tr w:rsidR="001C0230" w:rsidRPr="001C0230" w14:paraId="0FCC2C88" w14:textId="77777777" w:rsidTr="00FA2F7A">
        <w:trPr>
          <w:trHeight w:val="272"/>
        </w:trPr>
        <w:tc>
          <w:tcPr>
            <w:tcW w:w="3397" w:type="dxa"/>
          </w:tcPr>
          <w:p w14:paraId="1FC9BD0E" w14:textId="04679394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981953">
              <w:rPr>
                <w:rFonts w:ascii="NobelCE Lt" w:hAnsi="NobelCE Lt"/>
                <w:bCs/>
                <w:sz w:val="24"/>
                <w:szCs w:val="24"/>
              </w:rPr>
              <w:t xml:space="preserve">Maks. moment </w:t>
            </w:r>
            <w:proofErr w:type="spellStart"/>
            <w:r w:rsidRPr="00981953">
              <w:rPr>
                <w:rFonts w:ascii="NobelCE Lt" w:hAnsi="NobelCE Lt"/>
                <w:bCs/>
                <w:sz w:val="24"/>
                <w:szCs w:val="24"/>
              </w:rPr>
              <w:t>obr</w:t>
            </w:r>
            <w:proofErr w:type="spellEnd"/>
            <w:r w:rsidRPr="00981953">
              <w:rPr>
                <w:rFonts w:ascii="NobelCE Lt" w:hAnsi="NobelCE Lt"/>
                <w:bCs/>
                <w:sz w:val="24"/>
                <w:szCs w:val="24"/>
              </w:rPr>
              <w:t>.</w:t>
            </w:r>
            <w:r w:rsidR="001C0230" w:rsidRPr="001C0230">
              <w:rPr>
                <w:rFonts w:ascii="NobelCE Lt" w:hAnsi="NobelCE Lt"/>
                <w:bCs/>
                <w:sz w:val="24"/>
                <w:szCs w:val="24"/>
              </w:rPr>
              <w:t xml:space="preserve"> (</w:t>
            </w:r>
            <w:proofErr w:type="spellStart"/>
            <w:r w:rsidR="001C0230" w:rsidRPr="001C0230">
              <w:rPr>
                <w:rFonts w:ascii="NobelCE Lt" w:hAnsi="NobelCE Lt"/>
                <w:bCs/>
                <w:sz w:val="24"/>
                <w:szCs w:val="24"/>
              </w:rPr>
              <w:t>Nm</w:t>
            </w:r>
            <w:proofErr w:type="spellEnd"/>
            <w:r w:rsidRPr="00981953">
              <w:rPr>
                <w:rFonts w:ascii="NobelCE Lt" w:hAnsi="NobelCE Lt"/>
                <w:bCs/>
                <w:sz w:val="24"/>
                <w:szCs w:val="24"/>
              </w:rPr>
              <w:t xml:space="preserve"> przy </w:t>
            </w:r>
            <w:proofErr w:type="spellStart"/>
            <w:r w:rsidRPr="00981953">
              <w:rPr>
                <w:rFonts w:ascii="NobelCE Lt" w:hAnsi="NobelCE Lt"/>
                <w:bCs/>
                <w:sz w:val="24"/>
                <w:szCs w:val="24"/>
              </w:rPr>
              <w:t>obr</w:t>
            </w:r>
            <w:proofErr w:type="spellEnd"/>
            <w:r w:rsidRPr="00981953">
              <w:rPr>
                <w:rFonts w:ascii="NobelCE Lt" w:hAnsi="NobelCE Lt"/>
                <w:bCs/>
                <w:sz w:val="24"/>
                <w:szCs w:val="24"/>
              </w:rPr>
              <w:t>./</w:t>
            </w:r>
            <w:r>
              <w:rPr>
                <w:rFonts w:ascii="NobelCE Lt" w:hAnsi="NobelCE Lt"/>
                <w:bCs/>
                <w:sz w:val="24"/>
                <w:szCs w:val="24"/>
              </w:rPr>
              <w:t>min</w:t>
            </w:r>
            <w:r w:rsidR="001C0230" w:rsidRPr="001C0230">
              <w:rPr>
                <w:rFonts w:ascii="NobelCE Lt" w:hAnsi="NobelCE Lt"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1966976F" w14:textId="6399646C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23</w:t>
            </w:r>
            <w:r w:rsidR="00427B6F">
              <w:rPr>
                <w:rFonts w:ascii="NobelCE Lt" w:hAnsi="NobelCE Lt"/>
                <w:bCs/>
                <w:sz w:val="24"/>
                <w:szCs w:val="24"/>
                <w:lang w:val="en-GB"/>
              </w:rPr>
              <w:t>9</w:t>
            </w: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953">
              <w:rPr>
                <w:rFonts w:ascii="NobelCE Lt" w:hAnsi="NobelCE Lt"/>
                <w:bCs/>
                <w:sz w:val="24"/>
                <w:szCs w:val="24"/>
                <w:lang w:val="en-GB"/>
              </w:rPr>
              <w:t>przy</w:t>
            </w:r>
            <w:proofErr w:type="spellEnd"/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4300-4500</w:t>
            </w:r>
          </w:p>
        </w:tc>
      </w:tr>
      <w:tr w:rsidR="001C0230" w:rsidRPr="001C0230" w14:paraId="44437C0C" w14:textId="77777777" w:rsidTr="00FA2F7A">
        <w:trPr>
          <w:trHeight w:val="272"/>
        </w:trPr>
        <w:tc>
          <w:tcPr>
            <w:tcW w:w="3397" w:type="dxa"/>
          </w:tcPr>
          <w:p w14:paraId="26D52185" w14:textId="2D56ED6A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Przekładnia</w:t>
            </w:r>
            <w:proofErr w:type="spellEnd"/>
          </w:p>
        </w:tc>
        <w:tc>
          <w:tcPr>
            <w:tcW w:w="3828" w:type="dxa"/>
          </w:tcPr>
          <w:p w14:paraId="5973A310" w14:textId="0E123D07" w:rsidR="001C0230" w:rsidRPr="001C0230" w:rsidRDefault="00CE2BD6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e-CVT</w:t>
            </w:r>
          </w:p>
        </w:tc>
      </w:tr>
      <w:tr w:rsidR="001C0230" w:rsidRPr="001C0230" w14:paraId="6D4C9389" w14:textId="77777777" w:rsidTr="00FA2F7A">
        <w:trPr>
          <w:trHeight w:val="58"/>
        </w:trPr>
        <w:tc>
          <w:tcPr>
            <w:tcW w:w="3397" w:type="dxa"/>
          </w:tcPr>
          <w:p w14:paraId="6BFAAD07" w14:textId="17BBC2D1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Napęd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4x4</w:t>
            </w:r>
          </w:p>
        </w:tc>
        <w:tc>
          <w:tcPr>
            <w:tcW w:w="3828" w:type="dxa"/>
          </w:tcPr>
          <w:p w14:paraId="0ACCC920" w14:textId="3A5AFA72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E-</w:t>
            </w:r>
            <w:r w:rsidR="00981953">
              <w:rPr>
                <w:rFonts w:ascii="NobelCE Lt" w:hAnsi="NobelCE Lt"/>
                <w:bCs/>
                <w:sz w:val="24"/>
                <w:szCs w:val="24"/>
                <w:lang w:val="en-GB"/>
              </w:rPr>
              <w:t>FOUR</w:t>
            </w:r>
          </w:p>
        </w:tc>
      </w:tr>
      <w:tr w:rsidR="001C0230" w:rsidRPr="001C0230" w14:paraId="00B6A9E2" w14:textId="77777777" w:rsidTr="00FA2F7A">
        <w:trPr>
          <w:trHeight w:val="58"/>
        </w:trPr>
        <w:tc>
          <w:tcPr>
            <w:tcW w:w="3397" w:type="dxa"/>
          </w:tcPr>
          <w:p w14:paraId="2DC4D07A" w14:textId="709D4360" w:rsidR="001C0230" w:rsidRPr="001C0230" w:rsidRDefault="00981953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lastRenderedPageBreak/>
              <w:t>Prędkość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maksymalna</w:t>
            </w:r>
            <w:proofErr w:type="spellEnd"/>
            <w:r w:rsidR="001C0230"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(km/h)</w:t>
            </w:r>
          </w:p>
        </w:tc>
        <w:tc>
          <w:tcPr>
            <w:tcW w:w="3828" w:type="dxa"/>
          </w:tcPr>
          <w:p w14:paraId="727EACC3" w14:textId="77777777" w:rsidR="001C0230" w:rsidRPr="001C0230" w:rsidRDefault="001C0230" w:rsidP="001C0230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1C0230">
              <w:rPr>
                <w:rFonts w:ascii="NobelCE Lt" w:hAnsi="NobelCE Lt"/>
                <w:bCs/>
                <w:sz w:val="24"/>
                <w:szCs w:val="24"/>
                <w:lang w:val="en-GB"/>
              </w:rPr>
              <w:t>190</w:t>
            </w:r>
          </w:p>
        </w:tc>
      </w:tr>
    </w:tbl>
    <w:p w14:paraId="3EAB8F2C" w14:textId="77777777" w:rsidR="001C0230" w:rsidRPr="00E45879" w:rsidRDefault="001C0230" w:rsidP="00CE558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1C0230" w:rsidRPr="00E458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25BE" w14:textId="77777777" w:rsidR="006A5AF9" w:rsidRDefault="006A5AF9">
      <w:pPr>
        <w:spacing w:after="0" w:line="240" w:lineRule="auto"/>
      </w:pPr>
      <w:r>
        <w:separator/>
      </w:r>
    </w:p>
  </w:endnote>
  <w:endnote w:type="continuationSeparator" w:id="0">
    <w:p w14:paraId="466D7828" w14:textId="77777777" w:rsidR="006A5AF9" w:rsidRDefault="006A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FA5A" w14:textId="77777777" w:rsidR="006A5AF9" w:rsidRDefault="006A5AF9">
      <w:pPr>
        <w:spacing w:after="0" w:line="240" w:lineRule="auto"/>
      </w:pPr>
      <w:r>
        <w:separator/>
      </w:r>
    </w:p>
  </w:footnote>
  <w:footnote w:type="continuationSeparator" w:id="0">
    <w:p w14:paraId="5DF31117" w14:textId="77777777" w:rsidR="006A5AF9" w:rsidRDefault="006A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10A10"/>
    <w:rsid w:val="00010E1F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23B5"/>
    <w:rsid w:val="00065542"/>
    <w:rsid w:val="00066BF4"/>
    <w:rsid w:val="0006716D"/>
    <w:rsid w:val="00082926"/>
    <w:rsid w:val="00084133"/>
    <w:rsid w:val="00084875"/>
    <w:rsid w:val="000856C0"/>
    <w:rsid w:val="00085E73"/>
    <w:rsid w:val="00086383"/>
    <w:rsid w:val="00087C9B"/>
    <w:rsid w:val="000961BF"/>
    <w:rsid w:val="00096FF8"/>
    <w:rsid w:val="000A07B4"/>
    <w:rsid w:val="000A5603"/>
    <w:rsid w:val="000A5E48"/>
    <w:rsid w:val="000A6880"/>
    <w:rsid w:val="000B1A87"/>
    <w:rsid w:val="000B2555"/>
    <w:rsid w:val="000B2C99"/>
    <w:rsid w:val="000B2CD7"/>
    <w:rsid w:val="000B56F3"/>
    <w:rsid w:val="000B7538"/>
    <w:rsid w:val="000C1B79"/>
    <w:rsid w:val="000C2C67"/>
    <w:rsid w:val="000C3817"/>
    <w:rsid w:val="000D09CE"/>
    <w:rsid w:val="000D2E10"/>
    <w:rsid w:val="000D6E46"/>
    <w:rsid w:val="000D7019"/>
    <w:rsid w:val="000E1947"/>
    <w:rsid w:val="000E208F"/>
    <w:rsid w:val="000E42AE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6622"/>
    <w:rsid w:val="00137D51"/>
    <w:rsid w:val="00142496"/>
    <w:rsid w:val="001444A9"/>
    <w:rsid w:val="00147C69"/>
    <w:rsid w:val="001549FC"/>
    <w:rsid w:val="00171057"/>
    <w:rsid w:val="001718D5"/>
    <w:rsid w:val="00176CD3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2630"/>
    <w:rsid w:val="001A3D9C"/>
    <w:rsid w:val="001B5F6B"/>
    <w:rsid w:val="001C0230"/>
    <w:rsid w:val="001C454E"/>
    <w:rsid w:val="001C5875"/>
    <w:rsid w:val="001C67FC"/>
    <w:rsid w:val="001C7D62"/>
    <w:rsid w:val="001D22AB"/>
    <w:rsid w:val="001D27AD"/>
    <w:rsid w:val="001D2EA6"/>
    <w:rsid w:val="001D32DE"/>
    <w:rsid w:val="001D3DD3"/>
    <w:rsid w:val="001D53BB"/>
    <w:rsid w:val="001D7180"/>
    <w:rsid w:val="001E329D"/>
    <w:rsid w:val="001E445C"/>
    <w:rsid w:val="001E66C4"/>
    <w:rsid w:val="001F0346"/>
    <w:rsid w:val="001F0404"/>
    <w:rsid w:val="001F044C"/>
    <w:rsid w:val="001F0D4E"/>
    <w:rsid w:val="001F3CE3"/>
    <w:rsid w:val="001F74D3"/>
    <w:rsid w:val="00200121"/>
    <w:rsid w:val="002009CB"/>
    <w:rsid w:val="002038F1"/>
    <w:rsid w:val="0020755C"/>
    <w:rsid w:val="00211F65"/>
    <w:rsid w:val="00212BF6"/>
    <w:rsid w:val="002147C9"/>
    <w:rsid w:val="00226DFC"/>
    <w:rsid w:val="0023043B"/>
    <w:rsid w:val="002319FE"/>
    <w:rsid w:val="002340BA"/>
    <w:rsid w:val="002406D1"/>
    <w:rsid w:val="002428D1"/>
    <w:rsid w:val="002430E3"/>
    <w:rsid w:val="002458EA"/>
    <w:rsid w:val="002508E9"/>
    <w:rsid w:val="002555F2"/>
    <w:rsid w:val="002561BA"/>
    <w:rsid w:val="002579B9"/>
    <w:rsid w:val="0026195B"/>
    <w:rsid w:val="00263D44"/>
    <w:rsid w:val="00264AD6"/>
    <w:rsid w:val="00266CD1"/>
    <w:rsid w:val="00271713"/>
    <w:rsid w:val="00271B6E"/>
    <w:rsid w:val="0027511F"/>
    <w:rsid w:val="00275B46"/>
    <w:rsid w:val="00275C15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6C64"/>
    <w:rsid w:val="002C1812"/>
    <w:rsid w:val="002C2475"/>
    <w:rsid w:val="002C373F"/>
    <w:rsid w:val="002C6FE4"/>
    <w:rsid w:val="002C75B7"/>
    <w:rsid w:val="002D19CD"/>
    <w:rsid w:val="002D2A31"/>
    <w:rsid w:val="002D7D5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2FCC"/>
    <w:rsid w:val="003846D5"/>
    <w:rsid w:val="00385291"/>
    <w:rsid w:val="00385EB2"/>
    <w:rsid w:val="00386F5D"/>
    <w:rsid w:val="00387834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E61BE"/>
    <w:rsid w:val="003F002F"/>
    <w:rsid w:val="003F12E0"/>
    <w:rsid w:val="003F1566"/>
    <w:rsid w:val="0040361B"/>
    <w:rsid w:val="00415921"/>
    <w:rsid w:val="0042126E"/>
    <w:rsid w:val="00424E3A"/>
    <w:rsid w:val="00425582"/>
    <w:rsid w:val="0042573B"/>
    <w:rsid w:val="00427B6F"/>
    <w:rsid w:val="004362CA"/>
    <w:rsid w:val="00436559"/>
    <w:rsid w:val="0044242B"/>
    <w:rsid w:val="0044243A"/>
    <w:rsid w:val="004424AA"/>
    <w:rsid w:val="00442595"/>
    <w:rsid w:val="00442AF0"/>
    <w:rsid w:val="00443A00"/>
    <w:rsid w:val="0044527D"/>
    <w:rsid w:val="00453FF3"/>
    <w:rsid w:val="004578D7"/>
    <w:rsid w:val="00470F55"/>
    <w:rsid w:val="00471578"/>
    <w:rsid w:val="00474289"/>
    <w:rsid w:val="00484D76"/>
    <w:rsid w:val="00493CD5"/>
    <w:rsid w:val="0049441A"/>
    <w:rsid w:val="004A1076"/>
    <w:rsid w:val="004A42A9"/>
    <w:rsid w:val="004B1D41"/>
    <w:rsid w:val="004B60D2"/>
    <w:rsid w:val="004C2BF0"/>
    <w:rsid w:val="004C4101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34754"/>
    <w:rsid w:val="00541761"/>
    <w:rsid w:val="00542458"/>
    <w:rsid w:val="0055057D"/>
    <w:rsid w:val="005514E9"/>
    <w:rsid w:val="00556035"/>
    <w:rsid w:val="00562E13"/>
    <w:rsid w:val="005740C4"/>
    <w:rsid w:val="00574CA5"/>
    <w:rsid w:val="0057641E"/>
    <w:rsid w:val="0058020E"/>
    <w:rsid w:val="005810A8"/>
    <w:rsid w:val="005819E0"/>
    <w:rsid w:val="00582594"/>
    <w:rsid w:val="00593D1A"/>
    <w:rsid w:val="00594E5C"/>
    <w:rsid w:val="00595449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E64CA"/>
    <w:rsid w:val="005F2F2A"/>
    <w:rsid w:val="005F6E1F"/>
    <w:rsid w:val="0061383D"/>
    <w:rsid w:val="00617AA5"/>
    <w:rsid w:val="006250EF"/>
    <w:rsid w:val="006262FC"/>
    <w:rsid w:val="00631EBE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5764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5AF9"/>
    <w:rsid w:val="006A70A3"/>
    <w:rsid w:val="006C6896"/>
    <w:rsid w:val="006D16BB"/>
    <w:rsid w:val="006D2D50"/>
    <w:rsid w:val="006D2F39"/>
    <w:rsid w:val="006D49C0"/>
    <w:rsid w:val="006D5927"/>
    <w:rsid w:val="006E07F9"/>
    <w:rsid w:val="006E53EC"/>
    <w:rsid w:val="006E752A"/>
    <w:rsid w:val="006F43B7"/>
    <w:rsid w:val="006F678E"/>
    <w:rsid w:val="00701A15"/>
    <w:rsid w:val="00702D42"/>
    <w:rsid w:val="00711C91"/>
    <w:rsid w:val="00712E35"/>
    <w:rsid w:val="00713956"/>
    <w:rsid w:val="00714293"/>
    <w:rsid w:val="00714EE4"/>
    <w:rsid w:val="007162F2"/>
    <w:rsid w:val="00721C79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05D6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26D2"/>
    <w:rsid w:val="007C4766"/>
    <w:rsid w:val="007C514B"/>
    <w:rsid w:val="007D11B0"/>
    <w:rsid w:val="007D225C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7F42F0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3992"/>
    <w:rsid w:val="00864699"/>
    <w:rsid w:val="00877600"/>
    <w:rsid w:val="00882418"/>
    <w:rsid w:val="0088247D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04AC"/>
    <w:rsid w:val="008D5FA5"/>
    <w:rsid w:val="008D69A7"/>
    <w:rsid w:val="008E1959"/>
    <w:rsid w:val="008E1C76"/>
    <w:rsid w:val="008E2BF4"/>
    <w:rsid w:val="00900EAD"/>
    <w:rsid w:val="009113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76F0E"/>
    <w:rsid w:val="009811D4"/>
    <w:rsid w:val="00981953"/>
    <w:rsid w:val="00984E98"/>
    <w:rsid w:val="0098539C"/>
    <w:rsid w:val="00990FB1"/>
    <w:rsid w:val="00994245"/>
    <w:rsid w:val="009A1EE7"/>
    <w:rsid w:val="009A6159"/>
    <w:rsid w:val="009A7104"/>
    <w:rsid w:val="009B0FAC"/>
    <w:rsid w:val="009B13D2"/>
    <w:rsid w:val="009B1517"/>
    <w:rsid w:val="009B312F"/>
    <w:rsid w:val="009B49B3"/>
    <w:rsid w:val="009C0BE8"/>
    <w:rsid w:val="009C5ED9"/>
    <w:rsid w:val="009F0003"/>
    <w:rsid w:val="009F325C"/>
    <w:rsid w:val="009F4592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51802"/>
    <w:rsid w:val="00A63D74"/>
    <w:rsid w:val="00A6542C"/>
    <w:rsid w:val="00A6555D"/>
    <w:rsid w:val="00A84E2D"/>
    <w:rsid w:val="00A86467"/>
    <w:rsid w:val="00A878E1"/>
    <w:rsid w:val="00A93985"/>
    <w:rsid w:val="00A93DAC"/>
    <w:rsid w:val="00A95AF0"/>
    <w:rsid w:val="00AA23BC"/>
    <w:rsid w:val="00AA307B"/>
    <w:rsid w:val="00AA3B29"/>
    <w:rsid w:val="00AB14FD"/>
    <w:rsid w:val="00AB1BED"/>
    <w:rsid w:val="00AB3298"/>
    <w:rsid w:val="00AB32ED"/>
    <w:rsid w:val="00AC2702"/>
    <w:rsid w:val="00AD3013"/>
    <w:rsid w:val="00AD47C7"/>
    <w:rsid w:val="00AE044E"/>
    <w:rsid w:val="00AE2EF6"/>
    <w:rsid w:val="00AF1B75"/>
    <w:rsid w:val="00AF4C90"/>
    <w:rsid w:val="00AF57E3"/>
    <w:rsid w:val="00B021DA"/>
    <w:rsid w:val="00B056CC"/>
    <w:rsid w:val="00B05C0E"/>
    <w:rsid w:val="00B06765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67B0"/>
    <w:rsid w:val="00B673D1"/>
    <w:rsid w:val="00B734EC"/>
    <w:rsid w:val="00B751BB"/>
    <w:rsid w:val="00B80AB7"/>
    <w:rsid w:val="00B8289B"/>
    <w:rsid w:val="00B84C78"/>
    <w:rsid w:val="00B86DFA"/>
    <w:rsid w:val="00B87EB0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1C23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234A"/>
    <w:rsid w:val="00C64FD3"/>
    <w:rsid w:val="00C67856"/>
    <w:rsid w:val="00C71011"/>
    <w:rsid w:val="00C71CEA"/>
    <w:rsid w:val="00C82EF7"/>
    <w:rsid w:val="00C84009"/>
    <w:rsid w:val="00C84DEC"/>
    <w:rsid w:val="00C94BB1"/>
    <w:rsid w:val="00CA3E11"/>
    <w:rsid w:val="00CB4D9F"/>
    <w:rsid w:val="00CC1684"/>
    <w:rsid w:val="00CC7DD8"/>
    <w:rsid w:val="00CD062F"/>
    <w:rsid w:val="00CD1260"/>
    <w:rsid w:val="00CD4AC6"/>
    <w:rsid w:val="00CD7E03"/>
    <w:rsid w:val="00CE171D"/>
    <w:rsid w:val="00CE2BD6"/>
    <w:rsid w:val="00CE558B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37A7"/>
    <w:rsid w:val="00D76373"/>
    <w:rsid w:val="00D77461"/>
    <w:rsid w:val="00D84464"/>
    <w:rsid w:val="00D918B0"/>
    <w:rsid w:val="00D94175"/>
    <w:rsid w:val="00DC1198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56AB"/>
    <w:rsid w:val="00E0666D"/>
    <w:rsid w:val="00E10F38"/>
    <w:rsid w:val="00E1607C"/>
    <w:rsid w:val="00E20475"/>
    <w:rsid w:val="00E24DDD"/>
    <w:rsid w:val="00E25441"/>
    <w:rsid w:val="00E26431"/>
    <w:rsid w:val="00E26D83"/>
    <w:rsid w:val="00E270A8"/>
    <w:rsid w:val="00E2778E"/>
    <w:rsid w:val="00E33830"/>
    <w:rsid w:val="00E41898"/>
    <w:rsid w:val="00E420CF"/>
    <w:rsid w:val="00E44D5B"/>
    <w:rsid w:val="00E45879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6EB9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3872"/>
    <w:rsid w:val="00F14B45"/>
    <w:rsid w:val="00F163E3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64339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39D3"/>
    <w:rsid w:val="00FC62EF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1C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62</TotalTime>
  <Pages>9</Pages>
  <Words>2397</Words>
  <Characters>16875</Characters>
  <Application>Microsoft Office Word</Application>
  <DocSecurity>0</DocSecurity>
  <Lines>1054</Lines>
  <Paragraphs>664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45</cp:revision>
  <cp:lastPrinted>2021-10-28T13:59:00Z</cp:lastPrinted>
  <dcterms:created xsi:type="dcterms:W3CDTF">2023-04-05T15:03:00Z</dcterms:created>
  <dcterms:modified xsi:type="dcterms:W3CDTF">2023-04-17T12:14:00Z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