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B9F7D19" w:rsidR="003309CF" w:rsidRPr="007937F8" w:rsidRDefault="007E0025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4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LISTOPADA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B79F3B3" w:rsidR="00F35AB7" w:rsidRPr="00F35AB7" w:rsidRDefault="008512E7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RX i UX w czołówce rejestracji w swoich segmentach. Wyniki z października 2022 roku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7C26F007" w:rsidR="007A1809" w:rsidRDefault="007D69C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RX najpopularniejszym modelem marki w październiku 2022 roku</w:t>
      </w:r>
    </w:p>
    <w:p w14:paraId="5AEF72E8" w14:textId="7BC30E6F" w:rsidR="00F35AB7" w:rsidRDefault="007A1809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89-procentowy wzrost rejestracji RX-a w porównaniu </w:t>
      </w:r>
      <w:r w:rsidR="008512E7">
        <w:rPr>
          <w:rFonts w:ascii="NobelCE Lt" w:hAnsi="NobelCE Lt"/>
          <w:b/>
          <w:sz w:val="24"/>
          <w:szCs w:val="24"/>
        </w:rPr>
        <w:t xml:space="preserve">z </w:t>
      </w:r>
      <w:r w:rsidR="00493CD5">
        <w:rPr>
          <w:rFonts w:ascii="NobelCE Lt" w:hAnsi="NobelCE Lt"/>
          <w:b/>
          <w:sz w:val="24"/>
          <w:szCs w:val="24"/>
        </w:rPr>
        <w:t>październikiem roku ubiegłego</w:t>
      </w:r>
    </w:p>
    <w:p w14:paraId="353D0093" w14:textId="26BA03E0" w:rsidR="0050432E" w:rsidRPr="0050432E" w:rsidRDefault="0050432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</w:t>
      </w:r>
      <w:r w:rsidR="007A1809">
        <w:rPr>
          <w:rFonts w:ascii="NobelCE Lt" w:hAnsi="NobelCE Lt"/>
          <w:b/>
          <w:sz w:val="24"/>
          <w:szCs w:val="24"/>
        </w:rPr>
        <w:t>UX utrzymuje trzecie miejsce w segmencie C-SUV</w:t>
      </w:r>
      <w:r w:rsidR="00493CD5">
        <w:rPr>
          <w:rFonts w:ascii="NobelCE Lt" w:hAnsi="NobelCE Lt"/>
          <w:b/>
          <w:sz w:val="24"/>
          <w:szCs w:val="24"/>
        </w:rPr>
        <w:t xml:space="preserve"> Premium w 2022 roku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0B1144" w14:textId="698ECF6E" w:rsidR="00F77CBE" w:rsidRDefault="007E002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RX drugi miesiąc z rzędu jest najpopularniejszym samochodem marki w Polsce</w:t>
      </w:r>
      <w:r w:rsidR="0081349C">
        <w:rPr>
          <w:rFonts w:ascii="NobelCE Lt" w:hAnsi="NobelCE Lt"/>
          <w:bCs/>
          <w:sz w:val="24"/>
          <w:szCs w:val="24"/>
        </w:rPr>
        <w:t xml:space="preserve"> oraz jednym z dziesięciu najczęściej wybieranych samochodów klasy </w:t>
      </w:r>
      <w:proofErr w:type="spellStart"/>
      <w:r w:rsidR="0081349C"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W październiku zarejestrowano 230 egzemplarzy flagowego SUV-a, co jest wynikiem aż o 89% lepszym niż w dziesiątym miesiącu ubiegłego roku. </w:t>
      </w:r>
      <w:r w:rsidR="0081349C">
        <w:rPr>
          <w:rFonts w:ascii="NobelCE Lt" w:hAnsi="NobelCE Lt"/>
          <w:bCs/>
          <w:sz w:val="24"/>
          <w:szCs w:val="24"/>
        </w:rPr>
        <w:t xml:space="preserve">To imponujący wynik w porównaniu z 9-procentową średnią dla segmentu. </w:t>
      </w:r>
      <w:r>
        <w:rPr>
          <w:rFonts w:ascii="NobelCE Lt" w:hAnsi="NobelCE Lt"/>
          <w:bCs/>
          <w:sz w:val="24"/>
          <w:szCs w:val="24"/>
        </w:rPr>
        <w:t xml:space="preserve">RX </w:t>
      </w:r>
      <w:r w:rsidR="0081349C">
        <w:rPr>
          <w:rFonts w:ascii="NobelCE Lt" w:hAnsi="NobelCE Lt"/>
          <w:bCs/>
          <w:sz w:val="24"/>
          <w:szCs w:val="24"/>
        </w:rPr>
        <w:t>wypracował w tym roku</w:t>
      </w:r>
      <w:r>
        <w:rPr>
          <w:rFonts w:ascii="NobelCE Lt" w:hAnsi="NobelCE Lt"/>
          <w:bCs/>
          <w:sz w:val="24"/>
          <w:szCs w:val="24"/>
        </w:rPr>
        <w:t xml:space="preserve"> bardzo mocną pozycję w konkurencyjnym segmencie E-SUV Premium. Od stycznia do października 2022 roku zarejestrowano 1505 RX-ów, co dało temu modelowi trzecią lokatę z 12,5-procentowym udziałem w </w:t>
      </w:r>
      <w:r w:rsidR="00AA604F">
        <w:rPr>
          <w:rFonts w:ascii="NobelCE Lt" w:hAnsi="NobelCE Lt"/>
          <w:bCs/>
          <w:sz w:val="24"/>
          <w:szCs w:val="24"/>
        </w:rPr>
        <w:t xml:space="preserve">tej </w:t>
      </w:r>
      <w:r>
        <w:rPr>
          <w:rFonts w:ascii="NobelCE Lt" w:hAnsi="NobelCE Lt"/>
          <w:bCs/>
          <w:sz w:val="24"/>
          <w:szCs w:val="24"/>
        </w:rPr>
        <w:t>klasie.</w:t>
      </w:r>
    </w:p>
    <w:p w14:paraId="77E3C585" w14:textId="5B05E0A3" w:rsidR="0081349C" w:rsidRDefault="0081349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B87ACD4" w14:textId="60EED4F0" w:rsidR="0081349C" w:rsidRDefault="0081349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Popularność RX-a to efekt wprowadzenia limitowanej wersji </w:t>
      </w:r>
      <w:proofErr w:type="spellStart"/>
      <w:r>
        <w:rPr>
          <w:rFonts w:ascii="NobelCE Lt" w:hAnsi="NobelCE Lt"/>
          <w:bCs/>
          <w:sz w:val="24"/>
          <w:szCs w:val="24"/>
        </w:rPr>
        <w:t>Final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Edition, która łączy bardzo dobre wyposażenie, atrakcyjne warunki zakupu oraz zaledwie kilkutygodniowy okres oczekiwania na zamówione auto. RX </w:t>
      </w:r>
      <w:proofErr w:type="spellStart"/>
      <w:r>
        <w:rPr>
          <w:rFonts w:ascii="NobelCE Lt" w:hAnsi="NobelCE Lt"/>
          <w:bCs/>
          <w:sz w:val="24"/>
          <w:szCs w:val="24"/>
        </w:rPr>
        <w:t>Final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Edition w standardzie ma</w:t>
      </w:r>
      <w:r w:rsidR="00AA604F">
        <w:rPr>
          <w:rFonts w:ascii="NobelCE Lt" w:hAnsi="NobelCE Lt"/>
          <w:bCs/>
          <w:sz w:val="24"/>
          <w:szCs w:val="24"/>
        </w:rPr>
        <w:t xml:space="preserve"> m.in. </w:t>
      </w:r>
      <w:r w:rsidR="00AA604F" w:rsidRPr="00AA604F">
        <w:rPr>
          <w:rFonts w:ascii="NobelCE Lt" w:hAnsi="NobelCE Lt"/>
          <w:bCs/>
          <w:sz w:val="24"/>
          <w:szCs w:val="24"/>
        </w:rPr>
        <w:t xml:space="preserve">rozbudowany pakiet systemów bezpieczeństwa czynnego Lexus </w:t>
      </w:r>
      <w:proofErr w:type="spellStart"/>
      <w:r w:rsidR="00AA604F" w:rsidRPr="00AA604F">
        <w:rPr>
          <w:rFonts w:ascii="NobelCE Lt" w:hAnsi="NobelCE Lt"/>
          <w:bCs/>
          <w:sz w:val="24"/>
          <w:szCs w:val="24"/>
        </w:rPr>
        <w:t>Safety</w:t>
      </w:r>
      <w:proofErr w:type="spellEnd"/>
      <w:r w:rsidR="00AA604F" w:rsidRPr="00AA604F">
        <w:rPr>
          <w:rFonts w:ascii="NobelCE Lt" w:hAnsi="NobelCE Lt"/>
          <w:bCs/>
          <w:sz w:val="24"/>
          <w:szCs w:val="24"/>
        </w:rPr>
        <w:t xml:space="preserve"> System+, Apple </w:t>
      </w:r>
      <w:proofErr w:type="spellStart"/>
      <w:r w:rsidR="00AA604F" w:rsidRPr="00AA604F">
        <w:rPr>
          <w:rFonts w:ascii="NobelCE Lt" w:hAnsi="NobelCE Lt"/>
          <w:bCs/>
          <w:sz w:val="24"/>
          <w:szCs w:val="24"/>
        </w:rPr>
        <w:t>CarPlay</w:t>
      </w:r>
      <w:proofErr w:type="spellEnd"/>
      <w:r w:rsidR="00AA604F" w:rsidRPr="00AA604F">
        <w:rPr>
          <w:rFonts w:ascii="NobelCE Lt" w:hAnsi="NobelCE Lt"/>
          <w:bCs/>
          <w:sz w:val="24"/>
          <w:szCs w:val="24"/>
        </w:rPr>
        <w:t>® i Android Auto™, 20-calowe felgi aluminiowe, elektrycznie regulowane, podgrzewane i wentylowane fotele przednie z pamięcią ustawienia, elektrycznie otwieraną klapę bagażnika, światła w technologii LED, aktywny tempomat działający w pełnym zakresie prędkości oraz kamerę cofania.</w:t>
      </w:r>
      <w:r w:rsidR="00AA604F">
        <w:rPr>
          <w:rFonts w:ascii="NobelCE Lt" w:hAnsi="NobelCE Lt"/>
          <w:bCs/>
          <w:sz w:val="24"/>
          <w:szCs w:val="24"/>
        </w:rPr>
        <w:t xml:space="preserve"> Samochód można zamówić z dwoma rodzajami napędu: z silnikiem benzynowym (RX 300) oraz układem hybrydowym (RX 450h) opartym na 3,5-litrowym silniku V6.</w:t>
      </w:r>
    </w:p>
    <w:p w14:paraId="2CC91B0E" w14:textId="06B523BD" w:rsidR="0081349C" w:rsidRDefault="0081349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E28C0BB" w14:textId="135EA842" w:rsidR="0081349C" w:rsidRDefault="0081349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Równolegle w salonach Lexusa trwa przedsprzedaż najnowszej, piątej generacji RX-a.</w:t>
      </w:r>
      <w:r w:rsidR="00AA604F">
        <w:rPr>
          <w:rFonts w:ascii="NobelCE Lt" w:hAnsi="NobelCE Lt"/>
          <w:bCs/>
          <w:sz w:val="24"/>
          <w:szCs w:val="24"/>
        </w:rPr>
        <w:t xml:space="preserve"> Flagowy SUV marki oferowany jest jako </w:t>
      </w:r>
      <w:r w:rsidR="00AA604F" w:rsidRPr="00AA604F">
        <w:rPr>
          <w:rFonts w:ascii="NobelCE Lt" w:hAnsi="NobelCE Lt"/>
          <w:bCs/>
          <w:sz w:val="24"/>
          <w:szCs w:val="24"/>
        </w:rPr>
        <w:t>wydajn</w:t>
      </w:r>
      <w:r w:rsidR="00AA604F">
        <w:rPr>
          <w:rFonts w:ascii="NobelCE Lt" w:hAnsi="NobelCE Lt"/>
          <w:bCs/>
          <w:sz w:val="24"/>
          <w:szCs w:val="24"/>
        </w:rPr>
        <w:t>a</w:t>
      </w:r>
      <w:r w:rsidR="00AA604F" w:rsidRPr="00AA604F">
        <w:rPr>
          <w:rFonts w:ascii="NobelCE Lt" w:hAnsi="NobelCE Lt"/>
          <w:bCs/>
          <w:sz w:val="24"/>
          <w:szCs w:val="24"/>
        </w:rPr>
        <w:t xml:space="preserve"> hybryd</w:t>
      </w:r>
      <w:r w:rsidR="00AA604F">
        <w:rPr>
          <w:rFonts w:ascii="NobelCE Lt" w:hAnsi="NobelCE Lt"/>
          <w:bCs/>
          <w:sz w:val="24"/>
          <w:szCs w:val="24"/>
        </w:rPr>
        <w:t>a</w:t>
      </w:r>
      <w:r w:rsidR="00AA604F" w:rsidRPr="00AA604F">
        <w:rPr>
          <w:rFonts w:ascii="NobelCE Lt" w:hAnsi="NobelCE Lt"/>
          <w:bCs/>
          <w:sz w:val="24"/>
          <w:szCs w:val="24"/>
        </w:rPr>
        <w:t xml:space="preserve"> RX 350h, odmian</w:t>
      </w:r>
      <w:r w:rsidR="00AA604F">
        <w:rPr>
          <w:rFonts w:ascii="NobelCE Lt" w:hAnsi="NobelCE Lt"/>
          <w:bCs/>
          <w:sz w:val="24"/>
          <w:szCs w:val="24"/>
        </w:rPr>
        <w:t>a</w:t>
      </w:r>
      <w:r w:rsidR="00AA604F" w:rsidRPr="00AA604F">
        <w:rPr>
          <w:rFonts w:ascii="NobelCE Lt" w:hAnsi="NobelCE Lt"/>
          <w:bCs/>
          <w:sz w:val="24"/>
          <w:szCs w:val="24"/>
        </w:rPr>
        <w:t xml:space="preserve"> RX 450h+ wyposażon</w:t>
      </w:r>
      <w:r w:rsidR="00AA604F">
        <w:rPr>
          <w:rFonts w:ascii="NobelCE Lt" w:hAnsi="NobelCE Lt"/>
          <w:bCs/>
          <w:sz w:val="24"/>
          <w:szCs w:val="24"/>
        </w:rPr>
        <w:t>a</w:t>
      </w:r>
      <w:r w:rsidR="00AA604F" w:rsidRPr="00AA604F">
        <w:rPr>
          <w:rFonts w:ascii="NobelCE Lt" w:hAnsi="NobelCE Lt"/>
          <w:bCs/>
          <w:sz w:val="24"/>
          <w:szCs w:val="24"/>
        </w:rPr>
        <w:t xml:space="preserve"> w pierwszą hybrydę plug-in w historii modelu oraz przełomow</w:t>
      </w:r>
      <w:r w:rsidR="00AA604F">
        <w:rPr>
          <w:rFonts w:ascii="NobelCE Lt" w:hAnsi="NobelCE Lt"/>
          <w:bCs/>
          <w:sz w:val="24"/>
          <w:szCs w:val="24"/>
        </w:rPr>
        <w:t>a i mocna</w:t>
      </w:r>
      <w:r w:rsidR="00AA604F" w:rsidRPr="00AA604F">
        <w:rPr>
          <w:rFonts w:ascii="NobelCE Lt" w:hAnsi="NobelCE Lt"/>
          <w:bCs/>
          <w:sz w:val="24"/>
          <w:szCs w:val="24"/>
        </w:rPr>
        <w:t xml:space="preserve"> hybryd</w:t>
      </w:r>
      <w:r w:rsidR="00AA604F">
        <w:rPr>
          <w:rFonts w:ascii="NobelCE Lt" w:hAnsi="NobelCE Lt"/>
          <w:bCs/>
          <w:sz w:val="24"/>
          <w:szCs w:val="24"/>
        </w:rPr>
        <w:t>a</w:t>
      </w:r>
      <w:r w:rsidR="00AA604F" w:rsidRPr="00AA604F">
        <w:rPr>
          <w:rFonts w:ascii="NobelCE Lt" w:hAnsi="NobelCE Lt"/>
          <w:bCs/>
          <w:sz w:val="24"/>
          <w:szCs w:val="24"/>
        </w:rPr>
        <w:t xml:space="preserve"> RX 500h z turbodoładowanym silnikiem, automatyczną, sześciobiegową przekładnią oraz nową generacją napędu 4x4 – DIRECT4.</w:t>
      </w:r>
    </w:p>
    <w:p w14:paraId="2192A723" w14:textId="64ADE46A" w:rsidR="007E0025" w:rsidRDefault="007E002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E2097C3" w14:textId="08BC533D" w:rsidR="0081349C" w:rsidRPr="00AA604F" w:rsidRDefault="00AA604F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AA604F">
        <w:rPr>
          <w:rFonts w:ascii="NobelCE Lt" w:hAnsi="NobelCE Lt"/>
          <w:b/>
          <w:sz w:val="24"/>
          <w:szCs w:val="24"/>
        </w:rPr>
        <w:t>Mocna pozycja UX-a</w:t>
      </w:r>
    </w:p>
    <w:p w14:paraId="51AA08A5" w14:textId="464097EE" w:rsidR="007D69C1" w:rsidRDefault="00AA604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UX ma dobrą pozycję w</w:t>
      </w:r>
      <w:r w:rsidR="007E0025">
        <w:rPr>
          <w:rFonts w:ascii="NobelCE Lt" w:hAnsi="NobelCE Lt"/>
          <w:bCs/>
          <w:sz w:val="24"/>
          <w:szCs w:val="24"/>
        </w:rPr>
        <w:t xml:space="preserve"> czołówce segmentu C SUV Premium</w:t>
      </w:r>
      <w:r>
        <w:rPr>
          <w:rFonts w:ascii="NobelCE Lt" w:hAnsi="NobelCE Lt"/>
          <w:bCs/>
          <w:sz w:val="24"/>
          <w:szCs w:val="24"/>
        </w:rPr>
        <w:t xml:space="preserve"> w 2022 roku</w:t>
      </w:r>
      <w:r w:rsidR="007E0025">
        <w:rPr>
          <w:rFonts w:ascii="NobelCE Lt" w:hAnsi="NobelCE Lt"/>
          <w:bCs/>
          <w:sz w:val="24"/>
          <w:szCs w:val="24"/>
        </w:rPr>
        <w:t xml:space="preserve">. Miejski </w:t>
      </w:r>
      <w:proofErr w:type="spellStart"/>
      <w:r w:rsidR="007E0025">
        <w:rPr>
          <w:rFonts w:ascii="NobelCE Lt" w:hAnsi="NobelCE Lt"/>
          <w:bCs/>
          <w:sz w:val="24"/>
          <w:szCs w:val="24"/>
        </w:rPr>
        <w:t>crossover</w:t>
      </w:r>
      <w:proofErr w:type="spellEnd"/>
      <w:r w:rsidR="007E0025">
        <w:rPr>
          <w:rFonts w:ascii="NobelCE Lt" w:hAnsi="NobelCE Lt"/>
          <w:bCs/>
          <w:sz w:val="24"/>
          <w:szCs w:val="24"/>
        </w:rPr>
        <w:t xml:space="preserve"> Lexusa ma 13,3-procentowy udział w tej klasie, co daje mu trzecie miejsce.</w:t>
      </w:r>
      <w:r w:rsidR="007D69C1">
        <w:rPr>
          <w:rFonts w:ascii="NobelCE Lt" w:hAnsi="NobelCE Lt"/>
          <w:bCs/>
          <w:sz w:val="24"/>
          <w:szCs w:val="24"/>
        </w:rPr>
        <w:t xml:space="preserve"> W paździer</w:t>
      </w:r>
      <w:r w:rsidR="006C3502">
        <w:rPr>
          <w:rFonts w:ascii="NobelCE Lt" w:hAnsi="NobelCE Lt"/>
          <w:bCs/>
          <w:sz w:val="24"/>
          <w:szCs w:val="24"/>
        </w:rPr>
        <w:t>n</w:t>
      </w:r>
      <w:r w:rsidR="007D69C1">
        <w:rPr>
          <w:rFonts w:ascii="NobelCE Lt" w:hAnsi="NobelCE Lt"/>
          <w:bCs/>
          <w:sz w:val="24"/>
          <w:szCs w:val="24"/>
        </w:rPr>
        <w:t>iku na polskie drogi wyjechało 128 egzemplarzy tego auta.</w:t>
      </w:r>
      <w:r w:rsidR="007E0025">
        <w:rPr>
          <w:rFonts w:ascii="NobelCE Lt" w:hAnsi="NobelCE Lt"/>
          <w:bCs/>
          <w:sz w:val="24"/>
          <w:szCs w:val="24"/>
        </w:rPr>
        <w:t xml:space="preserve"> </w:t>
      </w:r>
    </w:p>
    <w:p w14:paraId="2CDFD8BD" w14:textId="77777777" w:rsidR="007D69C1" w:rsidRDefault="007D69C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5F05ABB" w14:textId="1E2C4CD2" w:rsidR="007D69C1" w:rsidRDefault="007D69C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UX</w:t>
      </w:r>
      <w:r w:rsidRPr="007D69C1">
        <w:rPr>
          <w:rFonts w:ascii="NobelCE Lt" w:hAnsi="NobelCE Lt"/>
          <w:bCs/>
          <w:sz w:val="24"/>
          <w:szCs w:val="24"/>
        </w:rPr>
        <w:t xml:space="preserve"> dostępny jest z silnikiem benzynowym o mocy 173 KM (UX 200) lub z wydajną i ekonomiczną hybrydą czwartej generacji (UX 250h) w wersji z napędem na przód lub na cztery koła E-FOUR. </w:t>
      </w:r>
      <w:r>
        <w:rPr>
          <w:rFonts w:ascii="NobelCE Lt" w:hAnsi="NobelCE Lt"/>
          <w:bCs/>
          <w:sz w:val="24"/>
          <w:szCs w:val="24"/>
        </w:rPr>
        <w:t xml:space="preserve">Cieszący się dużą popularnością </w:t>
      </w:r>
      <w:r w:rsidRPr="007D69C1">
        <w:rPr>
          <w:rFonts w:ascii="NobelCE Lt" w:hAnsi="NobelCE Lt"/>
          <w:bCs/>
          <w:sz w:val="24"/>
          <w:szCs w:val="24"/>
        </w:rPr>
        <w:t>UX 250h ma 184 KM mocy i zużywa średnio od 5,3 l/100 km w wariancie z napędem na przednie koła.</w:t>
      </w:r>
      <w:r>
        <w:rPr>
          <w:rFonts w:ascii="NobelCE Lt" w:hAnsi="NobelCE Lt"/>
          <w:bCs/>
          <w:sz w:val="24"/>
          <w:szCs w:val="24"/>
        </w:rPr>
        <w:t xml:space="preserve"> W każdej z sześciu wersji wyposażenia znajdziemy m.in. </w:t>
      </w:r>
      <w:r w:rsidRPr="007D69C1">
        <w:rPr>
          <w:rFonts w:ascii="NobelCE Lt" w:hAnsi="NobelCE Lt"/>
          <w:bCs/>
          <w:sz w:val="24"/>
          <w:szCs w:val="24"/>
        </w:rPr>
        <w:t xml:space="preserve">dwustrefową klimatyzację automatyczną, nowy system multimedialny z nawigacją w chmurze, inteligentnego asystenta głosowego Lexus </w:t>
      </w:r>
      <w:proofErr w:type="spellStart"/>
      <w:r w:rsidRPr="007D69C1">
        <w:rPr>
          <w:rFonts w:ascii="NobelCE Lt" w:hAnsi="NobelCE Lt"/>
          <w:bCs/>
          <w:sz w:val="24"/>
          <w:szCs w:val="24"/>
        </w:rPr>
        <w:t>Concierge</w:t>
      </w:r>
      <w:proofErr w:type="spellEnd"/>
      <w:r w:rsidRPr="007D69C1">
        <w:rPr>
          <w:rFonts w:ascii="NobelCE Lt" w:hAnsi="NobelCE Lt"/>
          <w:bCs/>
          <w:sz w:val="24"/>
          <w:szCs w:val="24"/>
        </w:rPr>
        <w:t xml:space="preserve"> oraz możliwość zdalnej obsługi wybranych funkcji auta, a także pakiet systemów bezpieczeństwa Lexus </w:t>
      </w:r>
      <w:proofErr w:type="spellStart"/>
      <w:r w:rsidRPr="007D69C1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7D69C1">
        <w:rPr>
          <w:rFonts w:ascii="NobelCE Lt" w:hAnsi="NobelCE Lt"/>
          <w:bCs/>
          <w:sz w:val="24"/>
          <w:szCs w:val="24"/>
        </w:rPr>
        <w:t xml:space="preserve"> System + 2.5 z udoskonalonym systemem wczesnego reagowania w razie ryzyka zderzenia (PCS).</w:t>
      </w:r>
    </w:p>
    <w:sectPr w:rsidR="007D69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AED7C" w14:textId="77777777" w:rsidR="00CD2A14" w:rsidRDefault="00CD2A14">
      <w:pPr>
        <w:spacing w:after="0" w:line="240" w:lineRule="auto"/>
      </w:pPr>
      <w:r>
        <w:separator/>
      </w:r>
    </w:p>
  </w:endnote>
  <w:endnote w:type="continuationSeparator" w:id="0">
    <w:p w14:paraId="2B8BC331" w14:textId="77777777" w:rsidR="00CD2A14" w:rsidRDefault="00CD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4AC5" w14:textId="77777777" w:rsidR="00CD2A14" w:rsidRDefault="00CD2A14">
      <w:pPr>
        <w:spacing w:after="0" w:line="240" w:lineRule="auto"/>
      </w:pPr>
      <w:r>
        <w:separator/>
      </w:r>
    </w:p>
  </w:footnote>
  <w:footnote w:type="continuationSeparator" w:id="0">
    <w:p w14:paraId="29D7D08E" w14:textId="77777777" w:rsidR="00CD2A14" w:rsidRDefault="00CD2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173A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733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0D25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36DFF"/>
    <w:rsid w:val="00640E83"/>
    <w:rsid w:val="00642F78"/>
    <w:rsid w:val="006437DE"/>
    <w:rsid w:val="00644C6A"/>
    <w:rsid w:val="00651452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3502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2D14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46C0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9C1"/>
    <w:rsid w:val="007D6B91"/>
    <w:rsid w:val="007E0025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349C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2E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A604F"/>
    <w:rsid w:val="00AB3298"/>
    <w:rsid w:val="00AB32ED"/>
    <w:rsid w:val="00AC2702"/>
    <w:rsid w:val="00AC7A1B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7718A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2A14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5626A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1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revision>2</cp:revision>
  <cp:lastPrinted>2021-10-28T13:59:00Z</cp:lastPrinted>
  <dcterms:created xsi:type="dcterms:W3CDTF">2022-11-04T11:25:00Z</dcterms:created>
  <dcterms:modified xsi:type="dcterms:W3CDTF">2022-11-04T11:25:00Z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