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213798A" w:rsidR="00BA0D15" w:rsidRPr="007937F8" w:rsidRDefault="005D0EC0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8C6450">
        <w:rPr>
          <w:rFonts w:ascii="NobelCE Lt" w:hAnsi="NobelCE Lt"/>
          <w:sz w:val="24"/>
          <w:szCs w:val="24"/>
        </w:rPr>
        <w:t>1</w:t>
      </w:r>
      <w:r>
        <w:rPr>
          <w:rFonts w:ascii="NobelCE Lt" w:hAnsi="NobelCE Lt"/>
          <w:sz w:val="24"/>
          <w:szCs w:val="24"/>
        </w:rPr>
        <w:t xml:space="preserve"> </w:t>
      </w:r>
      <w:r w:rsidR="008D3B40">
        <w:rPr>
          <w:rFonts w:ascii="NobelCE Lt" w:hAnsi="NobelCE Lt"/>
          <w:sz w:val="24"/>
          <w:szCs w:val="24"/>
        </w:rPr>
        <w:t>WRZEŚNIA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F7F21BE" w14:textId="7901EB44" w:rsidR="00C51043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br/>
      </w:r>
    </w:p>
    <w:p w14:paraId="5E517C90" w14:textId="1E1838B8" w:rsidR="00C51043" w:rsidRPr="008D3B40" w:rsidRDefault="005D0EC0" w:rsidP="008D3B40">
      <w:pPr>
        <w:spacing w:after="0"/>
        <w:rPr>
          <w:rFonts w:ascii="NobelCE Lt" w:hAnsi="NobelCE Lt"/>
          <w:b/>
          <w:sz w:val="36"/>
          <w:szCs w:val="36"/>
        </w:rPr>
      </w:pPr>
      <w:r w:rsidRPr="005D0EC0">
        <w:rPr>
          <w:rFonts w:ascii="NobelCE Lt" w:hAnsi="NobelCE Lt"/>
          <w:b/>
          <w:sz w:val="36"/>
          <w:szCs w:val="36"/>
        </w:rPr>
        <w:t>NAJLEPSZY PLAKAT W STYLU VINTAGE Z LEXUSEM LC CONVERTIBLE</w:t>
      </w:r>
    </w:p>
    <w:p w14:paraId="3F70D98C" w14:textId="77777777" w:rsidR="008D3B40" w:rsidRPr="004D6F74" w:rsidRDefault="008D3B40" w:rsidP="004D6F74">
      <w:pPr>
        <w:spacing w:after="0"/>
        <w:rPr>
          <w:rFonts w:ascii="NobelCE Lt" w:hAnsi="NobelCE Lt"/>
          <w:b/>
          <w:sz w:val="36"/>
          <w:szCs w:val="36"/>
        </w:rPr>
      </w:pPr>
    </w:p>
    <w:p w14:paraId="54FAA4E3" w14:textId="36EC7E1B" w:rsidR="008D3B40" w:rsidRDefault="008D3B40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10744FE7" w14:textId="592A1540" w:rsidR="00C51043" w:rsidRDefault="00C51043" w:rsidP="00C51043">
      <w:p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</w:p>
    <w:p w14:paraId="22910DBF" w14:textId="695BD673" w:rsidR="0089465A" w:rsidRPr="005D0EC0" w:rsidRDefault="005D0EC0" w:rsidP="005D0EC0">
      <w:pPr>
        <w:spacing w:after="0"/>
        <w:rPr>
          <w:rFonts w:ascii="NobelCE Lt" w:hAnsi="NobelCE Lt"/>
          <w:b/>
          <w:sz w:val="24"/>
          <w:szCs w:val="24"/>
        </w:rPr>
      </w:pPr>
      <w:r w:rsidRPr="005D0EC0">
        <w:rPr>
          <w:rFonts w:ascii="NobelCE Lt" w:hAnsi="NobelCE Lt"/>
          <w:b/>
          <w:sz w:val="24"/>
          <w:szCs w:val="24"/>
        </w:rPr>
        <w:t xml:space="preserve">Droga do Batumi, </w:t>
      </w:r>
      <w:r>
        <w:rPr>
          <w:rFonts w:ascii="NobelCE Lt" w:hAnsi="NobelCE Lt"/>
          <w:b/>
          <w:sz w:val="24"/>
          <w:szCs w:val="24"/>
        </w:rPr>
        <w:t>poster</w:t>
      </w:r>
      <w:r w:rsidRPr="005D0EC0">
        <w:rPr>
          <w:rFonts w:ascii="NobelCE Lt" w:hAnsi="NobelCE Lt"/>
          <w:b/>
          <w:sz w:val="24"/>
          <w:szCs w:val="24"/>
        </w:rPr>
        <w:t xml:space="preserve"> stworzony przez agencję reklamową </w:t>
      </w:r>
      <w:proofErr w:type="spellStart"/>
      <w:r w:rsidRPr="005D0EC0">
        <w:rPr>
          <w:rFonts w:ascii="NobelCE Lt" w:hAnsi="NobelCE Lt"/>
          <w:b/>
          <w:sz w:val="24"/>
          <w:szCs w:val="24"/>
        </w:rPr>
        <w:t>Windfor’s</w:t>
      </w:r>
      <w:proofErr w:type="spellEnd"/>
      <w:r w:rsidRPr="005D0EC0">
        <w:rPr>
          <w:rFonts w:ascii="NobelCE Lt" w:hAnsi="NobelCE Lt"/>
          <w:b/>
          <w:sz w:val="24"/>
          <w:szCs w:val="24"/>
        </w:rPr>
        <w:t xml:space="preserve"> z Tbilisi, wy</w:t>
      </w:r>
      <w:r>
        <w:rPr>
          <w:rFonts w:ascii="NobelCE Lt" w:hAnsi="NobelCE Lt"/>
          <w:b/>
          <w:sz w:val="24"/>
          <w:szCs w:val="24"/>
        </w:rPr>
        <w:t>g</w:t>
      </w:r>
      <w:r w:rsidRPr="005D0EC0">
        <w:rPr>
          <w:rFonts w:ascii="NobelCE Lt" w:hAnsi="NobelCE Lt"/>
          <w:b/>
          <w:sz w:val="24"/>
          <w:szCs w:val="24"/>
        </w:rPr>
        <w:t xml:space="preserve">rał w plebiscycie na najlepszy plakat w stylu retro z Lexusem LC </w:t>
      </w:r>
      <w:proofErr w:type="spellStart"/>
      <w:r w:rsidRPr="005D0EC0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5D0EC0">
        <w:rPr>
          <w:rFonts w:ascii="NobelCE Lt" w:hAnsi="NobelCE Lt"/>
          <w:b/>
          <w:sz w:val="24"/>
          <w:szCs w:val="24"/>
        </w:rPr>
        <w:t xml:space="preserve"> w roli głównej. Jest to jedna z siedmiu prac wykonanych na zaproszenie Lexusa, które miały ukazać nowoczesne spojrzenie na tradycj</w:t>
      </w:r>
      <w:r>
        <w:rPr>
          <w:rFonts w:ascii="NobelCE Lt" w:hAnsi="NobelCE Lt"/>
          <w:b/>
          <w:sz w:val="24"/>
          <w:szCs w:val="24"/>
        </w:rPr>
        <w:t>ę</w:t>
      </w:r>
      <w:r w:rsidRPr="005D0EC0">
        <w:rPr>
          <w:rFonts w:ascii="NobelCE Lt" w:hAnsi="NobelCE Lt"/>
          <w:b/>
          <w:sz w:val="24"/>
          <w:szCs w:val="24"/>
        </w:rPr>
        <w:t xml:space="preserve"> wielkich samochodowych wypraw po Europie</w:t>
      </w:r>
      <w:r>
        <w:rPr>
          <w:rFonts w:ascii="NobelCE Lt" w:hAnsi="NobelCE Lt"/>
          <w:b/>
          <w:sz w:val="24"/>
          <w:szCs w:val="24"/>
        </w:rPr>
        <w:t>.</w:t>
      </w:r>
    </w:p>
    <w:p w14:paraId="1640F1F4" w14:textId="7F0FECB7" w:rsidR="008D3B40" w:rsidRDefault="008D3B40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20F9217E" w14:textId="77777777" w:rsidR="0089465A" w:rsidRDefault="0089465A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2F3D4555" w14:textId="03219DA3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  <w:r w:rsidRPr="005D0EC0">
        <w:rPr>
          <w:rFonts w:ascii="NobelCE Lt" w:hAnsi="NobelCE Lt"/>
          <w:bCs/>
          <w:sz w:val="24"/>
          <w:szCs w:val="24"/>
        </w:rPr>
        <w:t xml:space="preserve">Idylliczna scena, ukazująca Lexusa LC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jadącego wybrzeżem Morza Czarnego</w:t>
      </w:r>
      <w:r>
        <w:rPr>
          <w:rFonts w:ascii="NobelCE Lt" w:hAnsi="NobelCE Lt"/>
          <w:bCs/>
          <w:sz w:val="24"/>
          <w:szCs w:val="24"/>
        </w:rPr>
        <w:t>,</w:t>
      </w:r>
      <w:r w:rsidRPr="005D0EC0">
        <w:rPr>
          <w:rFonts w:ascii="NobelCE Lt" w:hAnsi="NobelCE Lt"/>
          <w:bCs/>
          <w:sz w:val="24"/>
          <w:szCs w:val="24"/>
        </w:rPr>
        <w:t xml:space="preserve"> pobudziła wyobraźnię fanów marki Lexus. Na zwycięskim plakacie luksusowym kabrioletem z otwartym dachem podróżuje para w stylowych strojach, </w:t>
      </w:r>
      <w:r>
        <w:rPr>
          <w:rFonts w:ascii="NobelCE Lt" w:hAnsi="NobelCE Lt"/>
          <w:bCs/>
          <w:sz w:val="24"/>
          <w:szCs w:val="24"/>
        </w:rPr>
        <w:t>na</w:t>
      </w:r>
      <w:r w:rsidRPr="005D0EC0">
        <w:rPr>
          <w:rFonts w:ascii="NobelCE Lt" w:hAnsi="NobelCE Lt"/>
          <w:bCs/>
          <w:sz w:val="24"/>
          <w:szCs w:val="24"/>
        </w:rPr>
        <w:t xml:space="preserve"> tle widoku </w:t>
      </w:r>
      <w:r w:rsidR="00CB19BC">
        <w:rPr>
          <w:rFonts w:ascii="NobelCE Lt" w:hAnsi="NobelCE Lt"/>
          <w:bCs/>
          <w:sz w:val="24"/>
          <w:szCs w:val="24"/>
        </w:rPr>
        <w:t xml:space="preserve">gruzińskiego kurortu </w:t>
      </w:r>
      <w:r w:rsidRPr="005D0EC0">
        <w:rPr>
          <w:rFonts w:ascii="NobelCE Lt" w:hAnsi="NobelCE Lt"/>
          <w:bCs/>
          <w:sz w:val="24"/>
          <w:szCs w:val="24"/>
        </w:rPr>
        <w:t xml:space="preserve">Batumi. Praca agencji reklamowej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Windfor’s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zwyciężyła w głosowaniu spośród siedmiu plakatów w stylu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vintage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, stworzonych na zaproszenie Lexusa, by celebrować złotą epokę podróży samochodowych. </w:t>
      </w:r>
    </w:p>
    <w:p w14:paraId="5C998B78" w14:textId="77777777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</w:p>
    <w:p w14:paraId="09886046" w14:textId="3BA92B6A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  <w:r w:rsidRPr="005D0EC0">
        <w:rPr>
          <w:rFonts w:ascii="NobelCE Lt" w:hAnsi="NobelCE Lt"/>
          <w:bCs/>
          <w:sz w:val="24"/>
          <w:szCs w:val="24"/>
        </w:rPr>
        <w:t xml:space="preserve">Kolekcję tworzą projekty siedmiu artystów i zespołów z różnych europejskich krajów. Ich zadaniem było uchwycić przyjemność z jazdy stylowym kabrioletem LC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w pięknych europejskich sceneriach. Wszystkie prace zostały pokazane na kanałach mediów społecznościowych Lexusa w ciągu minionego miesiąca, na których można było głosować na ulubiony projekt.</w:t>
      </w:r>
    </w:p>
    <w:p w14:paraId="4FE22390" w14:textId="77777777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</w:p>
    <w:p w14:paraId="317B25C1" w14:textId="77777777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  <w:r w:rsidRPr="005D0EC0">
        <w:rPr>
          <w:rFonts w:ascii="NobelCE Lt" w:hAnsi="NobelCE Lt"/>
          <w:bCs/>
          <w:sz w:val="24"/>
          <w:szCs w:val="24"/>
        </w:rPr>
        <w:t xml:space="preserve">W plebiscycie wzięło udział 3459 osób, spośród których najwięcej zagłosowało na projekty z Gruzji, Hiszpanii i Francji. Drugie miejsce zajął plakat Sierra de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Madrid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hiszpańskiego ilustratora Davida de la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Heras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, zaś trzecie Riwiera Francuska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Matthieu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Forichona</w:t>
      </w:r>
      <w:proofErr w:type="spellEnd"/>
      <w:r w:rsidRPr="005D0EC0">
        <w:rPr>
          <w:rFonts w:ascii="NobelCE Lt" w:hAnsi="NobelCE Lt"/>
          <w:bCs/>
          <w:sz w:val="24"/>
          <w:szCs w:val="24"/>
        </w:rPr>
        <w:t>.</w:t>
      </w:r>
    </w:p>
    <w:p w14:paraId="5C6419CE" w14:textId="77777777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</w:p>
    <w:p w14:paraId="073ED2A0" w14:textId="34027601" w:rsidR="005D0EC0" w:rsidRP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  <w:r w:rsidRPr="005D0EC0">
        <w:rPr>
          <w:rFonts w:ascii="NobelCE Lt" w:hAnsi="NobelCE Lt"/>
          <w:bCs/>
          <w:sz w:val="24"/>
          <w:szCs w:val="24"/>
        </w:rPr>
        <w:t xml:space="preserve">Spośród tych, którzy głosowali na zwycięski </w:t>
      </w:r>
      <w:r w:rsidR="00CB19BC">
        <w:rPr>
          <w:rFonts w:ascii="NobelCE Lt" w:hAnsi="NobelCE Lt"/>
          <w:bCs/>
          <w:sz w:val="24"/>
          <w:szCs w:val="24"/>
        </w:rPr>
        <w:t>poster</w:t>
      </w:r>
      <w:r w:rsidRPr="005D0EC0">
        <w:rPr>
          <w:rFonts w:ascii="NobelCE Lt" w:hAnsi="NobelCE Lt"/>
          <w:bCs/>
          <w:sz w:val="24"/>
          <w:szCs w:val="24"/>
        </w:rPr>
        <w:t xml:space="preserve">, zostanie wylosowanych 10 osób. Każda z nich otrzyma oprawiony wydruk plakatu Droga do Batumi oraz gadżety z kolekcji Lexusa. </w:t>
      </w:r>
    </w:p>
    <w:p w14:paraId="532E868A" w14:textId="77777777" w:rsidR="005D0EC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</w:p>
    <w:p w14:paraId="16CBF2A3" w14:textId="1122EA33" w:rsidR="00C51043" w:rsidRPr="008D3B40" w:rsidRDefault="005D0EC0" w:rsidP="005D0EC0">
      <w:pPr>
        <w:spacing w:after="0"/>
        <w:rPr>
          <w:rFonts w:ascii="NobelCE Lt" w:hAnsi="NobelCE Lt"/>
          <w:bCs/>
          <w:sz w:val="24"/>
          <w:szCs w:val="24"/>
        </w:rPr>
      </w:pPr>
      <w:r w:rsidRPr="005D0EC0">
        <w:rPr>
          <w:rFonts w:ascii="NobelCE Lt" w:hAnsi="NobelCE Lt"/>
          <w:bCs/>
          <w:sz w:val="24"/>
          <w:szCs w:val="24"/>
        </w:rPr>
        <w:t xml:space="preserve">Nino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Gordeladze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, dyrektor kreatywny agencji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Windfor’s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, tak opisał projekt swojego zespołu: „Początek niezapomnianej letniej przygody jest tuż za rogiem. Poczucie wolności zyskuje nowy wymiar za sprawą stylu i charyzmy. Wspaniałe miasto Batumi czeka na horyzoncie, otwierając przez przybyszami prawdziwy </w:t>
      </w:r>
      <w:proofErr w:type="spellStart"/>
      <w:r w:rsidRPr="005D0EC0">
        <w:rPr>
          <w:rFonts w:ascii="NobelCE Lt" w:hAnsi="NobelCE Lt"/>
          <w:bCs/>
          <w:sz w:val="24"/>
          <w:szCs w:val="24"/>
        </w:rPr>
        <w:t>rollercoaster</w:t>
      </w:r>
      <w:proofErr w:type="spellEnd"/>
      <w:r w:rsidRPr="005D0EC0">
        <w:rPr>
          <w:rFonts w:ascii="NobelCE Lt" w:hAnsi="NobelCE Lt"/>
          <w:bCs/>
          <w:sz w:val="24"/>
          <w:szCs w:val="24"/>
        </w:rPr>
        <w:t xml:space="preserve"> </w:t>
      </w:r>
      <w:r w:rsidR="00CB19BC">
        <w:rPr>
          <w:rFonts w:ascii="NobelCE Lt" w:hAnsi="NobelCE Lt"/>
          <w:bCs/>
          <w:sz w:val="24"/>
          <w:szCs w:val="24"/>
        </w:rPr>
        <w:t>słodkiej</w:t>
      </w:r>
      <w:r w:rsidRPr="005D0EC0">
        <w:rPr>
          <w:rFonts w:ascii="NobelCE Lt" w:hAnsi="NobelCE Lt"/>
          <w:bCs/>
          <w:sz w:val="24"/>
          <w:szCs w:val="24"/>
        </w:rPr>
        <w:t xml:space="preserve"> letniej zabawy”.</w:t>
      </w:r>
    </w:p>
    <w:sectPr w:rsidR="00C51043" w:rsidRPr="008D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5F73" w14:textId="77777777" w:rsidR="008E4A44" w:rsidRDefault="008E4A44">
      <w:pPr>
        <w:spacing w:after="0" w:line="240" w:lineRule="auto"/>
      </w:pPr>
      <w:r>
        <w:separator/>
      </w:r>
    </w:p>
  </w:endnote>
  <w:endnote w:type="continuationSeparator" w:id="0">
    <w:p w14:paraId="4CD79F46" w14:textId="77777777" w:rsidR="008E4A44" w:rsidRDefault="008E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D8C3" w14:textId="77777777" w:rsidR="008E4A44" w:rsidRDefault="008E4A44">
      <w:pPr>
        <w:spacing w:after="0" w:line="240" w:lineRule="auto"/>
      </w:pPr>
      <w:r>
        <w:separator/>
      </w:r>
    </w:p>
  </w:footnote>
  <w:footnote w:type="continuationSeparator" w:id="0">
    <w:p w14:paraId="50715F0D" w14:textId="77777777" w:rsidR="008E4A44" w:rsidRDefault="008E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9511CE1"/>
    <w:multiLevelType w:val="hybridMultilevel"/>
    <w:tmpl w:val="1C16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5"/>
  </w:num>
  <w:num w:numId="10">
    <w:abstractNumId w:val="18"/>
  </w:num>
  <w:num w:numId="11">
    <w:abstractNumId w:val="20"/>
  </w:num>
  <w:num w:numId="12">
    <w:abstractNumId w:val="22"/>
  </w:num>
  <w:num w:numId="13">
    <w:abstractNumId w:val="13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21"/>
  </w:num>
  <w:num w:numId="23">
    <w:abstractNumId w:val="16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D2A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4708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8F0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CA"/>
    <w:rsid w:val="005C38FA"/>
    <w:rsid w:val="005C5216"/>
    <w:rsid w:val="005C75C8"/>
    <w:rsid w:val="005D0EC0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0B9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46AD7"/>
    <w:rsid w:val="007523DF"/>
    <w:rsid w:val="00754305"/>
    <w:rsid w:val="00755D1D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25F1"/>
    <w:rsid w:val="008830E6"/>
    <w:rsid w:val="00891722"/>
    <w:rsid w:val="008927F6"/>
    <w:rsid w:val="0089465A"/>
    <w:rsid w:val="008A40AB"/>
    <w:rsid w:val="008A701D"/>
    <w:rsid w:val="008A7CDA"/>
    <w:rsid w:val="008B309F"/>
    <w:rsid w:val="008C20EC"/>
    <w:rsid w:val="008C514D"/>
    <w:rsid w:val="008C6450"/>
    <w:rsid w:val="008D3B40"/>
    <w:rsid w:val="008D69A7"/>
    <w:rsid w:val="008E1C76"/>
    <w:rsid w:val="008E323C"/>
    <w:rsid w:val="008E4A4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247D"/>
    <w:rsid w:val="00CB19BC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1107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033C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2FFF-6C05-AB4A-9338-2CCBAFA8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2021-08-17T14:23:00Z</cp:lastPrinted>
  <dcterms:created xsi:type="dcterms:W3CDTF">2021-09-20T11:09:00Z</dcterms:created>
  <dcterms:modified xsi:type="dcterms:W3CDTF">2021-09-20T11:09:00Z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