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691BD031" w:rsidR="00BA0D15" w:rsidRPr="007937F8" w:rsidRDefault="00E34019" w:rsidP="00BA0D15">
      <w:pPr>
        <w:ind w:right="39"/>
      </w:pPr>
      <w:r>
        <w:rPr>
          <w:rFonts w:ascii="NobelCE Lt" w:hAnsi="NobelCE Lt"/>
          <w:sz w:val="24"/>
          <w:szCs w:val="24"/>
        </w:rPr>
        <w:t>9</w:t>
      </w:r>
      <w:r w:rsidR="00900EAD">
        <w:rPr>
          <w:rFonts w:ascii="NobelCE Lt" w:hAnsi="NobelCE Lt"/>
          <w:sz w:val="24"/>
          <w:szCs w:val="24"/>
        </w:rPr>
        <w:t xml:space="preserve"> </w:t>
      </w:r>
      <w:r w:rsidR="007455C4">
        <w:rPr>
          <w:rFonts w:ascii="NobelCE Lt" w:hAnsi="NobelCE Lt"/>
          <w:sz w:val="24"/>
          <w:szCs w:val="24"/>
        </w:rPr>
        <w:t xml:space="preserve">KWIETNIA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45BB922B" w14:textId="77777777" w:rsidR="00B84C78" w:rsidRDefault="00B84C78" w:rsidP="005A3198">
      <w:pPr>
        <w:rPr>
          <w:rFonts w:ascii="NobelCE Lt" w:hAnsi="NobelCE Lt"/>
          <w:b/>
          <w:sz w:val="36"/>
          <w:szCs w:val="36"/>
        </w:rPr>
      </w:pPr>
    </w:p>
    <w:p w14:paraId="0176AD53" w14:textId="245A2FC4" w:rsidR="00B84C78" w:rsidRDefault="00E34019" w:rsidP="005A3198">
      <w:pPr>
        <w:rPr>
          <w:rFonts w:ascii="NobelCE Lt" w:hAnsi="NobelCE Lt"/>
          <w:b/>
          <w:sz w:val="36"/>
          <w:szCs w:val="36"/>
        </w:rPr>
      </w:pPr>
      <w:r w:rsidRPr="00E34019">
        <w:rPr>
          <w:rFonts w:ascii="NobelCE Lt" w:hAnsi="NobelCE Lt"/>
          <w:b/>
          <w:sz w:val="36"/>
          <w:szCs w:val="36"/>
        </w:rPr>
        <w:t>SMS-Y ZA KIEROWNICĄ? LEXUS POKAZUJE KONSEKWENCJE BRAKU KONCENTRACJI PODCZAS PROWADZENIA</w:t>
      </w:r>
    </w:p>
    <w:p w14:paraId="732B0C51" w14:textId="38852529" w:rsidR="002038F1" w:rsidRPr="005A3198" w:rsidRDefault="002038F1" w:rsidP="002038F1">
      <w:p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br/>
      </w:r>
    </w:p>
    <w:p w14:paraId="063F01D0" w14:textId="08B4A766" w:rsidR="007455C4" w:rsidRPr="007455C4" w:rsidRDefault="00E34019" w:rsidP="007455C4">
      <w:pPr>
        <w:spacing w:after="0"/>
        <w:rPr>
          <w:rFonts w:ascii="NobelCE Lt" w:hAnsi="NobelCE Lt"/>
          <w:b/>
          <w:sz w:val="24"/>
          <w:szCs w:val="24"/>
        </w:rPr>
      </w:pPr>
      <w:r w:rsidRPr="00E34019">
        <w:rPr>
          <w:rFonts w:ascii="NobelCE Lt" w:hAnsi="NobelCE Lt"/>
          <w:b/>
          <w:sz w:val="24"/>
          <w:szCs w:val="24"/>
        </w:rPr>
        <w:t xml:space="preserve">Lexus opublikował zaskakujące nagranie, które udowadnia, że chwila nieuwagi z powodu zerkania na telefon podczas </w:t>
      </w:r>
      <w:r>
        <w:rPr>
          <w:rFonts w:ascii="NobelCE Lt" w:hAnsi="NobelCE Lt"/>
          <w:b/>
          <w:sz w:val="24"/>
          <w:szCs w:val="24"/>
        </w:rPr>
        <w:t>jazdy samochodem</w:t>
      </w:r>
      <w:r w:rsidRPr="00E34019">
        <w:rPr>
          <w:rFonts w:ascii="NobelCE Lt" w:hAnsi="NobelCE Lt"/>
          <w:b/>
          <w:sz w:val="24"/>
          <w:szCs w:val="24"/>
        </w:rPr>
        <w:t xml:space="preserve"> może się okazać dłuższa niż sądzimy. I przynieść bardzo poważne konsekwencje</w:t>
      </w:r>
      <w:r w:rsidR="007455C4" w:rsidRPr="007455C4">
        <w:rPr>
          <w:rFonts w:ascii="NobelCE Lt" w:hAnsi="NobelCE Lt"/>
          <w:b/>
          <w:sz w:val="24"/>
          <w:szCs w:val="24"/>
        </w:rPr>
        <w:t>.</w:t>
      </w:r>
    </w:p>
    <w:p w14:paraId="3A3539DE" w14:textId="5CA0911D" w:rsidR="007455C4" w:rsidRDefault="007455C4" w:rsidP="007455C4">
      <w:pPr>
        <w:spacing w:after="0"/>
        <w:rPr>
          <w:rFonts w:ascii="NobelCE Lt" w:hAnsi="NobelCE Lt"/>
          <w:bCs/>
          <w:sz w:val="24"/>
          <w:szCs w:val="24"/>
        </w:rPr>
      </w:pPr>
    </w:p>
    <w:p w14:paraId="16EBF39C" w14:textId="77777777" w:rsidR="007455C4" w:rsidRPr="007455C4" w:rsidRDefault="007455C4" w:rsidP="007455C4">
      <w:pPr>
        <w:spacing w:after="0"/>
        <w:rPr>
          <w:rFonts w:ascii="NobelCE Lt" w:hAnsi="NobelCE Lt"/>
          <w:bCs/>
          <w:sz w:val="24"/>
          <w:szCs w:val="24"/>
        </w:rPr>
      </w:pPr>
    </w:p>
    <w:p w14:paraId="12620DFB" w14:textId="36D92AFF" w:rsidR="00E34019" w:rsidRPr="00E34019" w:rsidRDefault="00E34019" w:rsidP="00E34019">
      <w:pPr>
        <w:spacing w:after="0"/>
        <w:rPr>
          <w:rFonts w:ascii="NobelCE Lt" w:hAnsi="NobelCE Lt"/>
          <w:bCs/>
          <w:sz w:val="24"/>
          <w:szCs w:val="24"/>
        </w:rPr>
      </w:pPr>
      <w:r w:rsidRPr="00E34019">
        <w:rPr>
          <w:rFonts w:ascii="NobelCE Lt" w:hAnsi="NobelCE Lt"/>
          <w:bCs/>
          <w:sz w:val="24"/>
          <w:szCs w:val="24"/>
        </w:rPr>
        <w:t xml:space="preserve">Wiele osób uważa, że sprawdzenie na telefonie </w:t>
      </w:r>
      <w:proofErr w:type="spellStart"/>
      <w:r w:rsidRPr="00E34019">
        <w:rPr>
          <w:rFonts w:ascii="NobelCE Lt" w:hAnsi="NobelCE Lt"/>
          <w:bCs/>
          <w:sz w:val="24"/>
          <w:szCs w:val="24"/>
        </w:rPr>
        <w:t>sms-a</w:t>
      </w:r>
      <w:proofErr w:type="spellEnd"/>
      <w:r w:rsidRPr="00E34019">
        <w:rPr>
          <w:rFonts w:ascii="NobelCE Lt" w:hAnsi="NobelCE Lt"/>
          <w:bCs/>
          <w:sz w:val="24"/>
          <w:szCs w:val="24"/>
        </w:rPr>
        <w:t xml:space="preserve"> zajmuje najwyżej dwie sekundy. Niejeden kierowca sprawdza przychodzące wiadomości podczas jazdy pomimo oficjalnego zakazu, gdyż sądzi, że odwrócenie uwagi od drogi trwa tylko chwilę i nie stwarza poważnego zagrożenia. Lexus postanowił w niecodzienny, ale całkowicie bezpieczny sposób uzmysłowić kierowcom, że takie przekonania są całkowicie błędne. I mogą </w:t>
      </w:r>
      <w:r>
        <w:rPr>
          <w:rFonts w:ascii="NobelCE Lt" w:hAnsi="NobelCE Lt"/>
          <w:bCs/>
          <w:sz w:val="24"/>
          <w:szCs w:val="24"/>
        </w:rPr>
        <w:t>spowodować poważne zagrożenie na drodze</w:t>
      </w:r>
      <w:r w:rsidRPr="00E34019">
        <w:rPr>
          <w:rFonts w:ascii="NobelCE Lt" w:hAnsi="NobelCE Lt"/>
          <w:bCs/>
          <w:sz w:val="24"/>
          <w:szCs w:val="24"/>
        </w:rPr>
        <w:t>.</w:t>
      </w:r>
    </w:p>
    <w:p w14:paraId="56BF0BAE" w14:textId="77777777" w:rsidR="00E34019" w:rsidRPr="00E34019" w:rsidRDefault="00E34019" w:rsidP="00E34019">
      <w:pPr>
        <w:spacing w:after="0"/>
        <w:rPr>
          <w:rFonts w:ascii="NobelCE Lt" w:hAnsi="NobelCE Lt"/>
          <w:bCs/>
          <w:sz w:val="24"/>
          <w:szCs w:val="24"/>
        </w:rPr>
      </w:pPr>
    </w:p>
    <w:p w14:paraId="7A300692" w14:textId="0CD20003" w:rsidR="00E34019" w:rsidRPr="00E34019" w:rsidRDefault="00E34019" w:rsidP="00E34019">
      <w:pPr>
        <w:spacing w:after="0"/>
        <w:rPr>
          <w:rFonts w:ascii="NobelCE Lt" w:hAnsi="NobelCE Lt"/>
          <w:bCs/>
          <w:sz w:val="24"/>
          <w:szCs w:val="24"/>
        </w:rPr>
      </w:pPr>
      <w:r w:rsidRPr="00E34019">
        <w:rPr>
          <w:rFonts w:ascii="NobelCE Lt" w:hAnsi="NobelCE Lt"/>
          <w:bCs/>
          <w:sz w:val="24"/>
          <w:szCs w:val="24"/>
        </w:rPr>
        <w:t xml:space="preserve">Amerykańska agencja </w:t>
      </w:r>
      <w:proofErr w:type="spellStart"/>
      <w:r w:rsidRPr="00E34019">
        <w:rPr>
          <w:rFonts w:ascii="NobelCE Lt" w:hAnsi="NobelCE Lt"/>
          <w:bCs/>
          <w:sz w:val="24"/>
          <w:szCs w:val="24"/>
        </w:rPr>
        <w:t>National</w:t>
      </w:r>
      <w:proofErr w:type="spellEnd"/>
      <w:r w:rsidRPr="00E3401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34019">
        <w:rPr>
          <w:rFonts w:ascii="NobelCE Lt" w:hAnsi="NobelCE Lt"/>
          <w:bCs/>
          <w:sz w:val="24"/>
          <w:szCs w:val="24"/>
        </w:rPr>
        <w:t>Highway</w:t>
      </w:r>
      <w:proofErr w:type="spellEnd"/>
      <w:r w:rsidRPr="00E3401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34019">
        <w:rPr>
          <w:rFonts w:ascii="NobelCE Lt" w:hAnsi="NobelCE Lt"/>
          <w:bCs/>
          <w:sz w:val="24"/>
          <w:szCs w:val="24"/>
        </w:rPr>
        <w:t>Traffic</w:t>
      </w:r>
      <w:proofErr w:type="spellEnd"/>
      <w:r w:rsidRPr="00E3401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34019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E34019">
        <w:rPr>
          <w:rFonts w:ascii="NobelCE Lt" w:hAnsi="NobelCE Lt"/>
          <w:bCs/>
          <w:sz w:val="24"/>
          <w:szCs w:val="24"/>
        </w:rPr>
        <w:t xml:space="preserve"> Administration (NHTSA) wyliczyła, że sprawdzenie </w:t>
      </w:r>
      <w:proofErr w:type="spellStart"/>
      <w:r w:rsidRPr="00E34019">
        <w:rPr>
          <w:rFonts w:ascii="NobelCE Lt" w:hAnsi="NobelCE Lt"/>
          <w:bCs/>
          <w:sz w:val="24"/>
          <w:szCs w:val="24"/>
        </w:rPr>
        <w:t>sms-a</w:t>
      </w:r>
      <w:proofErr w:type="spellEnd"/>
      <w:r w:rsidRPr="00E34019">
        <w:rPr>
          <w:rFonts w:ascii="NobelCE Lt" w:hAnsi="NobelCE Lt"/>
          <w:bCs/>
          <w:sz w:val="24"/>
          <w:szCs w:val="24"/>
        </w:rPr>
        <w:t xml:space="preserve"> podczas prowadzenia zajmuje nie jedną i nie dwie, lecz dokładnie 4,6 sekundy. Kwiecień jest obchodzony w </w:t>
      </w:r>
      <w:r>
        <w:rPr>
          <w:rFonts w:ascii="NobelCE Lt" w:hAnsi="NobelCE Lt"/>
          <w:bCs/>
          <w:sz w:val="24"/>
          <w:szCs w:val="24"/>
        </w:rPr>
        <w:t xml:space="preserve">USA </w:t>
      </w:r>
      <w:r w:rsidRPr="00E34019">
        <w:rPr>
          <w:rFonts w:ascii="NobelCE Lt" w:hAnsi="NobelCE Lt"/>
          <w:bCs/>
          <w:sz w:val="24"/>
          <w:szCs w:val="24"/>
        </w:rPr>
        <w:t xml:space="preserve">jako </w:t>
      </w:r>
      <w:proofErr w:type="spellStart"/>
      <w:r w:rsidRPr="00E34019">
        <w:rPr>
          <w:rFonts w:ascii="NobelCE Lt" w:hAnsi="NobelCE Lt"/>
          <w:bCs/>
          <w:sz w:val="24"/>
          <w:szCs w:val="24"/>
        </w:rPr>
        <w:t>Distracted</w:t>
      </w:r>
      <w:proofErr w:type="spellEnd"/>
      <w:r w:rsidRPr="00E3401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34019">
        <w:rPr>
          <w:rFonts w:ascii="NobelCE Lt" w:hAnsi="NobelCE Lt"/>
          <w:bCs/>
          <w:sz w:val="24"/>
          <w:szCs w:val="24"/>
        </w:rPr>
        <w:t>Driving</w:t>
      </w:r>
      <w:proofErr w:type="spellEnd"/>
      <w:r w:rsidRPr="00E3401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34019">
        <w:rPr>
          <w:rFonts w:ascii="NobelCE Lt" w:hAnsi="NobelCE Lt"/>
          <w:bCs/>
          <w:sz w:val="24"/>
          <w:szCs w:val="24"/>
        </w:rPr>
        <w:t>Awareness</w:t>
      </w:r>
      <w:proofErr w:type="spellEnd"/>
      <w:r w:rsidRPr="00E3401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34019">
        <w:rPr>
          <w:rFonts w:ascii="NobelCE Lt" w:hAnsi="NobelCE Lt"/>
          <w:bCs/>
          <w:sz w:val="24"/>
          <w:szCs w:val="24"/>
        </w:rPr>
        <w:t>Month</w:t>
      </w:r>
      <w:proofErr w:type="spellEnd"/>
      <w:r w:rsidRPr="00E34019">
        <w:rPr>
          <w:rFonts w:ascii="NobelCE Lt" w:hAnsi="NobelCE Lt"/>
          <w:bCs/>
          <w:sz w:val="24"/>
          <w:szCs w:val="24"/>
        </w:rPr>
        <w:t xml:space="preserve">, czyli czas, w którym Amerykanie poświęcają więcej uwagi kwestii koncentracji podczas jazdy. </w:t>
      </w:r>
      <w:r>
        <w:rPr>
          <w:rFonts w:ascii="NobelCE Lt" w:hAnsi="NobelCE Lt"/>
          <w:bCs/>
          <w:sz w:val="24"/>
          <w:szCs w:val="24"/>
        </w:rPr>
        <w:t xml:space="preserve">W </w:t>
      </w:r>
      <w:r w:rsidRPr="00E34019">
        <w:rPr>
          <w:rFonts w:ascii="NobelCE Lt" w:hAnsi="NobelCE Lt"/>
          <w:bCs/>
          <w:sz w:val="24"/>
          <w:szCs w:val="24"/>
        </w:rPr>
        <w:t xml:space="preserve">Stanach Zjednoczonych </w:t>
      </w:r>
      <w:r>
        <w:rPr>
          <w:rFonts w:ascii="NobelCE Lt" w:hAnsi="NobelCE Lt"/>
          <w:bCs/>
          <w:sz w:val="24"/>
          <w:szCs w:val="24"/>
        </w:rPr>
        <w:t>j</w:t>
      </w:r>
      <w:r w:rsidRPr="00E34019">
        <w:rPr>
          <w:rFonts w:ascii="NobelCE Lt" w:hAnsi="NobelCE Lt"/>
          <w:bCs/>
          <w:sz w:val="24"/>
          <w:szCs w:val="24"/>
        </w:rPr>
        <w:t>ej brak spowodował utratę życia przez 3</w:t>
      </w:r>
      <w:r>
        <w:rPr>
          <w:rFonts w:ascii="NobelCE Lt" w:hAnsi="NobelCE Lt"/>
          <w:bCs/>
          <w:sz w:val="24"/>
          <w:szCs w:val="24"/>
        </w:rPr>
        <w:t> </w:t>
      </w:r>
      <w:r w:rsidRPr="00E34019">
        <w:rPr>
          <w:rFonts w:ascii="NobelCE Lt" w:hAnsi="NobelCE Lt"/>
          <w:bCs/>
          <w:sz w:val="24"/>
          <w:szCs w:val="24"/>
        </w:rPr>
        <w:t xml:space="preserve">142 osoby w 2019 roku. Są to najnowsze dostępne dane, opublikowane przez NHTSA. Najczęstszym powodem rozproszenia </w:t>
      </w:r>
      <w:r>
        <w:rPr>
          <w:rFonts w:ascii="NobelCE Lt" w:hAnsi="NobelCE Lt"/>
          <w:bCs/>
          <w:sz w:val="24"/>
          <w:szCs w:val="24"/>
        </w:rPr>
        <w:t xml:space="preserve">uwagi </w:t>
      </w:r>
      <w:r w:rsidRPr="00E34019">
        <w:rPr>
          <w:rFonts w:ascii="NobelCE Lt" w:hAnsi="NobelCE Lt"/>
          <w:bCs/>
          <w:sz w:val="24"/>
          <w:szCs w:val="24"/>
        </w:rPr>
        <w:t xml:space="preserve">kierowcy są </w:t>
      </w:r>
      <w:proofErr w:type="spellStart"/>
      <w:r w:rsidRPr="00E34019">
        <w:rPr>
          <w:rFonts w:ascii="NobelCE Lt" w:hAnsi="NobelCE Lt"/>
          <w:bCs/>
          <w:sz w:val="24"/>
          <w:szCs w:val="24"/>
        </w:rPr>
        <w:t>sms-y</w:t>
      </w:r>
      <w:proofErr w:type="spellEnd"/>
      <w:r w:rsidRPr="00E34019">
        <w:rPr>
          <w:rFonts w:ascii="NobelCE Lt" w:hAnsi="NobelCE Lt"/>
          <w:bCs/>
          <w:sz w:val="24"/>
          <w:szCs w:val="24"/>
        </w:rPr>
        <w:t xml:space="preserve">. Przy prędkości 88 km/h odwrócenie </w:t>
      </w:r>
      <w:r>
        <w:rPr>
          <w:rFonts w:ascii="NobelCE Lt" w:hAnsi="NobelCE Lt"/>
          <w:bCs/>
          <w:sz w:val="24"/>
          <w:szCs w:val="24"/>
        </w:rPr>
        <w:t>wzroku</w:t>
      </w:r>
      <w:r w:rsidRPr="00E34019">
        <w:rPr>
          <w:rFonts w:ascii="NobelCE Lt" w:hAnsi="NobelCE Lt"/>
          <w:bCs/>
          <w:sz w:val="24"/>
          <w:szCs w:val="24"/>
        </w:rPr>
        <w:t xml:space="preserve"> na 4,6 sekundy powoduje, że samochód </w:t>
      </w:r>
      <w:r>
        <w:rPr>
          <w:rFonts w:ascii="NobelCE Lt" w:hAnsi="NobelCE Lt"/>
          <w:bCs/>
          <w:sz w:val="24"/>
          <w:szCs w:val="24"/>
        </w:rPr>
        <w:t>pokona</w:t>
      </w:r>
      <w:r w:rsidRPr="00E34019">
        <w:rPr>
          <w:rFonts w:ascii="NobelCE Lt" w:hAnsi="NobelCE Lt"/>
          <w:bCs/>
          <w:sz w:val="24"/>
          <w:szCs w:val="24"/>
        </w:rPr>
        <w:t xml:space="preserve"> około 110</w:t>
      </w:r>
      <w:r>
        <w:rPr>
          <w:rFonts w:ascii="NobelCE Lt" w:hAnsi="NobelCE Lt"/>
          <w:bCs/>
          <w:sz w:val="24"/>
          <w:szCs w:val="24"/>
        </w:rPr>
        <w:t> </w:t>
      </w:r>
      <w:r w:rsidRPr="00E34019">
        <w:rPr>
          <w:rFonts w:ascii="NobelCE Lt" w:hAnsi="NobelCE Lt"/>
          <w:bCs/>
          <w:sz w:val="24"/>
          <w:szCs w:val="24"/>
        </w:rPr>
        <w:t xml:space="preserve">m bez kontroli kierowcy. </w:t>
      </w:r>
    </w:p>
    <w:p w14:paraId="1F79129E" w14:textId="77777777" w:rsidR="00E34019" w:rsidRPr="00E34019" w:rsidRDefault="00E34019" w:rsidP="00E34019">
      <w:pPr>
        <w:spacing w:after="0"/>
        <w:rPr>
          <w:rFonts w:ascii="NobelCE Lt" w:hAnsi="NobelCE Lt"/>
          <w:bCs/>
          <w:sz w:val="24"/>
          <w:szCs w:val="24"/>
        </w:rPr>
      </w:pPr>
    </w:p>
    <w:p w14:paraId="02CBE961" w14:textId="21552BCA" w:rsidR="00E34019" w:rsidRPr="00E34019" w:rsidRDefault="00E34019" w:rsidP="00E34019">
      <w:pPr>
        <w:spacing w:after="0"/>
        <w:rPr>
          <w:rFonts w:ascii="NobelCE Lt" w:hAnsi="NobelCE Lt"/>
          <w:bCs/>
          <w:sz w:val="24"/>
          <w:szCs w:val="24"/>
        </w:rPr>
      </w:pPr>
      <w:r w:rsidRPr="00E34019">
        <w:rPr>
          <w:rFonts w:ascii="NobelCE Lt" w:hAnsi="NobelCE Lt"/>
          <w:bCs/>
          <w:sz w:val="24"/>
          <w:szCs w:val="24"/>
        </w:rPr>
        <w:t>W nowym video „</w:t>
      </w:r>
      <w:proofErr w:type="spellStart"/>
      <w:r w:rsidRPr="00E34019">
        <w:rPr>
          <w:rFonts w:ascii="NobelCE Lt" w:hAnsi="NobelCE Lt"/>
          <w:bCs/>
          <w:sz w:val="24"/>
          <w:szCs w:val="24"/>
        </w:rPr>
        <w:t>Driving</w:t>
      </w:r>
      <w:proofErr w:type="spellEnd"/>
      <w:r w:rsidRPr="00E3401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34019">
        <w:rPr>
          <w:rFonts w:ascii="NobelCE Lt" w:hAnsi="NobelCE Lt"/>
          <w:bCs/>
          <w:sz w:val="24"/>
          <w:szCs w:val="24"/>
        </w:rPr>
        <w:t>Disrupted</w:t>
      </w:r>
      <w:proofErr w:type="spellEnd"/>
      <w:r w:rsidRPr="00E34019">
        <w:rPr>
          <w:rFonts w:ascii="NobelCE Lt" w:hAnsi="NobelCE Lt"/>
          <w:bCs/>
          <w:sz w:val="24"/>
          <w:szCs w:val="24"/>
        </w:rPr>
        <w:t>” Lexus dobitnie pokazał, co może się wydarzyć w ciągu 4,6 sekundy, kiedy kierowca nie patrzy na drogę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E34019">
        <w:rPr>
          <w:rFonts w:ascii="NobelCE Lt" w:hAnsi="NobelCE Lt"/>
          <w:bCs/>
          <w:sz w:val="24"/>
          <w:szCs w:val="24"/>
        </w:rPr>
        <w:t xml:space="preserve">podczas jazdy. Film </w:t>
      </w:r>
      <w:r>
        <w:rPr>
          <w:rFonts w:ascii="NobelCE Lt" w:hAnsi="NobelCE Lt"/>
          <w:bCs/>
          <w:sz w:val="24"/>
          <w:szCs w:val="24"/>
        </w:rPr>
        <w:t>rejestruje</w:t>
      </w:r>
      <w:r w:rsidRPr="00E34019">
        <w:rPr>
          <w:rFonts w:ascii="NobelCE Lt" w:hAnsi="NobelCE Lt"/>
          <w:bCs/>
          <w:sz w:val="24"/>
          <w:szCs w:val="24"/>
        </w:rPr>
        <w:t xml:space="preserve"> </w:t>
      </w:r>
      <w:r w:rsidRPr="00E34019">
        <w:rPr>
          <w:rFonts w:ascii="NobelCE Lt" w:hAnsi="NobelCE Lt"/>
          <w:bCs/>
          <w:sz w:val="24"/>
          <w:szCs w:val="24"/>
        </w:rPr>
        <w:lastRenderedPageBreak/>
        <w:t xml:space="preserve">doświadczenia uczestników eksperymentu, którzy mają za zadanie pokonać Lexusem NX trasę wytyczoną na placu manewrowym. Kierowcy sądzą, że biorą udział w standardowej jeździe testowej. Nie wiedzą jednak, że samochód został specjalnie zmodyfikowany – wszystkie szyby zostały pokryte </w:t>
      </w:r>
      <w:proofErr w:type="spellStart"/>
      <w:r w:rsidRPr="00E34019">
        <w:rPr>
          <w:rFonts w:ascii="NobelCE Lt" w:hAnsi="NobelCE Lt"/>
          <w:bCs/>
          <w:sz w:val="24"/>
          <w:szCs w:val="24"/>
        </w:rPr>
        <w:t>elektrochromową</w:t>
      </w:r>
      <w:proofErr w:type="spellEnd"/>
      <w:r w:rsidRPr="00E34019">
        <w:rPr>
          <w:rFonts w:ascii="NobelCE Lt" w:hAnsi="NobelCE Lt"/>
          <w:bCs/>
          <w:sz w:val="24"/>
          <w:szCs w:val="24"/>
        </w:rPr>
        <w:t xml:space="preserve"> warstwą, która może w jednej chwili z zupełnie przezroczystej stać się mlecznobiała. Przez 4,6 sekundy kierowcy zupełnie nic nie widzą, a osoby oglądające film mogą zobaczyć ich reakcje.</w:t>
      </w:r>
    </w:p>
    <w:p w14:paraId="63C4E7A2" w14:textId="77777777" w:rsidR="00E34019" w:rsidRPr="00E34019" w:rsidRDefault="00E34019" w:rsidP="00E34019">
      <w:pPr>
        <w:spacing w:after="0"/>
        <w:rPr>
          <w:rFonts w:ascii="NobelCE Lt" w:hAnsi="NobelCE Lt"/>
          <w:bCs/>
          <w:sz w:val="24"/>
          <w:szCs w:val="24"/>
        </w:rPr>
      </w:pPr>
    </w:p>
    <w:p w14:paraId="1D70F222" w14:textId="065BCE25" w:rsidR="00976B30" w:rsidRDefault="00E34019" w:rsidP="00E34019">
      <w:pPr>
        <w:spacing w:after="0"/>
        <w:rPr>
          <w:rFonts w:ascii="NobelCE Lt" w:hAnsi="NobelCE Lt"/>
          <w:bCs/>
          <w:sz w:val="24"/>
          <w:szCs w:val="24"/>
        </w:rPr>
      </w:pPr>
      <w:r w:rsidRPr="00E34019">
        <w:rPr>
          <w:rFonts w:ascii="NobelCE Lt" w:hAnsi="NobelCE Lt"/>
          <w:bCs/>
          <w:sz w:val="24"/>
          <w:szCs w:val="24"/>
        </w:rPr>
        <w:t xml:space="preserve">„Lexus chce zwiększyć w społeczeństwie świadomość kwestii bezpieczeństwa za kierownicą i zmienić postrzeganie korzystania z telefonów podczas jazdy. Nawet najbardziej zaawansowane systemy bezpieczeństwa czynnego nie są obecnie w stanie zastąpić niepodzielnej uwagi kierowcy” – powiedział </w:t>
      </w:r>
      <w:proofErr w:type="spellStart"/>
      <w:r w:rsidRPr="00E34019">
        <w:rPr>
          <w:rFonts w:ascii="NobelCE Lt" w:hAnsi="NobelCE Lt"/>
          <w:bCs/>
          <w:sz w:val="24"/>
          <w:szCs w:val="24"/>
        </w:rPr>
        <w:t>Vinay</w:t>
      </w:r>
      <w:proofErr w:type="spellEnd"/>
      <w:r w:rsidRPr="00E3401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34019">
        <w:rPr>
          <w:rFonts w:ascii="NobelCE Lt" w:hAnsi="NobelCE Lt"/>
          <w:bCs/>
          <w:sz w:val="24"/>
          <w:szCs w:val="24"/>
        </w:rPr>
        <w:t>Shahani</w:t>
      </w:r>
      <w:proofErr w:type="spellEnd"/>
      <w:r w:rsidRPr="00E34019">
        <w:rPr>
          <w:rFonts w:ascii="NobelCE Lt" w:hAnsi="NobelCE Lt"/>
          <w:bCs/>
          <w:sz w:val="24"/>
          <w:szCs w:val="24"/>
        </w:rPr>
        <w:t>, wiceprezydent ds. marketingu w Lexus US.</w:t>
      </w:r>
    </w:p>
    <w:p w14:paraId="0B0006AF" w14:textId="1B0D259E" w:rsidR="00D07A12" w:rsidRDefault="00D07A12" w:rsidP="00E34019">
      <w:pPr>
        <w:spacing w:after="0"/>
        <w:rPr>
          <w:rFonts w:ascii="NobelCE Lt" w:hAnsi="NobelCE Lt"/>
          <w:bCs/>
          <w:sz w:val="24"/>
          <w:szCs w:val="24"/>
        </w:rPr>
      </w:pPr>
    </w:p>
    <w:p w14:paraId="6268E128" w14:textId="12D0372B" w:rsidR="00D07A12" w:rsidRDefault="00D07A12" w:rsidP="00E34019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Film „</w:t>
      </w:r>
      <w:proofErr w:type="spellStart"/>
      <w:r w:rsidRPr="00E34019">
        <w:rPr>
          <w:rFonts w:ascii="NobelCE Lt" w:hAnsi="NobelCE Lt"/>
          <w:bCs/>
          <w:sz w:val="24"/>
          <w:szCs w:val="24"/>
        </w:rPr>
        <w:t>Driving</w:t>
      </w:r>
      <w:proofErr w:type="spellEnd"/>
      <w:r w:rsidRPr="00E3401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34019">
        <w:rPr>
          <w:rFonts w:ascii="NobelCE Lt" w:hAnsi="NobelCE Lt"/>
          <w:bCs/>
          <w:sz w:val="24"/>
          <w:szCs w:val="24"/>
        </w:rPr>
        <w:t>Disrupted</w:t>
      </w:r>
      <w:proofErr w:type="spellEnd"/>
      <w:r>
        <w:rPr>
          <w:rFonts w:ascii="NobelCE Lt" w:hAnsi="NobelCE Lt"/>
          <w:bCs/>
          <w:sz w:val="24"/>
          <w:szCs w:val="24"/>
        </w:rPr>
        <w:t>” można obejrzeć pod adresem:</w:t>
      </w:r>
      <w:bookmarkStart w:id="0" w:name="_GoBack"/>
      <w:bookmarkEnd w:id="0"/>
      <w:r>
        <w:rPr>
          <w:rFonts w:ascii="NobelCE Lt" w:hAnsi="NobelCE Lt"/>
          <w:bCs/>
          <w:sz w:val="24"/>
          <w:szCs w:val="24"/>
        </w:rPr>
        <w:t xml:space="preserve">  </w:t>
      </w:r>
      <w:hyperlink r:id="rId9" w:history="1">
        <w:r w:rsidRPr="00CC0811">
          <w:rPr>
            <w:rStyle w:val="Hipercze"/>
            <w:rFonts w:ascii="NobelCE Lt" w:hAnsi="NobelCE Lt"/>
            <w:bCs/>
            <w:sz w:val="24"/>
            <w:szCs w:val="24"/>
          </w:rPr>
          <w:t>https://www.lexus.com/curiosity/driving-disrupted</w:t>
        </w:r>
      </w:hyperlink>
    </w:p>
    <w:p w14:paraId="29B51AAC" w14:textId="77777777" w:rsidR="00D07A12" w:rsidRDefault="00D07A12" w:rsidP="00E34019">
      <w:pPr>
        <w:spacing w:after="0"/>
        <w:rPr>
          <w:rFonts w:ascii="NobelCE Lt" w:hAnsi="NobelCE Lt"/>
          <w:bCs/>
          <w:sz w:val="24"/>
          <w:szCs w:val="24"/>
        </w:rPr>
      </w:pPr>
    </w:p>
    <w:sectPr w:rsidR="00D07A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BCE72" w14:textId="77777777" w:rsidR="00053A5A" w:rsidRDefault="00053A5A">
      <w:pPr>
        <w:spacing w:after="0" w:line="240" w:lineRule="auto"/>
      </w:pPr>
      <w:r>
        <w:separator/>
      </w:r>
    </w:p>
  </w:endnote>
  <w:endnote w:type="continuationSeparator" w:id="0">
    <w:p w14:paraId="791CBCAE" w14:textId="77777777" w:rsidR="00053A5A" w:rsidRDefault="0005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90ED6" w14:textId="77777777" w:rsidR="00053A5A" w:rsidRDefault="00053A5A">
      <w:pPr>
        <w:spacing w:after="0" w:line="240" w:lineRule="auto"/>
      </w:pPr>
      <w:r>
        <w:separator/>
      </w:r>
    </w:p>
  </w:footnote>
  <w:footnote w:type="continuationSeparator" w:id="0">
    <w:p w14:paraId="12A02DE9" w14:textId="77777777" w:rsidR="00053A5A" w:rsidRDefault="0005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4"/>
  </w:num>
  <w:num w:numId="10">
    <w:abstractNumId w:val="14"/>
  </w:num>
  <w:num w:numId="11">
    <w:abstractNumId w:val="16"/>
  </w:num>
  <w:num w:numId="12">
    <w:abstractNumId w:val="17"/>
  </w:num>
  <w:num w:numId="13">
    <w:abstractNumId w:val="11"/>
  </w:num>
  <w:num w:numId="14">
    <w:abstractNumId w:val="13"/>
  </w:num>
  <w:num w:numId="15">
    <w:abstractNumId w:val="15"/>
  </w:num>
  <w:num w:numId="16">
    <w:abstractNumId w:val="3"/>
  </w:num>
  <w:num w:numId="17">
    <w:abstractNumId w:val="9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7DC3"/>
    <w:rsid w:val="00053A5A"/>
    <w:rsid w:val="00056B40"/>
    <w:rsid w:val="00061B5B"/>
    <w:rsid w:val="00065542"/>
    <w:rsid w:val="00066BF4"/>
    <w:rsid w:val="00084875"/>
    <w:rsid w:val="000856C0"/>
    <w:rsid w:val="00086383"/>
    <w:rsid w:val="000961BF"/>
    <w:rsid w:val="00096FF8"/>
    <w:rsid w:val="000A07B4"/>
    <w:rsid w:val="000A5603"/>
    <w:rsid w:val="000B1A87"/>
    <w:rsid w:val="000B2C99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7429"/>
    <w:rsid w:val="00177E24"/>
    <w:rsid w:val="00183845"/>
    <w:rsid w:val="0018428F"/>
    <w:rsid w:val="001861E2"/>
    <w:rsid w:val="001930DC"/>
    <w:rsid w:val="001B5F6B"/>
    <w:rsid w:val="001D22AB"/>
    <w:rsid w:val="001D2EA6"/>
    <w:rsid w:val="001D32DE"/>
    <w:rsid w:val="001D3DD3"/>
    <w:rsid w:val="001D53BB"/>
    <w:rsid w:val="001D7180"/>
    <w:rsid w:val="001E329D"/>
    <w:rsid w:val="001E66C4"/>
    <w:rsid w:val="001F3CE3"/>
    <w:rsid w:val="00200121"/>
    <w:rsid w:val="002038F1"/>
    <w:rsid w:val="00211F65"/>
    <w:rsid w:val="00226DFC"/>
    <w:rsid w:val="0023043B"/>
    <w:rsid w:val="002319FE"/>
    <w:rsid w:val="002340BA"/>
    <w:rsid w:val="002508E9"/>
    <w:rsid w:val="002555F2"/>
    <w:rsid w:val="002561BA"/>
    <w:rsid w:val="0026195B"/>
    <w:rsid w:val="00263D44"/>
    <w:rsid w:val="00266CD1"/>
    <w:rsid w:val="00271713"/>
    <w:rsid w:val="00275B46"/>
    <w:rsid w:val="0028357F"/>
    <w:rsid w:val="00286C91"/>
    <w:rsid w:val="002901BF"/>
    <w:rsid w:val="00294132"/>
    <w:rsid w:val="002950A8"/>
    <w:rsid w:val="002A1B90"/>
    <w:rsid w:val="002A5C2A"/>
    <w:rsid w:val="002B1751"/>
    <w:rsid w:val="002C1812"/>
    <w:rsid w:val="002C373F"/>
    <w:rsid w:val="002C6FE4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40662"/>
    <w:rsid w:val="00341340"/>
    <w:rsid w:val="0035034E"/>
    <w:rsid w:val="0036097D"/>
    <w:rsid w:val="003665B6"/>
    <w:rsid w:val="00370000"/>
    <w:rsid w:val="00373012"/>
    <w:rsid w:val="003846D5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40361B"/>
    <w:rsid w:val="00424E3A"/>
    <w:rsid w:val="00425582"/>
    <w:rsid w:val="0042573B"/>
    <w:rsid w:val="004362CA"/>
    <w:rsid w:val="00436559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783A"/>
    <w:rsid w:val="004E7AC9"/>
    <w:rsid w:val="004F1410"/>
    <w:rsid w:val="004F5EDE"/>
    <w:rsid w:val="005045E7"/>
    <w:rsid w:val="00511232"/>
    <w:rsid w:val="00526C43"/>
    <w:rsid w:val="005514E9"/>
    <w:rsid w:val="00556035"/>
    <w:rsid w:val="00574CA5"/>
    <w:rsid w:val="005810A8"/>
    <w:rsid w:val="00582594"/>
    <w:rsid w:val="00593D1A"/>
    <w:rsid w:val="00594E5C"/>
    <w:rsid w:val="005A3198"/>
    <w:rsid w:val="005B5014"/>
    <w:rsid w:val="005C15A2"/>
    <w:rsid w:val="005C33D1"/>
    <w:rsid w:val="005C5216"/>
    <w:rsid w:val="005C75C8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437DE"/>
    <w:rsid w:val="0067112A"/>
    <w:rsid w:val="00682E8B"/>
    <w:rsid w:val="006837BB"/>
    <w:rsid w:val="00692FA1"/>
    <w:rsid w:val="00695C4F"/>
    <w:rsid w:val="006A70A3"/>
    <w:rsid w:val="006C6896"/>
    <w:rsid w:val="006D16BB"/>
    <w:rsid w:val="006D49C0"/>
    <w:rsid w:val="006E07F9"/>
    <w:rsid w:val="006E752A"/>
    <w:rsid w:val="006F678E"/>
    <w:rsid w:val="00713956"/>
    <w:rsid w:val="00714EE4"/>
    <w:rsid w:val="007162F2"/>
    <w:rsid w:val="007305E7"/>
    <w:rsid w:val="00732914"/>
    <w:rsid w:val="00734E67"/>
    <w:rsid w:val="00735F13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C2404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2C60"/>
    <w:rsid w:val="0084347D"/>
    <w:rsid w:val="008436C7"/>
    <w:rsid w:val="00851A31"/>
    <w:rsid w:val="008619DE"/>
    <w:rsid w:val="00864699"/>
    <w:rsid w:val="008830E6"/>
    <w:rsid w:val="00891722"/>
    <w:rsid w:val="008927F6"/>
    <w:rsid w:val="008A40AB"/>
    <w:rsid w:val="008A701D"/>
    <w:rsid w:val="008A7CDA"/>
    <w:rsid w:val="008B309F"/>
    <w:rsid w:val="008C514D"/>
    <w:rsid w:val="008D69A7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A6159"/>
    <w:rsid w:val="009A7104"/>
    <w:rsid w:val="009B0FAC"/>
    <w:rsid w:val="009B312F"/>
    <w:rsid w:val="009C5ED9"/>
    <w:rsid w:val="009F0003"/>
    <w:rsid w:val="009F325C"/>
    <w:rsid w:val="00A00F4E"/>
    <w:rsid w:val="00A01486"/>
    <w:rsid w:val="00A04462"/>
    <w:rsid w:val="00A13A8A"/>
    <w:rsid w:val="00A3522C"/>
    <w:rsid w:val="00A366EB"/>
    <w:rsid w:val="00A432C0"/>
    <w:rsid w:val="00A6542C"/>
    <w:rsid w:val="00A84E2D"/>
    <w:rsid w:val="00A93985"/>
    <w:rsid w:val="00AA3B29"/>
    <w:rsid w:val="00AB3298"/>
    <w:rsid w:val="00AB32ED"/>
    <w:rsid w:val="00AD3013"/>
    <w:rsid w:val="00AE2EF6"/>
    <w:rsid w:val="00AF57E3"/>
    <w:rsid w:val="00B056CC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751BB"/>
    <w:rsid w:val="00B80AB7"/>
    <w:rsid w:val="00B8289B"/>
    <w:rsid w:val="00B84C78"/>
    <w:rsid w:val="00B86DFA"/>
    <w:rsid w:val="00B90B5E"/>
    <w:rsid w:val="00BA0845"/>
    <w:rsid w:val="00BA0D15"/>
    <w:rsid w:val="00BA5677"/>
    <w:rsid w:val="00BB296D"/>
    <w:rsid w:val="00BB55AC"/>
    <w:rsid w:val="00BE1228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25F4E"/>
    <w:rsid w:val="00C277FA"/>
    <w:rsid w:val="00C54BB6"/>
    <w:rsid w:val="00C5744A"/>
    <w:rsid w:val="00C60785"/>
    <w:rsid w:val="00C64FD3"/>
    <w:rsid w:val="00C67856"/>
    <w:rsid w:val="00C71011"/>
    <w:rsid w:val="00C71CEA"/>
    <w:rsid w:val="00C82EF7"/>
    <w:rsid w:val="00C84DEC"/>
    <w:rsid w:val="00C94BB1"/>
    <w:rsid w:val="00CC1684"/>
    <w:rsid w:val="00CC7DD8"/>
    <w:rsid w:val="00CD062F"/>
    <w:rsid w:val="00CD7E03"/>
    <w:rsid w:val="00CE171D"/>
    <w:rsid w:val="00CF2A8B"/>
    <w:rsid w:val="00D01F87"/>
    <w:rsid w:val="00D07A12"/>
    <w:rsid w:val="00D125B1"/>
    <w:rsid w:val="00D21365"/>
    <w:rsid w:val="00D26F56"/>
    <w:rsid w:val="00D35B3A"/>
    <w:rsid w:val="00D403B4"/>
    <w:rsid w:val="00D428B8"/>
    <w:rsid w:val="00D4370A"/>
    <w:rsid w:val="00D52D15"/>
    <w:rsid w:val="00D53899"/>
    <w:rsid w:val="00D549C4"/>
    <w:rsid w:val="00D61F12"/>
    <w:rsid w:val="00D7106F"/>
    <w:rsid w:val="00D94175"/>
    <w:rsid w:val="00DD4DDD"/>
    <w:rsid w:val="00DD6DE9"/>
    <w:rsid w:val="00DF0353"/>
    <w:rsid w:val="00DF71E5"/>
    <w:rsid w:val="00E01441"/>
    <w:rsid w:val="00E02D6B"/>
    <w:rsid w:val="00E1607C"/>
    <w:rsid w:val="00E20475"/>
    <w:rsid w:val="00E26D83"/>
    <w:rsid w:val="00E270A8"/>
    <w:rsid w:val="00E34019"/>
    <w:rsid w:val="00E41898"/>
    <w:rsid w:val="00E420CF"/>
    <w:rsid w:val="00E44D5B"/>
    <w:rsid w:val="00E45AA2"/>
    <w:rsid w:val="00E50CC7"/>
    <w:rsid w:val="00E561B6"/>
    <w:rsid w:val="00E65585"/>
    <w:rsid w:val="00E7637C"/>
    <w:rsid w:val="00EA1BE0"/>
    <w:rsid w:val="00EA32EC"/>
    <w:rsid w:val="00EA3D2D"/>
    <w:rsid w:val="00EA678E"/>
    <w:rsid w:val="00EB1259"/>
    <w:rsid w:val="00EB1FE7"/>
    <w:rsid w:val="00EB3A3A"/>
    <w:rsid w:val="00EB74C2"/>
    <w:rsid w:val="00EC0737"/>
    <w:rsid w:val="00EC0830"/>
    <w:rsid w:val="00EC30BB"/>
    <w:rsid w:val="00EC4B24"/>
    <w:rsid w:val="00EC60E2"/>
    <w:rsid w:val="00ED05A3"/>
    <w:rsid w:val="00ED3721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4B45"/>
    <w:rsid w:val="00F21A8D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311D"/>
    <w:rsid w:val="00F77539"/>
    <w:rsid w:val="00F8453E"/>
    <w:rsid w:val="00F905AB"/>
    <w:rsid w:val="00F97DD3"/>
    <w:rsid w:val="00FB36CD"/>
    <w:rsid w:val="00FB7DAD"/>
    <w:rsid w:val="00FC1EE3"/>
    <w:rsid w:val="00FC6D50"/>
    <w:rsid w:val="00FD0573"/>
    <w:rsid w:val="00FD2E9E"/>
    <w:rsid w:val="00FE2399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xus.com/curiosity/driving-disrupted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40E0-6FEF-554D-B056-774D0F46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6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Toyota News</cp:lastModifiedBy>
  <cp:revision>4</cp:revision>
  <cp:lastPrinted>2020-11-10T10:42:00Z</cp:lastPrinted>
  <dcterms:created xsi:type="dcterms:W3CDTF">2021-04-08T11:05:00Z</dcterms:created>
  <dcterms:modified xsi:type="dcterms:W3CDTF">2021-04-08T11:11:00Z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