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1F152ACB" w:rsidR="00BA0D15" w:rsidRPr="007937F8" w:rsidRDefault="00352580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E832F6">
        <w:rPr>
          <w:rFonts w:ascii="NobelCE Lt" w:hAnsi="NobelCE Lt"/>
          <w:sz w:val="24"/>
          <w:szCs w:val="24"/>
        </w:rPr>
        <w:t>4</w:t>
      </w:r>
      <w:r w:rsidR="00973FA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GRUDNIA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270CAB5F" w14:textId="2C1728C4" w:rsidR="000E208F" w:rsidRDefault="000E208F" w:rsidP="005A3198">
      <w:pPr>
        <w:rPr>
          <w:rFonts w:ascii="NobelCE Lt" w:hAnsi="NobelCE Lt"/>
          <w:b/>
          <w:sz w:val="36"/>
          <w:szCs w:val="36"/>
        </w:rPr>
      </w:pPr>
    </w:p>
    <w:p w14:paraId="0F83A519" w14:textId="064330BC" w:rsidR="000E208F" w:rsidRPr="000E208F" w:rsidRDefault="004B401C" w:rsidP="005A3198">
      <w:pPr>
        <w:rPr>
          <w:rFonts w:ascii="NobelCE Lt" w:hAnsi="NobelCE Lt"/>
          <w:b/>
          <w:sz w:val="36"/>
          <w:szCs w:val="36"/>
        </w:rPr>
      </w:pPr>
      <w:r w:rsidRPr="004B401C">
        <w:rPr>
          <w:rFonts w:ascii="NobelCE Lt" w:hAnsi="NobelCE Lt"/>
          <w:b/>
          <w:sz w:val="36"/>
          <w:szCs w:val="36"/>
        </w:rPr>
        <w:t xml:space="preserve">LEXUS RX 450H NAJLEPSZYM AUTEM HYBRYDOWYM KLASY PREMIUM W WIELKIEJ BRYTANII 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5B05D022" w14:textId="4C1856DA" w:rsidR="00EA2935" w:rsidRPr="004B401C" w:rsidRDefault="004B401C" w:rsidP="004B401C">
      <w:pPr>
        <w:spacing w:after="0"/>
        <w:rPr>
          <w:rFonts w:ascii="NobelCE Lt" w:hAnsi="NobelCE Lt"/>
          <w:b/>
          <w:sz w:val="24"/>
          <w:szCs w:val="24"/>
        </w:rPr>
      </w:pPr>
      <w:r w:rsidRPr="004B401C">
        <w:rPr>
          <w:rFonts w:ascii="NobelCE Lt" w:hAnsi="NobelCE Lt"/>
          <w:b/>
          <w:sz w:val="24"/>
          <w:szCs w:val="24"/>
        </w:rPr>
        <w:t xml:space="preserve">Lexus RX 450h, duży luksusowy SUV z napędem hybrydowym, zdobył tytuł Best Premium Hybrid Car w konkursie </w:t>
      </w:r>
      <w:proofErr w:type="spellStart"/>
      <w:r w:rsidRPr="004B401C">
        <w:rPr>
          <w:rFonts w:ascii="NobelCE Lt" w:hAnsi="NobelCE Lt"/>
          <w:b/>
          <w:sz w:val="24"/>
          <w:szCs w:val="24"/>
        </w:rPr>
        <w:t>DrivingElectric</w:t>
      </w:r>
      <w:proofErr w:type="spellEnd"/>
      <w:r w:rsidRPr="004B401C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4B401C">
        <w:rPr>
          <w:rFonts w:ascii="NobelCE Lt" w:hAnsi="NobelCE Lt"/>
          <w:b/>
          <w:sz w:val="24"/>
          <w:szCs w:val="24"/>
        </w:rPr>
        <w:t>Awards</w:t>
      </w:r>
      <w:proofErr w:type="spellEnd"/>
      <w:r w:rsidR="00105FAA">
        <w:rPr>
          <w:rFonts w:ascii="NobelCE Lt" w:hAnsi="NobelCE Lt"/>
          <w:b/>
          <w:sz w:val="24"/>
          <w:szCs w:val="24"/>
        </w:rPr>
        <w:t>.</w:t>
      </w:r>
      <w:r w:rsidRPr="004B401C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105FAA" w:rsidRPr="004B401C">
        <w:rPr>
          <w:rFonts w:ascii="NobelCE Lt" w:hAnsi="NobelCE Lt"/>
          <w:b/>
          <w:sz w:val="24"/>
          <w:szCs w:val="24"/>
        </w:rPr>
        <w:t>DrivingElectric</w:t>
      </w:r>
      <w:proofErr w:type="spellEnd"/>
      <w:r w:rsidR="00105FAA" w:rsidRPr="004B401C">
        <w:rPr>
          <w:rFonts w:ascii="NobelCE Lt" w:hAnsi="NobelCE Lt"/>
          <w:b/>
          <w:sz w:val="24"/>
          <w:szCs w:val="24"/>
        </w:rPr>
        <w:t xml:space="preserve"> </w:t>
      </w:r>
      <w:r w:rsidR="00105FAA">
        <w:rPr>
          <w:rFonts w:ascii="NobelCE Lt" w:hAnsi="NobelCE Lt"/>
          <w:b/>
          <w:sz w:val="24"/>
          <w:szCs w:val="24"/>
        </w:rPr>
        <w:t xml:space="preserve">to </w:t>
      </w:r>
      <w:r w:rsidRPr="004B401C">
        <w:rPr>
          <w:rFonts w:ascii="NobelCE Lt" w:hAnsi="NobelCE Lt"/>
          <w:b/>
          <w:sz w:val="24"/>
          <w:szCs w:val="24"/>
        </w:rPr>
        <w:t>najważniejsz</w:t>
      </w:r>
      <w:r w:rsidR="00105FAA">
        <w:rPr>
          <w:rFonts w:ascii="NobelCE Lt" w:hAnsi="NobelCE Lt"/>
          <w:b/>
          <w:sz w:val="24"/>
          <w:szCs w:val="24"/>
        </w:rPr>
        <w:t>y</w:t>
      </w:r>
      <w:r w:rsidRPr="004B401C">
        <w:rPr>
          <w:rFonts w:ascii="NobelCE Lt" w:hAnsi="NobelCE Lt"/>
          <w:b/>
          <w:sz w:val="24"/>
          <w:szCs w:val="24"/>
        </w:rPr>
        <w:t xml:space="preserve"> portal konsumencki</w:t>
      </w:r>
      <w:r w:rsidR="00105FAA">
        <w:rPr>
          <w:rFonts w:ascii="NobelCE Lt" w:hAnsi="NobelCE Lt"/>
          <w:b/>
          <w:sz w:val="24"/>
          <w:szCs w:val="24"/>
        </w:rPr>
        <w:t xml:space="preserve"> w Wielkiej Brytanii</w:t>
      </w:r>
      <w:r w:rsidR="00105FAA" w:rsidRPr="004B401C">
        <w:rPr>
          <w:rFonts w:ascii="NobelCE Lt" w:hAnsi="NobelCE Lt"/>
          <w:b/>
          <w:sz w:val="24"/>
          <w:szCs w:val="24"/>
        </w:rPr>
        <w:t xml:space="preserve"> </w:t>
      </w:r>
      <w:r w:rsidRPr="004B401C">
        <w:rPr>
          <w:rFonts w:ascii="NobelCE Lt" w:hAnsi="NobelCE Lt"/>
          <w:b/>
          <w:sz w:val="24"/>
          <w:szCs w:val="24"/>
        </w:rPr>
        <w:t>poświęcon</w:t>
      </w:r>
      <w:r w:rsidR="00105FAA">
        <w:rPr>
          <w:rFonts w:ascii="NobelCE Lt" w:hAnsi="NobelCE Lt"/>
          <w:b/>
          <w:sz w:val="24"/>
          <w:szCs w:val="24"/>
        </w:rPr>
        <w:t>y</w:t>
      </w:r>
      <w:r w:rsidRPr="004B401C">
        <w:rPr>
          <w:rFonts w:ascii="NobelCE Lt" w:hAnsi="NobelCE Lt"/>
          <w:b/>
          <w:sz w:val="24"/>
          <w:szCs w:val="24"/>
        </w:rPr>
        <w:t xml:space="preserve"> zelektryfikowanej motoryzacji</w:t>
      </w:r>
      <w:r>
        <w:rPr>
          <w:rFonts w:ascii="NobelCE Lt" w:hAnsi="NobelCE Lt"/>
          <w:b/>
          <w:sz w:val="24"/>
          <w:szCs w:val="24"/>
        </w:rPr>
        <w:t>.</w:t>
      </w:r>
    </w:p>
    <w:p w14:paraId="251F502A" w14:textId="77777777" w:rsidR="004B401C" w:rsidRDefault="004B401C" w:rsidP="00EA2935">
      <w:pPr>
        <w:spacing w:after="0"/>
        <w:rPr>
          <w:rFonts w:ascii="NobelCE Lt" w:hAnsi="NobelCE Lt"/>
          <w:bCs/>
          <w:sz w:val="24"/>
          <w:szCs w:val="24"/>
        </w:rPr>
      </w:pPr>
    </w:p>
    <w:p w14:paraId="63616060" w14:textId="77777777" w:rsidR="00217704" w:rsidRDefault="00217704" w:rsidP="00217704">
      <w:pPr>
        <w:spacing w:after="0"/>
        <w:rPr>
          <w:rFonts w:ascii="NobelCE Lt" w:hAnsi="NobelCE Lt"/>
          <w:bCs/>
          <w:sz w:val="24"/>
          <w:szCs w:val="24"/>
        </w:rPr>
      </w:pPr>
      <w:r w:rsidRPr="004B401C">
        <w:rPr>
          <w:rFonts w:ascii="NobelCE Lt" w:hAnsi="NobelCE Lt"/>
          <w:bCs/>
          <w:sz w:val="24"/>
          <w:szCs w:val="24"/>
        </w:rPr>
        <w:t xml:space="preserve">„Lexus RX to wyrafinowany, luksusowy SUV, którego napęd hybrydowy daleko przewyższa silniki Diesla w konkurencyjnych modelach. Jego zwycięstwo w kategorii Best Premium Hybrid Car jest w pełni zasłużone” – powiedział Richard Ingram, redaktor naczelny portalu </w:t>
      </w:r>
      <w:proofErr w:type="spellStart"/>
      <w:r w:rsidRPr="004B401C">
        <w:rPr>
          <w:rFonts w:ascii="NobelCE Lt" w:hAnsi="NobelCE Lt"/>
          <w:bCs/>
          <w:sz w:val="24"/>
          <w:szCs w:val="24"/>
        </w:rPr>
        <w:t>DrivingElectric</w:t>
      </w:r>
      <w:proofErr w:type="spellEnd"/>
      <w:r w:rsidRPr="004B401C">
        <w:rPr>
          <w:rFonts w:ascii="NobelCE Lt" w:hAnsi="NobelCE Lt"/>
          <w:bCs/>
          <w:sz w:val="24"/>
          <w:szCs w:val="24"/>
        </w:rPr>
        <w:t xml:space="preserve">. </w:t>
      </w:r>
    </w:p>
    <w:p w14:paraId="1D9B2183" w14:textId="77777777" w:rsidR="00217704" w:rsidRDefault="00217704" w:rsidP="004B401C">
      <w:pPr>
        <w:spacing w:after="0"/>
        <w:rPr>
          <w:rFonts w:ascii="NobelCE Lt" w:hAnsi="NobelCE Lt"/>
          <w:bCs/>
          <w:sz w:val="24"/>
          <w:szCs w:val="24"/>
        </w:rPr>
      </w:pPr>
    </w:p>
    <w:p w14:paraId="5A3EA06C" w14:textId="0195F8AC" w:rsidR="00105FAA" w:rsidRDefault="00105FAA" w:rsidP="004B401C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Hybrydowy napęd Lexusa RX to połączenie silnika benzynowego V6 o pojemności 3,6 l z bezpośrednim wtryskiem paliwa i dwóch silników elektrycznych/generatorów, które wspólnie napędzają przednią oś</w:t>
      </w:r>
      <w:r w:rsidR="00217704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217704">
        <w:rPr>
          <w:rFonts w:ascii="NobelCE Lt" w:hAnsi="NobelCE Lt"/>
          <w:bCs/>
          <w:sz w:val="24"/>
          <w:szCs w:val="24"/>
        </w:rPr>
        <w:t>T</w:t>
      </w:r>
      <w:r>
        <w:rPr>
          <w:rFonts w:ascii="NobelCE Lt" w:hAnsi="NobelCE Lt"/>
          <w:bCs/>
          <w:sz w:val="24"/>
          <w:szCs w:val="24"/>
        </w:rPr>
        <w:t>rzeci silnik elektryczn</w:t>
      </w:r>
      <w:r w:rsidR="00217704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odpowiada za napęd tylnej osi</w:t>
      </w:r>
      <w:r w:rsidR="00217704">
        <w:rPr>
          <w:rFonts w:ascii="NobelCE Lt" w:hAnsi="NobelCE Lt"/>
          <w:bCs/>
          <w:sz w:val="24"/>
          <w:szCs w:val="24"/>
        </w:rPr>
        <w:t>, tworząc oferowany w standardzie elektryczny, automatycznie dołączany napęd 4x4 o nazwie E-</w:t>
      </w:r>
      <w:proofErr w:type="spellStart"/>
      <w:r w:rsidR="00217704">
        <w:rPr>
          <w:rFonts w:ascii="NobelCE Lt" w:hAnsi="NobelCE Lt"/>
          <w:bCs/>
          <w:sz w:val="24"/>
          <w:szCs w:val="24"/>
        </w:rPr>
        <w:t>Four</w:t>
      </w:r>
      <w:proofErr w:type="spellEnd"/>
      <w:r w:rsidR="00217704">
        <w:rPr>
          <w:rFonts w:ascii="NobelCE Lt" w:hAnsi="NobelCE Lt"/>
          <w:bCs/>
          <w:sz w:val="24"/>
          <w:szCs w:val="24"/>
        </w:rPr>
        <w:t>. Całkowita</w:t>
      </w:r>
      <w:r>
        <w:rPr>
          <w:rFonts w:ascii="NobelCE Lt" w:hAnsi="NobelCE Lt"/>
          <w:bCs/>
          <w:sz w:val="24"/>
          <w:szCs w:val="24"/>
        </w:rPr>
        <w:t xml:space="preserve"> moc </w:t>
      </w:r>
      <w:r w:rsidR="00217704">
        <w:rPr>
          <w:rFonts w:ascii="NobelCE Lt" w:hAnsi="NobelCE Lt"/>
          <w:bCs/>
          <w:sz w:val="24"/>
          <w:szCs w:val="24"/>
        </w:rPr>
        <w:t>samochodu</w:t>
      </w:r>
      <w:r>
        <w:rPr>
          <w:rFonts w:ascii="NobelCE Lt" w:hAnsi="NobelCE Lt"/>
          <w:bCs/>
          <w:sz w:val="24"/>
          <w:szCs w:val="24"/>
        </w:rPr>
        <w:t xml:space="preserve"> wynosi </w:t>
      </w:r>
      <w:r w:rsidRPr="00105FAA">
        <w:rPr>
          <w:rFonts w:ascii="NobelCE Lt" w:hAnsi="NobelCE Lt"/>
          <w:bCs/>
          <w:sz w:val="24"/>
          <w:szCs w:val="24"/>
        </w:rPr>
        <w:t>313 KM</w:t>
      </w:r>
      <w:r>
        <w:rPr>
          <w:rFonts w:ascii="NobelCE Lt" w:hAnsi="NobelCE Lt"/>
          <w:bCs/>
          <w:sz w:val="24"/>
          <w:szCs w:val="24"/>
        </w:rPr>
        <w:t>.</w:t>
      </w:r>
    </w:p>
    <w:p w14:paraId="488805E3" w14:textId="77777777" w:rsidR="004B401C" w:rsidRPr="004B401C" w:rsidRDefault="004B401C" w:rsidP="004B401C">
      <w:pPr>
        <w:spacing w:after="0"/>
        <w:rPr>
          <w:rFonts w:ascii="NobelCE Lt" w:hAnsi="NobelCE Lt"/>
          <w:bCs/>
          <w:sz w:val="24"/>
          <w:szCs w:val="24"/>
        </w:rPr>
      </w:pPr>
    </w:p>
    <w:p w14:paraId="6C92A615" w14:textId="7A36DEB9" w:rsidR="004B401C" w:rsidRDefault="004B401C" w:rsidP="004B401C">
      <w:pPr>
        <w:spacing w:after="0"/>
        <w:rPr>
          <w:rFonts w:ascii="NobelCE Lt" w:hAnsi="NobelCE Lt"/>
          <w:bCs/>
          <w:sz w:val="24"/>
          <w:szCs w:val="24"/>
        </w:rPr>
      </w:pPr>
      <w:r w:rsidRPr="004B401C">
        <w:rPr>
          <w:rFonts w:ascii="NobelCE Lt" w:hAnsi="NobelCE Lt"/>
          <w:bCs/>
          <w:sz w:val="24"/>
          <w:szCs w:val="24"/>
        </w:rPr>
        <w:t>Lexus RX jest jednym z pionierów zelektryfikowanych napędów</w:t>
      </w:r>
      <w:r w:rsidR="00217704">
        <w:rPr>
          <w:rFonts w:ascii="NobelCE Lt" w:hAnsi="NobelCE Lt"/>
          <w:bCs/>
          <w:sz w:val="24"/>
          <w:szCs w:val="24"/>
        </w:rPr>
        <w:t>. W 2004 roku zadebiutował</w:t>
      </w:r>
      <w:r w:rsidRPr="004B401C">
        <w:rPr>
          <w:rFonts w:ascii="NobelCE Lt" w:hAnsi="NobelCE Lt"/>
          <w:bCs/>
          <w:sz w:val="24"/>
          <w:szCs w:val="24"/>
        </w:rPr>
        <w:t xml:space="preserve"> </w:t>
      </w:r>
      <w:r w:rsidR="00217704" w:rsidRPr="004B401C">
        <w:rPr>
          <w:rFonts w:ascii="NobelCE Lt" w:hAnsi="NobelCE Lt"/>
          <w:bCs/>
          <w:sz w:val="24"/>
          <w:szCs w:val="24"/>
        </w:rPr>
        <w:t xml:space="preserve">RX 400h </w:t>
      </w:r>
      <w:r w:rsidR="00217704">
        <w:rPr>
          <w:rFonts w:ascii="NobelCE Lt" w:hAnsi="NobelCE Lt"/>
          <w:bCs/>
          <w:sz w:val="24"/>
          <w:szCs w:val="24"/>
        </w:rPr>
        <w:t xml:space="preserve">– </w:t>
      </w:r>
      <w:r w:rsidRPr="004B401C">
        <w:rPr>
          <w:rFonts w:ascii="NobelCE Lt" w:hAnsi="NobelCE Lt"/>
          <w:bCs/>
          <w:sz w:val="24"/>
          <w:szCs w:val="24"/>
        </w:rPr>
        <w:t xml:space="preserve">pierwszy na świecie samochód luksusowy z napędem hybrydowym. Model RX 400h wprowadził technologię hybrydową do klasy </w:t>
      </w:r>
      <w:proofErr w:type="spellStart"/>
      <w:r w:rsidRPr="004B401C">
        <w:rPr>
          <w:rFonts w:ascii="NobelCE Lt" w:hAnsi="NobelCE Lt"/>
          <w:bCs/>
          <w:sz w:val="24"/>
          <w:szCs w:val="24"/>
        </w:rPr>
        <w:t>premium</w:t>
      </w:r>
      <w:proofErr w:type="spellEnd"/>
      <w:r w:rsidR="00217704">
        <w:rPr>
          <w:rFonts w:ascii="NobelCE Lt" w:hAnsi="NobelCE Lt"/>
          <w:bCs/>
          <w:sz w:val="24"/>
          <w:szCs w:val="24"/>
        </w:rPr>
        <w:t xml:space="preserve"> oraz do segmentu SUV</w:t>
      </w:r>
      <w:r w:rsidRPr="004B401C">
        <w:rPr>
          <w:rFonts w:ascii="NobelCE Lt" w:hAnsi="NobelCE Lt"/>
          <w:bCs/>
          <w:sz w:val="24"/>
          <w:szCs w:val="24"/>
        </w:rPr>
        <w:t>.</w:t>
      </w:r>
    </w:p>
    <w:p w14:paraId="26308FC5" w14:textId="77777777" w:rsidR="004B401C" w:rsidRPr="004B401C" w:rsidRDefault="004B401C" w:rsidP="004B401C">
      <w:pPr>
        <w:spacing w:after="0"/>
        <w:rPr>
          <w:rFonts w:ascii="NobelCE Lt" w:hAnsi="NobelCE Lt"/>
          <w:bCs/>
          <w:sz w:val="24"/>
          <w:szCs w:val="24"/>
        </w:rPr>
      </w:pPr>
    </w:p>
    <w:p w14:paraId="50FA66A5" w14:textId="1C3766A7" w:rsidR="004B401C" w:rsidRDefault="004B401C" w:rsidP="004B401C">
      <w:pPr>
        <w:spacing w:after="0"/>
        <w:rPr>
          <w:rFonts w:ascii="NobelCE Lt" w:hAnsi="NobelCE Lt"/>
          <w:bCs/>
          <w:sz w:val="24"/>
          <w:szCs w:val="24"/>
        </w:rPr>
      </w:pPr>
      <w:r w:rsidRPr="004B401C">
        <w:rPr>
          <w:rFonts w:ascii="NobelCE Lt" w:hAnsi="NobelCE Lt"/>
          <w:bCs/>
          <w:sz w:val="24"/>
          <w:szCs w:val="24"/>
        </w:rPr>
        <w:t xml:space="preserve">W ciągu 22 lat swojej historii RX doczekał się czterech generacji, nieustannie ewoluując w kierunku coraz wyższego poziomu komfortu, wyrafinowania i luksusu opartego na ręcznym wykonaniu i rzemieślniczych detalach. Napęd hybrydowy z czasem stawał się coraz bardziej wydajny i dawał coraz więcej radości z jazdy. W 2017 roku gama modelowa </w:t>
      </w:r>
      <w:r w:rsidR="00217704">
        <w:rPr>
          <w:rFonts w:ascii="NobelCE Lt" w:hAnsi="NobelCE Lt"/>
          <w:bCs/>
          <w:sz w:val="24"/>
          <w:szCs w:val="24"/>
        </w:rPr>
        <w:t xml:space="preserve">RX </w:t>
      </w:r>
      <w:r w:rsidRPr="004B401C">
        <w:rPr>
          <w:rFonts w:ascii="NobelCE Lt" w:hAnsi="NobelCE Lt"/>
          <w:bCs/>
          <w:sz w:val="24"/>
          <w:szCs w:val="24"/>
        </w:rPr>
        <w:t xml:space="preserve">powiększyła się o </w:t>
      </w:r>
      <w:r w:rsidR="00217704">
        <w:rPr>
          <w:rFonts w:ascii="NobelCE Lt" w:hAnsi="NobelCE Lt"/>
          <w:bCs/>
          <w:sz w:val="24"/>
          <w:szCs w:val="24"/>
        </w:rPr>
        <w:t xml:space="preserve">dłuższą, </w:t>
      </w:r>
      <w:r w:rsidRPr="004B401C">
        <w:rPr>
          <w:rFonts w:ascii="NobelCE Lt" w:hAnsi="NobelCE Lt"/>
          <w:bCs/>
          <w:sz w:val="24"/>
          <w:szCs w:val="24"/>
        </w:rPr>
        <w:t>siedmioosobow</w:t>
      </w:r>
      <w:r w:rsidR="00217704">
        <w:rPr>
          <w:rFonts w:ascii="NobelCE Lt" w:hAnsi="NobelCE Lt"/>
          <w:bCs/>
          <w:sz w:val="24"/>
          <w:szCs w:val="24"/>
        </w:rPr>
        <w:t>ą wersję</w:t>
      </w:r>
      <w:r w:rsidRPr="004B401C">
        <w:rPr>
          <w:rFonts w:ascii="NobelCE Lt" w:hAnsi="NobelCE Lt"/>
          <w:bCs/>
          <w:sz w:val="24"/>
          <w:szCs w:val="24"/>
        </w:rPr>
        <w:t xml:space="preserve"> RX L. </w:t>
      </w:r>
    </w:p>
    <w:p w14:paraId="533FD1DA" w14:textId="77777777" w:rsidR="004B401C" w:rsidRPr="004B401C" w:rsidRDefault="004B401C" w:rsidP="004B401C">
      <w:pPr>
        <w:spacing w:after="0"/>
        <w:rPr>
          <w:rFonts w:ascii="NobelCE Lt" w:hAnsi="NobelCE Lt"/>
          <w:bCs/>
          <w:sz w:val="24"/>
          <w:szCs w:val="24"/>
        </w:rPr>
      </w:pPr>
    </w:p>
    <w:p w14:paraId="1B5903E6" w14:textId="7BD9686C" w:rsidR="00EB3A3A" w:rsidRPr="002038F1" w:rsidRDefault="004B401C" w:rsidP="00EA2935">
      <w:pPr>
        <w:spacing w:after="0"/>
        <w:rPr>
          <w:rFonts w:ascii="NobelCE Lt" w:hAnsi="NobelCE Lt"/>
          <w:bCs/>
          <w:sz w:val="24"/>
          <w:szCs w:val="24"/>
        </w:rPr>
      </w:pPr>
      <w:r w:rsidRPr="004B401C">
        <w:rPr>
          <w:rFonts w:ascii="NobelCE Lt" w:hAnsi="NobelCE Lt"/>
          <w:bCs/>
          <w:sz w:val="24"/>
          <w:szCs w:val="24"/>
        </w:rPr>
        <w:t>RX stanowił fundament, na którym Lexus zbudował całą gamę SUV-ów</w:t>
      </w:r>
      <w:r w:rsidR="00217704">
        <w:rPr>
          <w:rFonts w:ascii="NobelCE Lt" w:hAnsi="NobelCE Lt"/>
          <w:bCs/>
          <w:sz w:val="24"/>
          <w:szCs w:val="24"/>
        </w:rPr>
        <w:t xml:space="preserve"> klasy </w:t>
      </w:r>
      <w:proofErr w:type="spellStart"/>
      <w:r w:rsidR="00217704">
        <w:rPr>
          <w:rFonts w:ascii="NobelCE Lt" w:hAnsi="NobelCE Lt"/>
          <w:bCs/>
          <w:sz w:val="24"/>
          <w:szCs w:val="24"/>
        </w:rPr>
        <w:t>premium</w:t>
      </w:r>
      <w:proofErr w:type="spellEnd"/>
      <w:r w:rsidR="00217704">
        <w:rPr>
          <w:rFonts w:ascii="NobelCE Lt" w:hAnsi="NobelCE Lt"/>
          <w:bCs/>
          <w:sz w:val="24"/>
          <w:szCs w:val="24"/>
        </w:rPr>
        <w:t>, dostępnych w wersji hybrydowej</w:t>
      </w:r>
      <w:r w:rsidRPr="004B401C">
        <w:rPr>
          <w:rFonts w:ascii="NobelCE Lt" w:hAnsi="NobelCE Lt"/>
          <w:bCs/>
          <w:sz w:val="24"/>
          <w:szCs w:val="24"/>
        </w:rPr>
        <w:t>. W 2014 roku dołączył do niego średniej wielkości model NX, zaś w 2019 roku kompaktowy UX. W tym roku za sprawą modelu UX 300e Lexus wchodzi na rynek samochodów elektrycznych na baterie</w:t>
      </w:r>
      <w:r w:rsidR="00EA2935" w:rsidRPr="00EA2935">
        <w:rPr>
          <w:rFonts w:ascii="NobelCE Lt" w:hAnsi="NobelCE Lt"/>
          <w:bCs/>
          <w:sz w:val="24"/>
          <w:szCs w:val="24"/>
        </w:rPr>
        <w:t>.</w:t>
      </w:r>
    </w:p>
    <w:sectPr w:rsidR="00EB3A3A" w:rsidRPr="00203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34648" w14:textId="77777777" w:rsidR="001E0611" w:rsidRDefault="001E0611">
      <w:pPr>
        <w:spacing w:after="0" w:line="240" w:lineRule="auto"/>
      </w:pPr>
      <w:r>
        <w:separator/>
      </w:r>
    </w:p>
  </w:endnote>
  <w:endnote w:type="continuationSeparator" w:id="0">
    <w:p w14:paraId="01FF6B1D" w14:textId="77777777" w:rsidR="001E0611" w:rsidRDefault="001E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FEC6F" w14:textId="77777777" w:rsidR="001E0611" w:rsidRDefault="001E0611">
      <w:pPr>
        <w:spacing w:after="0" w:line="240" w:lineRule="auto"/>
      </w:pPr>
      <w:r>
        <w:separator/>
      </w:r>
    </w:p>
  </w:footnote>
  <w:footnote w:type="continuationSeparator" w:id="0">
    <w:p w14:paraId="091EBB27" w14:textId="77777777" w:rsidR="001E0611" w:rsidRDefault="001E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66EA2"/>
    <w:multiLevelType w:val="hybridMultilevel"/>
    <w:tmpl w:val="3168F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16"/>
  </w:num>
  <w:num w:numId="13">
    <w:abstractNumId w:val="10"/>
  </w:num>
  <w:num w:numId="14">
    <w:abstractNumId w:val="12"/>
  </w:num>
  <w:num w:numId="15">
    <w:abstractNumId w:val="14"/>
  </w:num>
  <w:num w:numId="16">
    <w:abstractNumId w:val="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66BF4"/>
    <w:rsid w:val="00084875"/>
    <w:rsid w:val="000856C0"/>
    <w:rsid w:val="000961BF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208F"/>
    <w:rsid w:val="000E6ECA"/>
    <w:rsid w:val="000F0656"/>
    <w:rsid w:val="000F0A19"/>
    <w:rsid w:val="00104661"/>
    <w:rsid w:val="00105FAA"/>
    <w:rsid w:val="00120D16"/>
    <w:rsid w:val="00121C16"/>
    <w:rsid w:val="00136164"/>
    <w:rsid w:val="00137D51"/>
    <w:rsid w:val="00142496"/>
    <w:rsid w:val="001472A6"/>
    <w:rsid w:val="00177E24"/>
    <w:rsid w:val="00183845"/>
    <w:rsid w:val="0018428F"/>
    <w:rsid w:val="001861E2"/>
    <w:rsid w:val="001930DC"/>
    <w:rsid w:val="001B5F6B"/>
    <w:rsid w:val="001D22AB"/>
    <w:rsid w:val="001D2EA6"/>
    <w:rsid w:val="001D32DE"/>
    <w:rsid w:val="001D3DD3"/>
    <w:rsid w:val="001D53BB"/>
    <w:rsid w:val="001D7180"/>
    <w:rsid w:val="001E0611"/>
    <w:rsid w:val="001E329D"/>
    <w:rsid w:val="001F3CE3"/>
    <w:rsid w:val="00200121"/>
    <w:rsid w:val="002038F1"/>
    <w:rsid w:val="00211F65"/>
    <w:rsid w:val="00217704"/>
    <w:rsid w:val="00226DFC"/>
    <w:rsid w:val="0023043B"/>
    <w:rsid w:val="002340BA"/>
    <w:rsid w:val="002508E9"/>
    <w:rsid w:val="002561BA"/>
    <w:rsid w:val="0026195B"/>
    <w:rsid w:val="00266CD1"/>
    <w:rsid w:val="00271713"/>
    <w:rsid w:val="00275B46"/>
    <w:rsid w:val="0028357F"/>
    <w:rsid w:val="00286C91"/>
    <w:rsid w:val="002901BF"/>
    <w:rsid w:val="00294132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52580"/>
    <w:rsid w:val="0036097D"/>
    <w:rsid w:val="003665B6"/>
    <w:rsid w:val="00367C4B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501D"/>
    <w:rsid w:val="003E33AC"/>
    <w:rsid w:val="003E46AF"/>
    <w:rsid w:val="003F002F"/>
    <w:rsid w:val="0040361B"/>
    <w:rsid w:val="00424E3A"/>
    <w:rsid w:val="00425582"/>
    <w:rsid w:val="0042573B"/>
    <w:rsid w:val="004362CA"/>
    <w:rsid w:val="00436559"/>
    <w:rsid w:val="00443A00"/>
    <w:rsid w:val="0044527D"/>
    <w:rsid w:val="004578D7"/>
    <w:rsid w:val="00474289"/>
    <w:rsid w:val="0049441A"/>
    <w:rsid w:val="00495A7E"/>
    <w:rsid w:val="004A42A9"/>
    <w:rsid w:val="004B401C"/>
    <w:rsid w:val="004C2BF0"/>
    <w:rsid w:val="004D2E0A"/>
    <w:rsid w:val="004D4855"/>
    <w:rsid w:val="004E48D5"/>
    <w:rsid w:val="004E6217"/>
    <w:rsid w:val="004F5EDE"/>
    <w:rsid w:val="005045E7"/>
    <w:rsid w:val="00511232"/>
    <w:rsid w:val="005514E9"/>
    <w:rsid w:val="00556035"/>
    <w:rsid w:val="00574CA5"/>
    <w:rsid w:val="005810A8"/>
    <w:rsid w:val="00582594"/>
    <w:rsid w:val="00593D1A"/>
    <w:rsid w:val="00594E5C"/>
    <w:rsid w:val="005A3198"/>
    <w:rsid w:val="005B5014"/>
    <w:rsid w:val="005C15A2"/>
    <w:rsid w:val="005C33D1"/>
    <w:rsid w:val="005C75C8"/>
    <w:rsid w:val="005D3609"/>
    <w:rsid w:val="005D36E5"/>
    <w:rsid w:val="005D6B93"/>
    <w:rsid w:val="005D7735"/>
    <w:rsid w:val="005F2F2A"/>
    <w:rsid w:val="005F6E1F"/>
    <w:rsid w:val="006250EF"/>
    <w:rsid w:val="00632F7B"/>
    <w:rsid w:val="00634B3B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62F2"/>
    <w:rsid w:val="007305E7"/>
    <w:rsid w:val="00732914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4699"/>
    <w:rsid w:val="008830E6"/>
    <w:rsid w:val="00891722"/>
    <w:rsid w:val="008927F6"/>
    <w:rsid w:val="008A40AB"/>
    <w:rsid w:val="008A701D"/>
    <w:rsid w:val="008A7CDA"/>
    <w:rsid w:val="008A7FBC"/>
    <w:rsid w:val="008B309F"/>
    <w:rsid w:val="008C514D"/>
    <w:rsid w:val="008F4BD5"/>
    <w:rsid w:val="00903CA7"/>
    <w:rsid w:val="00913B09"/>
    <w:rsid w:val="009151E2"/>
    <w:rsid w:val="00915315"/>
    <w:rsid w:val="0091572C"/>
    <w:rsid w:val="00941A09"/>
    <w:rsid w:val="00943225"/>
    <w:rsid w:val="00950460"/>
    <w:rsid w:val="00951880"/>
    <w:rsid w:val="00954746"/>
    <w:rsid w:val="00956A1F"/>
    <w:rsid w:val="009632DF"/>
    <w:rsid w:val="009642A1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05C"/>
    <w:rsid w:val="00A366EB"/>
    <w:rsid w:val="00A432C0"/>
    <w:rsid w:val="00A56FC7"/>
    <w:rsid w:val="00A63EAC"/>
    <w:rsid w:val="00A6542C"/>
    <w:rsid w:val="00A80DC6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266CC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A5677"/>
    <w:rsid w:val="00BB296D"/>
    <w:rsid w:val="00BE1228"/>
    <w:rsid w:val="00BF0845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42EC0"/>
    <w:rsid w:val="00C54BB6"/>
    <w:rsid w:val="00C60785"/>
    <w:rsid w:val="00C64FD3"/>
    <w:rsid w:val="00C71CEA"/>
    <w:rsid w:val="00C84DEC"/>
    <w:rsid w:val="00C94BB1"/>
    <w:rsid w:val="00C961DC"/>
    <w:rsid w:val="00CC1684"/>
    <w:rsid w:val="00CC7DD8"/>
    <w:rsid w:val="00CD062F"/>
    <w:rsid w:val="00CD7E03"/>
    <w:rsid w:val="00CE171D"/>
    <w:rsid w:val="00D01F87"/>
    <w:rsid w:val="00D125B1"/>
    <w:rsid w:val="00D26F56"/>
    <w:rsid w:val="00D35B3A"/>
    <w:rsid w:val="00D403B4"/>
    <w:rsid w:val="00D41C98"/>
    <w:rsid w:val="00D428B8"/>
    <w:rsid w:val="00D52D15"/>
    <w:rsid w:val="00D53899"/>
    <w:rsid w:val="00D549C4"/>
    <w:rsid w:val="00D61F12"/>
    <w:rsid w:val="00D7106F"/>
    <w:rsid w:val="00D94175"/>
    <w:rsid w:val="00DD6DE9"/>
    <w:rsid w:val="00DF0353"/>
    <w:rsid w:val="00DF71E5"/>
    <w:rsid w:val="00E02D6B"/>
    <w:rsid w:val="00E1607C"/>
    <w:rsid w:val="00E20475"/>
    <w:rsid w:val="00E26D83"/>
    <w:rsid w:val="00E270A8"/>
    <w:rsid w:val="00E31E16"/>
    <w:rsid w:val="00E44D5B"/>
    <w:rsid w:val="00E45AA2"/>
    <w:rsid w:val="00E50CC7"/>
    <w:rsid w:val="00E561B6"/>
    <w:rsid w:val="00E65585"/>
    <w:rsid w:val="00E7637C"/>
    <w:rsid w:val="00E832F6"/>
    <w:rsid w:val="00EA1BE0"/>
    <w:rsid w:val="00EA2935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C6407"/>
    <w:rsid w:val="00EC7E89"/>
    <w:rsid w:val="00ED3721"/>
    <w:rsid w:val="00EE121F"/>
    <w:rsid w:val="00EE1866"/>
    <w:rsid w:val="00EE6E50"/>
    <w:rsid w:val="00EE7653"/>
    <w:rsid w:val="00EF66B4"/>
    <w:rsid w:val="00F07939"/>
    <w:rsid w:val="00F14B45"/>
    <w:rsid w:val="00F21A8D"/>
    <w:rsid w:val="00F261B4"/>
    <w:rsid w:val="00F337C4"/>
    <w:rsid w:val="00F37D47"/>
    <w:rsid w:val="00F40B51"/>
    <w:rsid w:val="00F4302D"/>
    <w:rsid w:val="00F50210"/>
    <w:rsid w:val="00F5437C"/>
    <w:rsid w:val="00F56A53"/>
    <w:rsid w:val="00F6082A"/>
    <w:rsid w:val="00F7311D"/>
    <w:rsid w:val="00F76EA4"/>
    <w:rsid w:val="00F77539"/>
    <w:rsid w:val="00F8453E"/>
    <w:rsid w:val="00F905AB"/>
    <w:rsid w:val="00F97DD3"/>
    <w:rsid w:val="00FC1EE3"/>
    <w:rsid w:val="00FC6D50"/>
    <w:rsid w:val="00FD2E9E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397C-C955-C348-9B78-7AF7876A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2017-10-11T08:42:00Z</cp:lastPrinted>
  <dcterms:created xsi:type="dcterms:W3CDTF">2020-12-14T10:54:00Z</dcterms:created>
  <dcterms:modified xsi:type="dcterms:W3CDTF">2020-12-14T10:54:00Z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