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  <w:bookmarkStart w:id="0" w:name="_GoBack"/>
      <w:bookmarkEnd w:id="0"/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13580B67" w:rsidR="00485DAB" w:rsidRPr="007C494A" w:rsidRDefault="001D1BD2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10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5C3455" w:rsidRPr="007C494A">
        <w:rPr>
          <w:rFonts w:ascii="NobelCE Lt" w:hAnsi="NobelCE Lt"/>
          <w:noProof/>
          <w:sz w:val="24"/>
          <w:szCs w:val="24"/>
        </w:rPr>
        <w:t>LIPCA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6D1A339A" w14:textId="77777777" w:rsidR="001D1BD2" w:rsidRPr="001D1BD2" w:rsidRDefault="001D1BD2" w:rsidP="001D1BD2">
      <w:pPr>
        <w:rPr>
          <w:rFonts w:ascii="NobelCE Lt" w:hAnsi="NobelCE Lt"/>
          <w:b/>
          <w:noProof/>
          <w:sz w:val="36"/>
          <w:szCs w:val="36"/>
        </w:rPr>
      </w:pPr>
      <w:r w:rsidRPr="001D1BD2">
        <w:rPr>
          <w:rFonts w:ascii="NobelCE Lt" w:hAnsi="NobelCE Lt"/>
          <w:b/>
          <w:noProof/>
          <w:sz w:val="36"/>
          <w:szCs w:val="36"/>
        </w:rPr>
        <w:t xml:space="preserve">HYBRYDY NAPĘDZAJĄ WZROST SPRZEDAŻY LEXUSA W EUROPIE </w:t>
      </w:r>
    </w:p>
    <w:p w14:paraId="3607BC81" w14:textId="77777777" w:rsidR="001D1BD2" w:rsidRPr="007C494A" w:rsidRDefault="001D1BD2" w:rsidP="001D1BD2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61D760ED" w14:textId="77777777" w:rsidR="001D1BD2" w:rsidRPr="007C494A" w:rsidRDefault="001D1BD2" w:rsidP="001D1BD2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184A972D" w14:textId="6093647A" w:rsidR="001D1BD2" w:rsidRPr="001D1BD2" w:rsidRDefault="001D1BD2" w:rsidP="001D1BD2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>W pierwszej</w:t>
      </w:r>
      <w:r w:rsidR="0021024C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połowie 2018 roku Lexus Europe</w:t>
      </w:r>
      <w:r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sprzeda</w:t>
      </w:r>
      <w:r w:rsidR="00492A00">
        <w:rPr>
          <w:rFonts w:ascii="NobelCE Lt" w:hAnsi="NobelCE Lt" w:cs="font376"/>
          <w:b/>
          <w:noProof/>
          <w:sz w:val="24"/>
          <w:szCs w:val="24"/>
          <w:lang w:val="pl-PL"/>
        </w:rPr>
        <w:t>ł 38 543 samochody, o 7% więcej</w:t>
      </w:r>
      <w:r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niż w analogicznym okresie ubiegłego roku</w:t>
      </w:r>
    </w:p>
    <w:p w14:paraId="00965ECF" w14:textId="77777777" w:rsidR="001D1BD2" w:rsidRPr="001D1BD2" w:rsidRDefault="001D1BD2" w:rsidP="001D1BD2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>Pojazdy z napędem hybrydowym stanowiły 95% sprzedaży w Europie Zachodniej i Środkowej</w:t>
      </w:r>
    </w:p>
    <w:p w14:paraId="23BFED4A" w14:textId="2DED26FB" w:rsidR="001D1BD2" w:rsidRPr="001D1BD2" w:rsidRDefault="00492A00" w:rsidP="001D1BD2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>
        <w:rPr>
          <w:rFonts w:ascii="NobelCE Lt" w:hAnsi="NobelCE Lt" w:cs="font376"/>
          <w:b/>
          <w:noProof/>
          <w:sz w:val="24"/>
          <w:szCs w:val="24"/>
          <w:lang w:val="pl-PL"/>
        </w:rPr>
        <w:t>Do</w:t>
      </w:r>
      <w:r w:rsidR="001D1BD2"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wzrostu </w:t>
      </w:r>
      <w:r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w znacznej mierze przyczyniły się </w:t>
      </w:r>
      <w:r w:rsidR="001D1BD2"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>odnowione modele NX i CT oraz niezmiennie popularny RX</w:t>
      </w:r>
    </w:p>
    <w:p w14:paraId="14FEEB4E" w14:textId="5A9C5817" w:rsidR="001D1BD2" w:rsidRPr="001D1BD2" w:rsidRDefault="00492A00" w:rsidP="001D1BD2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714" w:right="40" w:hanging="357"/>
        <w:rPr>
          <w:rFonts w:ascii="NobelCE Lt" w:hAnsi="NobelCE Lt" w:cs="font376"/>
          <w:b/>
          <w:noProof/>
          <w:sz w:val="24"/>
          <w:szCs w:val="24"/>
          <w:lang w:val="pl-PL"/>
        </w:rPr>
      </w:pPr>
      <w:r>
        <w:rPr>
          <w:rFonts w:ascii="NobelCE Lt" w:hAnsi="NobelCE Lt" w:cs="font376"/>
          <w:b/>
          <w:noProof/>
          <w:sz w:val="24"/>
          <w:szCs w:val="24"/>
          <w:lang w:val="pl-PL"/>
        </w:rPr>
        <w:t>W</w:t>
      </w:r>
      <w:r w:rsidR="001D1BD2"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Europie sprzedano ponad 1000 flagowych coupe LC</w:t>
      </w:r>
      <w:r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o</w:t>
      </w:r>
      <w:r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>d premiery modelu</w:t>
      </w:r>
    </w:p>
    <w:p w14:paraId="1295CFE4" w14:textId="1456B981" w:rsidR="001D1BD2" w:rsidRPr="001D1BD2" w:rsidRDefault="001D1BD2" w:rsidP="001D1BD2">
      <w:pPr>
        <w:pStyle w:val="Akapitzlist7"/>
        <w:numPr>
          <w:ilvl w:val="0"/>
          <w:numId w:val="1"/>
        </w:numPr>
        <w:tabs>
          <w:tab w:val="clear" w:pos="720"/>
          <w:tab w:val="num" w:pos="0"/>
        </w:tabs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BE53D5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Lexus </w:t>
      </w:r>
      <w:r w:rsidR="00492A00" w:rsidRPr="00BE53D5">
        <w:rPr>
          <w:rFonts w:ascii="NobelCE Lt" w:hAnsi="NobelCE Lt" w:cs="font376"/>
          <w:b/>
          <w:noProof/>
          <w:sz w:val="24"/>
          <w:szCs w:val="24"/>
          <w:lang w:val="pl-PL"/>
        </w:rPr>
        <w:t>zamierza</w:t>
      </w:r>
      <w:r w:rsidR="00492A00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osiągnąć</w:t>
      </w:r>
      <w:r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</w:t>
      </w:r>
      <w:r w:rsidR="00492A00"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w Europie </w:t>
      </w:r>
      <w:r w:rsidR="00492A00">
        <w:rPr>
          <w:rFonts w:ascii="NobelCE Lt" w:hAnsi="NobelCE Lt" w:cs="font376"/>
          <w:b/>
          <w:noProof/>
          <w:sz w:val="24"/>
          <w:szCs w:val="24"/>
          <w:lang w:val="pl-PL"/>
        </w:rPr>
        <w:t>roczną sprzedaż</w:t>
      </w:r>
      <w:r w:rsidRPr="001D1BD2">
        <w:rPr>
          <w:rFonts w:ascii="NobelCE Lt" w:hAnsi="NobelCE Lt" w:cs="font376"/>
          <w:b/>
          <w:noProof/>
          <w:sz w:val="24"/>
          <w:szCs w:val="24"/>
          <w:lang w:val="pl-PL"/>
        </w:rPr>
        <w:t xml:space="preserve"> 100 tys. aut do 2020 roku</w:t>
      </w:r>
    </w:p>
    <w:p w14:paraId="7EB31E4C" w14:textId="389E392E" w:rsidR="00C43E50" w:rsidRDefault="00C43E50" w:rsidP="007C494A">
      <w:pPr>
        <w:rPr>
          <w:rFonts w:ascii="NobelCE Lt" w:hAnsi="NobelCE Lt"/>
          <w:noProof/>
          <w:sz w:val="24"/>
          <w:szCs w:val="24"/>
        </w:rPr>
      </w:pPr>
    </w:p>
    <w:p w14:paraId="1AA41314" w14:textId="2B32233B" w:rsid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1F33995B" w14:textId="3F0AEA54" w:rsidR="001D1BD2" w:rsidRPr="001D1BD2" w:rsidRDefault="001D1BD2" w:rsidP="001D1BD2">
      <w:pPr>
        <w:rPr>
          <w:rFonts w:ascii="NobelCE Lt" w:hAnsi="NobelCE Lt"/>
          <w:noProof/>
          <w:sz w:val="24"/>
          <w:szCs w:val="24"/>
        </w:rPr>
      </w:pPr>
      <w:r w:rsidRPr="0021024C">
        <w:rPr>
          <w:rFonts w:ascii="NobelCE Lt" w:hAnsi="NobelCE Lt"/>
          <w:noProof/>
          <w:sz w:val="24"/>
          <w:szCs w:val="24"/>
        </w:rPr>
        <w:t>W pierwszej połowie 2018 roku Lexus odnotował wzrost sprzedaży na rynku europejskim* o 7%</w:t>
      </w:r>
      <w:r w:rsidR="0021024C" w:rsidRPr="0021024C">
        <w:rPr>
          <w:rFonts w:ascii="NobelCE Lt" w:hAnsi="NobelCE Lt"/>
          <w:noProof/>
          <w:sz w:val="24"/>
          <w:szCs w:val="24"/>
        </w:rPr>
        <w:t>. Marka dostarczyła klientom</w:t>
      </w:r>
      <w:r w:rsidRPr="0021024C">
        <w:rPr>
          <w:rFonts w:ascii="NobelCE Lt" w:hAnsi="NobelCE Lt"/>
          <w:noProof/>
          <w:sz w:val="24"/>
          <w:szCs w:val="24"/>
        </w:rPr>
        <w:t xml:space="preserve"> 38543 pojazdów. Znaczny wzrost odnotowano na kilku kluczowych rynkach, takich jak Hiszpania (+19%), Rosja (+9%),</w:t>
      </w:r>
      <w:r w:rsidRPr="001D1BD2">
        <w:rPr>
          <w:rFonts w:ascii="NobelCE Lt" w:hAnsi="NobelCE Lt"/>
          <w:noProof/>
          <w:sz w:val="24"/>
          <w:szCs w:val="24"/>
        </w:rPr>
        <w:t xml:space="preserve"> Polska (+9%) i Wielka Brytania (+7%).</w:t>
      </w:r>
    </w:p>
    <w:p w14:paraId="198F0D08" w14:textId="197C7CEB" w:rsidR="001D1BD2" w:rsidRPr="001D1BD2" w:rsidRDefault="001D1BD2" w:rsidP="001D1BD2">
      <w:pPr>
        <w:rPr>
          <w:rFonts w:ascii="NobelCE Lt" w:hAnsi="NobelCE Lt"/>
          <w:noProof/>
          <w:sz w:val="24"/>
          <w:szCs w:val="24"/>
        </w:rPr>
      </w:pPr>
      <w:r w:rsidRPr="001D1BD2">
        <w:rPr>
          <w:rFonts w:ascii="NobelCE Lt" w:hAnsi="NobelCE Lt"/>
          <w:noProof/>
          <w:sz w:val="24"/>
          <w:szCs w:val="24"/>
        </w:rPr>
        <w:t>Lexus</w:t>
      </w:r>
      <w:r w:rsidR="0021024C">
        <w:rPr>
          <w:rFonts w:ascii="NobelCE Lt" w:hAnsi="NobelCE Lt"/>
          <w:noProof/>
          <w:sz w:val="24"/>
          <w:szCs w:val="24"/>
        </w:rPr>
        <w:t xml:space="preserve"> jest wiodącym graczem na rynku luksusowych samochodów hybrydowych. W pierwszej połowie tego roku europejskie salony marki opuściło </w:t>
      </w:r>
      <w:r w:rsidRPr="001D1BD2">
        <w:rPr>
          <w:rFonts w:ascii="NobelCE Lt" w:hAnsi="NobelCE Lt"/>
          <w:noProof/>
          <w:sz w:val="24"/>
          <w:szCs w:val="24"/>
        </w:rPr>
        <w:t>24029 samochodów z napędem hybrydowym</w:t>
      </w:r>
      <w:r w:rsidR="0021024C">
        <w:rPr>
          <w:rFonts w:ascii="NobelCE Lt" w:hAnsi="NobelCE Lt"/>
          <w:noProof/>
          <w:sz w:val="24"/>
          <w:szCs w:val="24"/>
        </w:rPr>
        <w:t xml:space="preserve">, </w:t>
      </w:r>
      <w:r w:rsidRPr="001D1BD2">
        <w:rPr>
          <w:rFonts w:ascii="NobelCE Lt" w:hAnsi="NobelCE Lt"/>
          <w:noProof/>
          <w:sz w:val="24"/>
          <w:szCs w:val="24"/>
        </w:rPr>
        <w:t xml:space="preserve">o 5% </w:t>
      </w:r>
      <w:r w:rsidR="0021024C">
        <w:rPr>
          <w:rFonts w:ascii="NobelCE Lt" w:hAnsi="NobelCE Lt"/>
          <w:noProof/>
          <w:sz w:val="24"/>
          <w:szCs w:val="24"/>
        </w:rPr>
        <w:t xml:space="preserve">więcej </w:t>
      </w:r>
      <w:r w:rsidRPr="001D1BD2">
        <w:rPr>
          <w:rFonts w:ascii="NobelCE Lt" w:hAnsi="NobelCE Lt"/>
          <w:noProof/>
          <w:sz w:val="24"/>
          <w:szCs w:val="24"/>
        </w:rPr>
        <w:t>w stosun</w:t>
      </w:r>
      <w:r w:rsidR="0021024C">
        <w:rPr>
          <w:rFonts w:ascii="NobelCE Lt" w:hAnsi="NobelCE Lt"/>
          <w:noProof/>
          <w:sz w:val="24"/>
          <w:szCs w:val="24"/>
        </w:rPr>
        <w:t>ku do pierwszego półrocza 2017 r</w:t>
      </w:r>
      <w:r w:rsidRPr="001D1BD2">
        <w:rPr>
          <w:rFonts w:ascii="NobelCE Lt" w:hAnsi="NobelCE Lt"/>
          <w:noProof/>
          <w:sz w:val="24"/>
          <w:szCs w:val="24"/>
        </w:rPr>
        <w:t xml:space="preserve">. Hybrydy stanowią 95% sprzedaży Lexusa </w:t>
      </w:r>
      <w:r w:rsidR="0021024C">
        <w:rPr>
          <w:rFonts w:ascii="NobelCE Lt" w:hAnsi="NobelCE Lt"/>
          <w:noProof/>
          <w:sz w:val="24"/>
          <w:szCs w:val="24"/>
        </w:rPr>
        <w:t xml:space="preserve">w </w:t>
      </w:r>
      <w:r w:rsidRPr="001D1BD2">
        <w:rPr>
          <w:rFonts w:ascii="NobelCE Lt" w:hAnsi="NobelCE Lt"/>
          <w:noProof/>
          <w:sz w:val="24"/>
          <w:szCs w:val="24"/>
        </w:rPr>
        <w:t xml:space="preserve">Europie Zachodniej i Środkowej. </w:t>
      </w:r>
    </w:p>
    <w:p w14:paraId="1FF39EA3" w14:textId="2AF5CDF7" w:rsidR="001D1BD2" w:rsidRPr="001D1BD2" w:rsidRDefault="001D1BD2" w:rsidP="001D1BD2">
      <w:pPr>
        <w:rPr>
          <w:rFonts w:ascii="NobelCE Lt" w:hAnsi="NobelCE Lt"/>
          <w:noProof/>
          <w:sz w:val="24"/>
          <w:szCs w:val="24"/>
        </w:rPr>
      </w:pPr>
      <w:r w:rsidRPr="001D1BD2">
        <w:rPr>
          <w:rFonts w:ascii="NobelCE Lt" w:hAnsi="NobelCE Lt"/>
          <w:noProof/>
          <w:sz w:val="24"/>
          <w:szCs w:val="24"/>
        </w:rPr>
        <w:lastRenderedPageBreak/>
        <w:t>Europejskim bestsellerem Lexusa pozostaje odświeżony w ubiegłym roku średniej wielkości SUV NX, którego sprzedano 15365 egzemplarzy (wzrost o 15%). Drugie miejsce pod względem sprzedaży zajmuje duży SUV RX (8995 s</w:t>
      </w:r>
      <w:r w:rsidR="0021024C">
        <w:rPr>
          <w:rFonts w:ascii="NobelCE Lt" w:hAnsi="NobelCE Lt"/>
          <w:noProof/>
          <w:sz w:val="24"/>
          <w:szCs w:val="24"/>
        </w:rPr>
        <w:t xml:space="preserve">ztuk, wzrost o </w:t>
      </w:r>
      <w:r w:rsidRPr="001D1BD2">
        <w:rPr>
          <w:rFonts w:ascii="NobelCE Lt" w:hAnsi="NobelCE Lt"/>
          <w:noProof/>
          <w:sz w:val="24"/>
          <w:szCs w:val="24"/>
        </w:rPr>
        <w:t xml:space="preserve">2%), który od niedawna dostępny jest także w siedmiomiejscowej wersji RX L. Dobry wynik osiągnął kompaktowy hatchback CT, również odświeżony jesienią 2017 roku, którego sprzedaż wzrosła o 10% do 4831 egzemplarzy. </w:t>
      </w:r>
    </w:p>
    <w:p w14:paraId="60198591" w14:textId="32EB43D7" w:rsidR="001D1BD2" w:rsidRDefault="001D1BD2" w:rsidP="001D1BD2">
      <w:pPr>
        <w:rPr>
          <w:rFonts w:ascii="NobelCE Lt" w:hAnsi="NobelCE Lt"/>
          <w:noProof/>
          <w:sz w:val="24"/>
          <w:szCs w:val="24"/>
        </w:rPr>
      </w:pPr>
      <w:r w:rsidRPr="001D1BD2">
        <w:rPr>
          <w:rFonts w:ascii="NobelCE Lt" w:hAnsi="NobelCE Lt"/>
          <w:noProof/>
          <w:sz w:val="24"/>
          <w:szCs w:val="24"/>
        </w:rPr>
        <w:t>Wprowadzając niedawno dwa flagowe modele – luksusowe coupe LC i piątą generację luksusowego sedana LS – Lexus zademonstrował przywiązanie marki do śmiałego designu, nowatorskich technologii, imponujących osiągów i najwyższej jakości wykonania. Reakcja rynku była bardzo wyraźna: w ciągu roku od premiery LC model ten przyciągnął w Europie ponad tysiąc nabywców, zaś sprzedaż LS od stycznia tego roku sięgnęła 676 egzemplarzy.</w:t>
      </w:r>
    </w:p>
    <w:p w14:paraId="0696510C" w14:textId="77777777" w:rsidR="0021024C" w:rsidRPr="001D1BD2" w:rsidRDefault="0021024C" w:rsidP="001D1BD2">
      <w:pPr>
        <w:rPr>
          <w:rFonts w:ascii="NobelCE Lt" w:hAnsi="NobelCE Lt"/>
          <w:noProof/>
          <w:sz w:val="24"/>
          <w:szCs w:val="24"/>
        </w:rPr>
      </w:pPr>
    </w:p>
    <w:p w14:paraId="14944E92" w14:textId="4E25E7E9" w:rsidR="00C43E50" w:rsidRPr="001D1BD2" w:rsidRDefault="001D1BD2" w:rsidP="001D1BD2">
      <w:pPr>
        <w:rPr>
          <w:rFonts w:ascii="NobelCE Lt" w:hAnsi="NobelCE Lt"/>
          <w:i/>
          <w:noProof/>
          <w:sz w:val="24"/>
          <w:szCs w:val="24"/>
        </w:rPr>
      </w:pPr>
      <w:r w:rsidRPr="001D1BD2">
        <w:rPr>
          <w:rFonts w:ascii="NobelCE Lt" w:hAnsi="NobelCE Lt"/>
          <w:i/>
          <w:noProof/>
          <w:sz w:val="24"/>
          <w:szCs w:val="24"/>
        </w:rPr>
        <w:t>*Dane o sprzedaży Lexus Europe obejmują kraje Unii Europejskiej, Norwegię, Islandię i Szwajcarię, a także Rosję, Ukrainę, Kazachstan, region Kaukazu, Turcję i Izrael.</w:t>
      </w:r>
    </w:p>
    <w:p w14:paraId="189706B1" w14:textId="77777777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29045F05" w14:textId="77777777" w:rsidR="00C43E50" w:rsidRPr="007C494A" w:rsidRDefault="00C43E50" w:rsidP="007C494A">
      <w:pPr>
        <w:rPr>
          <w:rFonts w:ascii="NobelCE Lt" w:hAnsi="NobelCE Lt"/>
          <w:noProof/>
          <w:sz w:val="24"/>
          <w:szCs w:val="24"/>
        </w:rPr>
      </w:pPr>
    </w:p>
    <w:sectPr w:rsidR="00C43E50" w:rsidRPr="007C4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5728A" w14:textId="77777777" w:rsidR="001F59C8" w:rsidRDefault="001F59C8">
      <w:pPr>
        <w:spacing w:after="0" w:line="240" w:lineRule="auto"/>
      </w:pPr>
      <w:r>
        <w:separator/>
      </w:r>
    </w:p>
  </w:endnote>
  <w:endnote w:type="continuationSeparator" w:id="0">
    <w:p w14:paraId="05406EE0" w14:textId="77777777" w:rsidR="001F59C8" w:rsidRDefault="001F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354709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354709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217A7" w14:textId="77777777" w:rsidR="001F59C8" w:rsidRDefault="001F59C8">
      <w:pPr>
        <w:spacing w:after="0" w:line="240" w:lineRule="auto"/>
      </w:pPr>
      <w:r>
        <w:separator/>
      </w:r>
    </w:p>
  </w:footnote>
  <w:footnote w:type="continuationSeparator" w:id="0">
    <w:p w14:paraId="3A237967" w14:textId="77777777" w:rsidR="001F59C8" w:rsidRDefault="001F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D06D2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B06A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E1228"/>
    <w:rsid w:val="00BE53D5"/>
    <w:rsid w:val="00C00D2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678E-1232-46CA-821D-D7A7C7D7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2018-07-09T12:58:00Z</dcterms:created>
  <dcterms:modified xsi:type="dcterms:W3CDTF">2018-07-09T12:58:00Z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