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5457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382E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60AB1C41" w:rsidR="00485DAB" w:rsidRPr="00BE3D74" w:rsidRDefault="00485DAB" w:rsidP="00485DAB">
      <w:pPr>
        <w:ind w:right="39"/>
      </w:pPr>
      <w:r w:rsidRPr="00BE3D74">
        <w:rPr>
          <w:rFonts w:ascii="NobelCE Lt" w:hAnsi="NobelCE Lt"/>
          <w:sz w:val="24"/>
          <w:szCs w:val="24"/>
        </w:rPr>
        <w:t>06</w:t>
      </w:r>
      <w:r w:rsidR="00BA0D15" w:rsidRPr="00BE3D74">
        <w:rPr>
          <w:rFonts w:ascii="NobelCE Lt" w:hAnsi="NobelCE Lt"/>
          <w:sz w:val="24"/>
          <w:szCs w:val="24"/>
        </w:rPr>
        <w:t xml:space="preserve"> </w:t>
      </w:r>
      <w:r w:rsidRPr="00BE3D74">
        <w:rPr>
          <w:rFonts w:ascii="NobelCE Lt" w:hAnsi="NobelCE Lt"/>
          <w:sz w:val="24"/>
          <w:szCs w:val="24"/>
        </w:rPr>
        <w:t>MARCA</w:t>
      </w:r>
      <w:r w:rsidR="008220D3" w:rsidRPr="00BE3D74">
        <w:rPr>
          <w:rFonts w:ascii="NobelCE Lt" w:hAnsi="NobelCE Lt"/>
          <w:sz w:val="24"/>
          <w:szCs w:val="24"/>
        </w:rPr>
        <w:t xml:space="preserve"> 201</w:t>
      </w:r>
      <w:r w:rsidR="004357C8" w:rsidRPr="00BE3D74">
        <w:rPr>
          <w:rFonts w:ascii="NobelCE Lt" w:hAnsi="NobelCE Lt"/>
          <w:sz w:val="24"/>
          <w:szCs w:val="24"/>
        </w:rPr>
        <w:t>8</w:t>
      </w:r>
    </w:p>
    <w:p w14:paraId="6E74334D" w14:textId="6F437ADB" w:rsidR="009703F6" w:rsidRDefault="009703F6" w:rsidP="00D22134">
      <w:pPr>
        <w:rPr>
          <w:rFonts w:ascii="NobelCE Lt" w:hAnsi="NobelCE Lt"/>
          <w:b/>
          <w:sz w:val="36"/>
          <w:szCs w:val="36"/>
        </w:rPr>
      </w:pPr>
    </w:p>
    <w:p w14:paraId="2C24C4DF" w14:textId="2B3C70CF" w:rsidR="00647CD7" w:rsidRDefault="00647CD7" w:rsidP="009703F6">
      <w:pPr>
        <w:rPr>
          <w:rFonts w:ascii="NobelCE Lt" w:hAnsi="NobelCE Lt"/>
          <w:b/>
          <w:sz w:val="36"/>
          <w:szCs w:val="36"/>
        </w:rPr>
      </w:pPr>
    </w:p>
    <w:p w14:paraId="29592AF3" w14:textId="7CED6063" w:rsidR="00647CD7" w:rsidRDefault="00647CD7" w:rsidP="00647CD7">
      <w:pPr>
        <w:rPr>
          <w:rFonts w:ascii="NobelCE Lt" w:hAnsi="NobelCE Lt"/>
          <w:b/>
          <w:sz w:val="36"/>
          <w:szCs w:val="36"/>
        </w:rPr>
      </w:pPr>
      <w:r w:rsidRPr="00647CD7">
        <w:rPr>
          <w:rFonts w:ascii="NobelCE Lt" w:hAnsi="NobelCE Lt"/>
          <w:b/>
          <w:sz w:val="36"/>
          <w:szCs w:val="36"/>
        </w:rPr>
        <w:t>LEXUS PREZENTUJE RX L, SWÓJ PIERWSZY SIEDMIOMIEJSCOWY MODEL W EUROPIE</w:t>
      </w:r>
    </w:p>
    <w:p w14:paraId="3997BCD6" w14:textId="2CA830F5" w:rsidR="00647CD7" w:rsidRDefault="00647CD7" w:rsidP="00647CD7">
      <w:pPr>
        <w:rPr>
          <w:rFonts w:ascii="NobelCE Lt" w:hAnsi="NobelCE Lt"/>
          <w:b/>
          <w:sz w:val="36"/>
          <w:szCs w:val="36"/>
        </w:rPr>
      </w:pPr>
    </w:p>
    <w:p w14:paraId="72AF5E00" w14:textId="77777777" w:rsidR="00647CD7" w:rsidRPr="00647CD7" w:rsidRDefault="00647CD7" w:rsidP="00647CD7">
      <w:pPr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NOWY LEXUS RX L – LUKSUS I WIĘKSZA ELASTYCZNOŚĆ </w:t>
      </w:r>
    </w:p>
    <w:p w14:paraId="28F0D79B" w14:textId="16D3AE14" w:rsidR="00647CD7" w:rsidRDefault="00647CD7" w:rsidP="00647CD7">
      <w:pPr>
        <w:jc w:val="both"/>
        <w:rPr>
          <w:rFonts w:ascii="NobelCE Lt" w:hAnsi="NobelCE Lt"/>
          <w:b/>
          <w:sz w:val="24"/>
          <w:szCs w:val="24"/>
        </w:rPr>
      </w:pPr>
    </w:p>
    <w:p w14:paraId="68472E66" w14:textId="77777777" w:rsidR="00647CD7" w:rsidRPr="00647CD7" w:rsidRDefault="00647CD7" w:rsidP="00647CD7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Elektrycznie składany trzeci rząd siedzeń jako standard</w:t>
      </w:r>
    </w:p>
    <w:p w14:paraId="0DCBF06D" w14:textId="77777777" w:rsidR="00647CD7" w:rsidRPr="00647CD7" w:rsidRDefault="00647CD7" w:rsidP="00647CD7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Kabina z miejscami dla siedmiu osób</w:t>
      </w:r>
    </w:p>
    <w:p w14:paraId="63D33241" w14:textId="77777777" w:rsidR="00647CD7" w:rsidRPr="00647CD7" w:rsidRDefault="00647CD7" w:rsidP="00647CD7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Skórzana tapicerka i trójstrefowa klimatyzacja jako standard</w:t>
      </w:r>
    </w:p>
    <w:p w14:paraId="383BCB58" w14:textId="77777777" w:rsidR="00647CD7" w:rsidRPr="00647CD7" w:rsidRDefault="00647CD7" w:rsidP="00647CD7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Elektrycznie unoszone drzwi bagażnika jako opcja</w:t>
      </w:r>
    </w:p>
    <w:p w14:paraId="48B5EA1D" w14:textId="50387FA1" w:rsidR="003F2F93" w:rsidRDefault="00647CD7" w:rsidP="00647CD7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Dostępny z benzynowym silnikiem V6 na rynkach Europ</w:t>
      </w:r>
      <w:r w:rsidR="003F2F93">
        <w:rPr>
          <w:rFonts w:ascii="NobelCE Lt" w:hAnsi="NobelCE Lt"/>
          <w:b/>
          <w:sz w:val="24"/>
          <w:szCs w:val="24"/>
        </w:rPr>
        <w:t xml:space="preserve">y Wschodniej od lutego 2018 </w:t>
      </w:r>
    </w:p>
    <w:p w14:paraId="68F4BFBD" w14:textId="66CE9C2E" w:rsidR="00647CD7" w:rsidRPr="00647CD7" w:rsidRDefault="003F2F93" w:rsidP="00647CD7">
      <w:pPr>
        <w:pStyle w:val="Akapitzlist"/>
        <w:numPr>
          <w:ilvl w:val="0"/>
          <w:numId w:val="6"/>
        </w:numPr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Z </w:t>
      </w:r>
      <w:r w:rsidR="00647CD7" w:rsidRPr="00647CD7">
        <w:rPr>
          <w:rFonts w:ascii="NobelCE Lt" w:hAnsi="NobelCE Lt"/>
          <w:b/>
          <w:sz w:val="24"/>
          <w:szCs w:val="24"/>
        </w:rPr>
        <w:t>napędem hybrydowym w Europie Zachodniej i Środkowej od maja 2018</w:t>
      </w:r>
      <w:r>
        <w:rPr>
          <w:rFonts w:ascii="NobelCE Lt" w:hAnsi="NobelCE Lt"/>
          <w:b/>
          <w:sz w:val="24"/>
          <w:szCs w:val="24"/>
        </w:rPr>
        <w:t xml:space="preserve"> (w tym w Polsce)</w:t>
      </w:r>
    </w:p>
    <w:p w14:paraId="51C9EFB5" w14:textId="77777777" w:rsidR="00647CD7" w:rsidRPr="00647CD7" w:rsidRDefault="00647CD7" w:rsidP="00647CD7">
      <w:pPr>
        <w:jc w:val="both"/>
        <w:rPr>
          <w:rFonts w:ascii="NobelCE Lt" w:hAnsi="NobelCE Lt"/>
          <w:b/>
          <w:sz w:val="24"/>
          <w:szCs w:val="24"/>
        </w:rPr>
      </w:pPr>
    </w:p>
    <w:p w14:paraId="299CA6B0" w14:textId="01675853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Lexus RX w nowej wersji „L” z trzema rzędami siedzeń zaoferuje rodzinom jeszcze więcej miejsca. 20 lat temu RX zainicjował zupełnie nowy segment luksusowych </w:t>
      </w:r>
      <w:r w:rsidR="00BE3D74">
        <w:rPr>
          <w:rFonts w:ascii="NobelCE Lt" w:hAnsi="NobelCE Lt"/>
          <w:sz w:val="24"/>
          <w:szCs w:val="24"/>
        </w:rPr>
        <w:t>SUV-ów</w:t>
      </w:r>
      <w:r w:rsidRPr="00647CD7">
        <w:rPr>
          <w:rFonts w:ascii="NobelCE Lt" w:hAnsi="NobelCE Lt"/>
          <w:sz w:val="24"/>
          <w:szCs w:val="24"/>
        </w:rPr>
        <w:t xml:space="preserve"> i od tej </w:t>
      </w:r>
      <w:r w:rsidRPr="00C2127C">
        <w:rPr>
          <w:rFonts w:ascii="NobelCE Lt" w:hAnsi="NobelCE Lt"/>
          <w:sz w:val="24"/>
          <w:szCs w:val="24"/>
        </w:rPr>
        <w:t>pory jest jednym z najpopularniejszych modeli Lexusa na całym świec</w:t>
      </w:r>
      <w:r w:rsidR="003F2F93" w:rsidRPr="00C2127C">
        <w:rPr>
          <w:rFonts w:ascii="NobelCE Lt" w:hAnsi="NobelCE Lt"/>
          <w:sz w:val="24"/>
          <w:szCs w:val="24"/>
        </w:rPr>
        <w:t xml:space="preserve">ie. Modele RX 450hL </w:t>
      </w:r>
      <w:r w:rsidRPr="00C2127C">
        <w:rPr>
          <w:rFonts w:ascii="NobelCE Lt" w:hAnsi="NobelCE Lt"/>
          <w:sz w:val="24"/>
          <w:szCs w:val="24"/>
        </w:rPr>
        <w:t>rocznika 2018 zachowują jego stylową figurę, a jednocześnie umożliwiają podróżowanie</w:t>
      </w:r>
      <w:r w:rsidRPr="00647CD7">
        <w:rPr>
          <w:rFonts w:ascii="NobelCE Lt" w:hAnsi="NobelCE Lt"/>
          <w:sz w:val="24"/>
          <w:szCs w:val="24"/>
        </w:rPr>
        <w:t xml:space="preserve"> nawet siedmiu osobom.</w:t>
      </w:r>
    </w:p>
    <w:p w14:paraId="79B37D82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Funkcjonalność i styl</w:t>
      </w:r>
    </w:p>
    <w:p w14:paraId="75E2E0AE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Nowe modele RX L udostępniają posiadaczom trzeci rząd siedzeń bez uszczerbku dla zgrabnych kształtów karoserii i cenionej łatwości manewrowania. Dzięki ogromnemu </w:t>
      </w:r>
      <w:r w:rsidRPr="00647CD7">
        <w:rPr>
          <w:rFonts w:ascii="NobelCE Lt" w:hAnsi="NobelCE Lt"/>
          <w:sz w:val="24"/>
          <w:szCs w:val="24"/>
        </w:rPr>
        <w:lastRenderedPageBreak/>
        <w:t>doświadczeniu w projektowaniu samochodów, Lexus wydłużył tylną część nadwozia o 110 mm i zastosował pokrywę bagażnika z bardziej stromą szybą, niż w modelach z dwoma rzędami siedzeń, uzyskując w ten sposób odpowiednią ilość miejsca nad głowami pasażerów tylnych foteli oraz elastyczną przestrzeń bagażową za trzecim rzędem siedzeń.</w:t>
      </w:r>
    </w:p>
    <w:p w14:paraId="1BD2682D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Wersję siedmiomiejscową wyposażono w drugi rząd siedzeń w postaci kanapy dzielonej w stosunku 40/20/40. Łatwy dostęp do trzeciego rzędu uzyskuje się przez pociągnięcie dźwigni, która przesuwa fotel drugiego rzędu ku przodowi.</w:t>
      </w:r>
    </w:p>
    <w:p w14:paraId="71F34EA7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Długość podłogi bagażnika za trzecim rzędem jest w RX L większa, niż u konkurentów, co zapewnia mu większą wszechstronność.</w:t>
      </w:r>
    </w:p>
    <w:p w14:paraId="1E1D4160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Lexus zadbał o to, by pasażerowie RX L siedzący w trzecim rzędzie podróżowali w takim samym komforcie i luksusie, jak osoby siedzące w środkowym rzędzie. Drugi rząd siedzeń jest umiejscowiony nieco wyżej, niż trzeci, co daje siedzącym z tyłu więcej miejsca na nogi. Standardowa skórzana tapicerka dostępna jest w różnych kolorach. Trójstrefowy system klimatyzacji zapewnia pasażerom trzeciego rzędu możliwość odrębnego ustawiania parametrów powietrza doprowadzanego przez oddzielne nawiewy. Dla wygody trzeci rząd siedzeń wyposażono w mechanizm elektrycznego składania, zaś elektrycznie unoszone drzwi bagażnika, dostępne w modelach RX L jako opcja, otwierają się po zbliżeniu ręki do emblematu Lexusa.</w:t>
      </w:r>
    </w:p>
    <w:p w14:paraId="6361B825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Wszechstronność trójrzędowego wnętrza modeli RX L zwiększają takie cechy, jak płaska podłoga bagażnika za złożonym trzecim rzędem siedzeń, dwa uchwyty na kubki dla pasażerów tylnych foteli, chowana osłona przeciwsłoneczna oraz zakryte szyny foteli.</w:t>
      </w:r>
    </w:p>
    <w:p w14:paraId="36E24D17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Design</w:t>
      </w:r>
    </w:p>
    <w:p w14:paraId="22B4498B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Modele RX L rocznika 2018 odznaczają się takim samym doskonałym bezpieczeństwem, stylem, luksusem i osiągami, co wersje z dwoma rzędami siedzeń. Wszechstronność SUV-a i komfort luksusowej limuzyny łączą się ze śmiałą stylizacją nadwozia. Charakterystyczny dla samochodów Lexusa grill o kształcie klepsydry uwydatnia chromowana obwódka. Opcjonalne reflektory LED zawierają po trzy elementy o kształcie litery L.</w:t>
      </w:r>
    </w:p>
    <w:p w14:paraId="79761955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Elegancko przyciemnione słupki C w modelach RX L tworzą efekt pływającego dachu. Motyw klepsydry powtarza się z tyłu nadwozia, gdzie tylne lampy zespolone LED o kształcie litery L otaczają narożniki i rozciągają się na tylne błotniki. Silną sylwetkę samochodu wzmacniają opcjonalne, 20-calowe koła. Wszystkie dostępne odcienie lakieru RX chronione są specjalną, odporną na zadrapania, samoodtwarzającą się powłoką z makromolekularnego polimeru.</w:t>
      </w:r>
    </w:p>
    <w:p w14:paraId="42B6C8CA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Bezpieczeństwo</w:t>
      </w:r>
    </w:p>
    <w:p w14:paraId="7941D169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Wszystkie trzy rzędy siedzeń w modelach RX L rocznika 2018 chronione są rozciągającymi się na całą długość kabiny kurtynowymi poduszkami bocznymi.</w:t>
      </w:r>
    </w:p>
    <w:p w14:paraId="6D0B95CA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Pakiet Lexus </w:t>
      </w:r>
      <w:proofErr w:type="spellStart"/>
      <w:r w:rsidRPr="00647CD7">
        <w:rPr>
          <w:rFonts w:ascii="NobelCE Lt" w:hAnsi="NobelCE Lt"/>
          <w:sz w:val="24"/>
          <w:szCs w:val="24"/>
        </w:rPr>
        <w:t>Safety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System +, stanowiący standardowe wyposażenie na większości rynków, obejmuje system ochrony </w:t>
      </w:r>
      <w:proofErr w:type="spellStart"/>
      <w:r w:rsidRPr="00647CD7">
        <w:rPr>
          <w:rFonts w:ascii="NobelCE Lt" w:hAnsi="NobelCE Lt"/>
          <w:sz w:val="24"/>
          <w:szCs w:val="24"/>
        </w:rPr>
        <w:t>przedzderzeniowej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PCS (</w:t>
      </w:r>
      <w:proofErr w:type="spellStart"/>
      <w:r w:rsidRPr="00647CD7">
        <w:rPr>
          <w:rFonts w:ascii="NobelCE Lt" w:hAnsi="NobelCE Lt"/>
          <w:sz w:val="24"/>
          <w:szCs w:val="24"/>
        </w:rPr>
        <w:t>Pre-Collision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System) z wykrywaniem pieszych, funkcję utrzymywania pasa ruchu LKA (Lane </w:t>
      </w:r>
      <w:proofErr w:type="spellStart"/>
      <w:r w:rsidRPr="00647CD7">
        <w:rPr>
          <w:rFonts w:ascii="NobelCE Lt" w:hAnsi="NobelCE Lt"/>
          <w:sz w:val="24"/>
          <w:szCs w:val="24"/>
        </w:rPr>
        <w:t>Keeping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Assist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) z korekcją toru jazdy, automatyczne światła drogowe AHB (Automatic High </w:t>
      </w:r>
      <w:proofErr w:type="spellStart"/>
      <w:r w:rsidRPr="00647CD7">
        <w:rPr>
          <w:rFonts w:ascii="NobelCE Lt" w:hAnsi="NobelCE Lt"/>
          <w:sz w:val="24"/>
          <w:szCs w:val="24"/>
        </w:rPr>
        <w:t>Beam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) oraz </w:t>
      </w:r>
      <w:r w:rsidRPr="00647CD7">
        <w:rPr>
          <w:rFonts w:ascii="NobelCE Lt" w:hAnsi="NobelCE Lt"/>
          <w:sz w:val="24"/>
          <w:szCs w:val="24"/>
        </w:rPr>
        <w:lastRenderedPageBreak/>
        <w:t>działający przy dowolnej prędkości aktywny radarowy tempomat DRCC (</w:t>
      </w:r>
      <w:proofErr w:type="spellStart"/>
      <w:r w:rsidRPr="00647CD7">
        <w:rPr>
          <w:rFonts w:ascii="NobelCE Lt" w:hAnsi="NobelCE Lt"/>
          <w:sz w:val="24"/>
          <w:szCs w:val="24"/>
        </w:rPr>
        <w:t>All-Speed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Dynamic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Radar </w:t>
      </w:r>
      <w:proofErr w:type="spellStart"/>
      <w:r w:rsidRPr="00647CD7">
        <w:rPr>
          <w:rFonts w:ascii="NobelCE Lt" w:hAnsi="NobelCE Lt"/>
          <w:sz w:val="24"/>
          <w:szCs w:val="24"/>
        </w:rPr>
        <w:t>Cruise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Control).</w:t>
      </w:r>
    </w:p>
    <w:p w14:paraId="707E4EE8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Dostępne są także monitor martwego pola BSM (Blind Spot Monitor) z funkcją widoku panoramicznego PVM (</w:t>
      </w:r>
      <w:proofErr w:type="spellStart"/>
      <w:r w:rsidRPr="00647CD7">
        <w:rPr>
          <w:rFonts w:ascii="NobelCE Lt" w:hAnsi="NobelCE Lt"/>
          <w:sz w:val="24"/>
          <w:szCs w:val="24"/>
        </w:rPr>
        <w:t>Panoramic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View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Monitor), inteligentny czujnik parkowania IPS (</w:t>
      </w:r>
      <w:proofErr w:type="spellStart"/>
      <w:r w:rsidRPr="00647CD7">
        <w:rPr>
          <w:rFonts w:ascii="NobelCE Lt" w:hAnsi="NobelCE Lt"/>
          <w:sz w:val="24"/>
          <w:szCs w:val="24"/>
        </w:rPr>
        <w:t>Intelligent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Parking Sensor), funkcja automatycznego hamowania po wykryciu ruchu poprzecznego podczas cofania (</w:t>
      </w:r>
      <w:proofErr w:type="spellStart"/>
      <w:r w:rsidRPr="00647CD7">
        <w:rPr>
          <w:rFonts w:ascii="NobelCE Lt" w:hAnsi="NobelCE Lt"/>
          <w:sz w:val="24"/>
          <w:szCs w:val="24"/>
        </w:rPr>
        <w:t>Rear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Cross </w:t>
      </w:r>
      <w:proofErr w:type="spellStart"/>
      <w:r w:rsidRPr="00647CD7">
        <w:rPr>
          <w:rFonts w:ascii="NobelCE Lt" w:hAnsi="NobelCE Lt"/>
          <w:sz w:val="24"/>
          <w:szCs w:val="24"/>
        </w:rPr>
        <w:t>Traffic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Braking</w:t>
      </w:r>
      <w:proofErr w:type="spellEnd"/>
      <w:r w:rsidRPr="00647CD7">
        <w:rPr>
          <w:rFonts w:ascii="NobelCE Lt" w:hAnsi="NobelCE Lt"/>
          <w:sz w:val="24"/>
          <w:szCs w:val="24"/>
        </w:rPr>
        <w:t>) oraz adaptacyjne światła  drogowe AHS (</w:t>
      </w:r>
      <w:proofErr w:type="spellStart"/>
      <w:r w:rsidRPr="00647CD7">
        <w:rPr>
          <w:rFonts w:ascii="NobelCE Lt" w:hAnsi="NobelCE Lt"/>
          <w:sz w:val="24"/>
          <w:szCs w:val="24"/>
        </w:rPr>
        <w:t>Adaptive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High </w:t>
      </w:r>
      <w:proofErr w:type="spellStart"/>
      <w:r w:rsidRPr="00647CD7">
        <w:rPr>
          <w:rFonts w:ascii="NobelCE Lt" w:hAnsi="NobelCE Lt"/>
          <w:sz w:val="24"/>
          <w:szCs w:val="24"/>
        </w:rPr>
        <w:t>Beam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System).</w:t>
      </w:r>
    </w:p>
    <w:p w14:paraId="38A6031B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RX 450hL</w:t>
      </w:r>
    </w:p>
    <w:p w14:paraId="53D20124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Klienci z Europy Zachodniej i Środkowej, szukający luksusowego samochodu rodzinnego z trzema rzędami siedzeń, za doskonały wybór uznają Lexusa RX 450hL model 2018. Jednostka Lexus </w:t>
      </w:r>
      <w:proofErr w:type="spellStart"/>
      <w:r w:rsidRPr="00647CD7">
        <w:rPr>
          <w:rFonts w:ascii="NobelCE Lt" w:hAnsi="NobelCE Lt"/>
          <w:sz w:val="24"/>
          <w:szCs w:val="24"/>
        </w:rPr>
        <w:t>Hybrid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Drive wykorzystuje 3,5-litrowy silnik benzynowy V6 z układem wtryskowym D4-S, współpracujący z dwoma elektrycznymi silnikami-generatorami o wysokim momencie obrotowym, i rozwija łączną moc 313 koni mechanicznych, zapewniając duże przyspieszenie i łatwość wyprzedzania.</w:t>
      </w:r>
    </w:p>
    <w:p w14:paraId="3A82B638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System napędu na cztery koła w modelu hybrydowym ma szczególną zasadę działania. Zamiast przekładni i wału napędzającego tylną oś, wykorzystywanych w modelach RX 350L AWD, napęd tylnych kół realizowany jest przez zamontowany z tyłu dodatkowy silnik elektryczny, który w razie potrzeby pomaga zachować optymalną trakcję.</w:t>
      </w:r>
    </w:p>
    <w:p w14:paraId="07CDA86A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Komfort i własności jezdne</w:t>
      </w:r>
    </w:p>
    <w:p w14:paraId="77C2ABB1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7-osobowy Lexus RX L model 2018 zapewnia komfort płynnej i cichej jazdy taki sam, jak wersja z dwoma rzędami foteli. Przednie zawieszenie na kolumnach MacPhersona i tylne zawieszenie wielowahaczowe zapewniają zwinność i wzorcową stabilność na każdej nawierzchni. Elektryczny układ wspomagania kierownicy EPS (</w:t>
      </w:r>
      <w:proofErr w:type="spellStart"/>
      <w:r w:rsidRPr="00647CD7">
        <w:rPr>
          <w:rFonts w:ascii="NobelCE Lt" w:hAnsi="NobelCE Lt"/>
          <w:sz w:val="24"/>
          <w:szCs w:val="24"/>
        </w:rPr>
        <w:t>Electric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Power </w:t>
      </w:r>
      <w:proofErr w:type="spellStart"/>
      <w:r w:rsidRPr="00647CD7">
        <w:rPr>
          <w:rFonts w:ascii="NobelCE Lt" w:hAnsi="NobelCE Lt"/>
          <w:sz w:val="24"/>
          <w:szCs w:val="24"/>
        </w:rPr>
        <w:t>Steering</w:t>
      </w:r>
      <w:proofErr w:type="spellEnd"/>
      <w:r w:rsidRPr="00647CD7">
        <w:rPr>
          <w:rFonts w:ascii="NobelCE Lt" w:hAnsi="NobelCE Lt"/>
          <w:sz w:val="24"/>
          <w:szCs w:val="24"/>
        </w:rPr>
        <w:t>) gwarantuje znakomite wyczucie przy minimum wysiłku kierowcy. Dodatkowo dostępne w wyższych wersjach wyposażeniowych adaptacyjne zawieszenie AVS (</w:t>
      </w:r>
      <w:proofErr w:type="spellStart"/>
      <w:r w:rsidRPr="00647CD7">
        <w:rPr>
          <w:rFonts w:ascii="NobelCE Lt" w:hAnsi="NobelCE Lt"/>
          <w:sz w:val="24"/>
          <w:szCs w:val="24"/>
        </w:rPr>
        <w:t>Adaptive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Variable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Suspension (AVS) dostosowuje siłę tłumienia do warunków jazdy.</w:t>
      </w:r>
    </w:p>
    <w:p w14:paraId="0241A68E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Luksusowa kabina</w:t>
      </w:r>
    </w:p>
    <w:p w14:paraId="2B9F55CD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Kabina RX została zaprojektowana z uwzględnieniem najdrobniejszych szczegółów, od komfortowych foteli po pieczołowicie wykonane drewniane wykończenie, wyginające się  delikatnym łukiem od centralnej konsoli ku schowkowi na rękawiczki.</w:t>
      </w:r>
    </w:p>
    <w:p w14:paraId="1AAB6681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Dostępne wzory wykończenia obejmują </w:t>
      </w:r>
      <w:proofErr w:type="spellStart"/>
      <w:r w:rsidRPr="00647CD7">
        <w:rPr>
          <w:rFonts w:ascii="NobelCE Lt" w:hAnsi="NobelCE Lt"/>
          <w:sz w:val="24"/>
          <w:szCs w:val="24"/>
        </w:rPr>
        <w:t>Matte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Bamboo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, </w:t>
      </w:r>
      <w:proofErr w:type="spellStart"/>
      <w:r w:rsidRPr="00647CD7">
        <w:rPr>
          <w:rFonts w:ascii="NobelCE Lt" w:hAnsi="NobelCE Lt"/>
          <w:sz w:val="24"/>
          <w:szCs w:val="24"/>
        </w:rPr>
        <w:t>Walnut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, Dark Brown </w:t>
      </w:r>
      <w:proofErr w:type="spellStart"/>
      <w:r w:rsidRPr="00647CD7">
        <w:rPr>
          <w:rFonts w:ascii="NobelCE Lt" w:hAnsi="NobelCE Lt"/>
          <w:sz w:val="24"/>
          <w:szCs w:val="24"/>
        </w:rPr>
        <w:t>Shimamoku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, 3D Film oraz Laser </w:t>
      </w:r>
      <w:proofErr w:type="spellStart"/>
      <w:r w:rsidRPr="00647CD7">
        <w:rPr>
          <w:rFonts w:ascii="NobelCE Lt" w:hAnsi="NobelCE Lt"/>
          <w:sz w:val="24"/>
          <w:szCs w:val="24"/>
        </w:rPr>
        <w:t>Cut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Dark Wood. We wzorze 3D Film w wersji bazowej błyszczący, czarny trójwymiarowy deseń tworzy wrażenie głębi.</w:t>
      </w:r>
    </w:p>
    <w:p w14:paraId="3C8822DA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Dostępny jako opcja, wbudowany w osłonę tablicy przyrządów kolorowy wyświetlacz projekcyjny HUD prezentuje najważniejsze informacje na przedniej szybie w polu widzenia kierowcy, pozwalając mu skupić się na drodze.</w:t>
      </w:r>
    </w:p>
    <w:p w14:paraId="4DADE3AE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Multimedia</w:t>
      </w:r>
    </w:p>
    <w:p w14:paraId="230465ED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Systemy multimedialne dostępne Lexusie RX L model 2018, od systemów audio po najwyższej jakości wyświetlacze, są w stanie spełnić wszelkie oczekiwania użytkowników. Standardowy system Display Audio obejmuje ośmiocalowy ekran, radio AM/FM, łącze </w:t>
      </w:r>
      <w:r w:rsidRPr="00647CD7">
        <w:rPr>
          <w:rFonts w:ascii="NobelCE Lt" w:hAnsi="NobelCE Lt"/>
          <w:sz w:val="24"/>
          <w:szCs w:val="24"/>
        </w:rPr>
        <w:lastRenderedPageBreak/>
        <w:t xml:space="preserve">Bluetooth, mikrofon dla rozpoznawania mowy, gniazdo kart micro SD, wejście AUX (mini </w:t>
      </w:r>
      <w:proofErr w:type="spellStart"/>
      <w:r w:rsidRPr="00647CD7">
        <w:rPr>
          <w:rFonts w:ascii="NobelCE Lt" w:hAnsi="NobelCE Lt"/>
          <w:sz w:val="24"/>
          <w:szCs w:val="24"/>
        </w:rPr>
        <w:t>jack</w:t>
      </w:r>
      <w:proofErr w:type="spellEnd"/>
      <w:r w:rsidRPr="00647CD7">
        <w:rPr>
          <w:rFonts w:ascii="NobelCE Lt" w:hAnsi="NobelCE Lt"/>
          <w:sz w:val="24"/>
          <w:szCs w:val="24"/>
        </w:rPr>
        <w:t>), dwa porty USB i dwanaście głośników. Często używane przełączniki zostały umieszczone pod ręką kierowcy dla jego wygody. Porty USB przy środkowym rzędzie foteli umożliwiają pasażerom używanie własnych urządzeń multimedialnych i ich ładowanie.</w:t>
      </w:r>
    </w:p>
    <w:p w14:paraId="7AC6F528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Dostępny jest także system dźwiękowy o jakości </w:t>
      </w:r>
      <w:proofErr w:type="spellStart"/>
      <w:r w:rsidRPr="00647CD7">
        <w:rPr>
          <w:rFonts w:ascii="NobelCE Lt" w:hAnsi="NobelCE Lt"/>
          <w:sz w:val="24"/>
          <w:szCs w:val="24"/>
        </w:rPr>
        <w:t>audiofilskiej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Mark Levinson Premium </w:t>
      </w:r>
      <w:proofErr w:type="spellStart"/>
      <w:r w:rsidRPr="00647CD7">
        <w:rPr>
          <w:rFonts w:ascii="NobelCE Lt" w:hAnsi="NobelCE Lt"/>
          <w:sz w:val="24"/>
          <w:szCs w:val="24"/>
        </w:rPr>
        <w:t>Surround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z 835</w:t>
      </w:r>
      <w:r w:rsidRPr="00647CD7">
        <w:rPr>
          <w:rFonts w:ascii="NobelCE Lt" w:hAnsi="NobelCE Lt"/>
          <w:sz w:val="24"/>
          <w:szCs w:val="24"/>
        </w:rPr>
        <w:noBreakHyphen/>
        <w:t xml:space="preserve">watowym zestawem 15 głośników oraz technologią rekonstrukcji skompresowanych plików muzycznych Advanced </w:t>
      </w:r>
      <w:proofErr w:type="spellStart"/>
      <w:r w:rsidRPr="00647CD7">
        <w:rPr>
          <w:rFonts w:ascii="NobelCE Lt" w:hAnsi="NobelCE Lt"/>
          <w:sz w:val="24"/>
          <w:szCs w:val="24"/>
        </w:rPr>
        <w:t>Clari</w:t>
      </w:r>
      <w:proofErr w:type="spellEnd"/>
      <w:r w:rsidRPr="00647CD7">
        <w:rPr>
          <w:rFonts w:ascii="NobelCE Lt" w:hAnsi="NobelCE Lt"/>
          <w:sz w:val="24"/>
          <w:szCs w:val="24"/>
        </w:rPr>
        <w:noBreakHyphen/>
        <w:t>Fi, która nadaje cyfrowej muzyce nowe życie.</w:t>
      </w:r>
    </w:p>
    <w:p w14:paraId="3DB80B59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Do wyposażenia opcjonalnego należy też pierwszy w branży wysokorozdzielczy wyświetlacz multimedialny o przekątnej 12,3 cala z dzielonym ekranem, który może na całej swej powierzchni ukazywać mapę nawigacji lub zapewniać jednoczesny dostęp do ustawień dźwięku, klimatyzacji czy innych systemów. Opcja ta obejmuje także łatwy w użyciu, podobny w działaniu do myszy Remote </w:t>
      </w:r>
      <w:proofErr w:type="spellStart"/>
      <w:r w:rsidRPr="00647CD7">
        <w:rPr>
          <w:rFonts w:ascii="NobelCE Lt" w:hAnsi="NobelCE Lt"/>
          <w:sz w:val="24"/>
          <w:szCs w:val="24"/>
        </w:rPr>
        <w:t>Touch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Interface.</w:t>
      </w:r>
    </w:p>
    <w:p w14:paraId="58982D12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Lexus RX 450hL, najmocniejszy i najbardziej efektywny pod względem zużycia paliwa wariant modelu RX, ma wśród wyposażenia opcjonalnego ogrzewane i wentylowane fotele przednie i ogrzewane fotele środkowego rzędu oraz monitor martwego pola BSM (Blind Spot Monitor) i funkcję automatycznego hamowania po wykryciu poprzecznego ruchu przy cofaniu (</w:t>
      </w:r>
      <w:proofErr w:type="spellStart"/>
      <w:r w:rsidRPr="00647CD7">
        <w:rPr>
          <w:rFonts w:ascii="NobelCE Lt" w:hAnsi="NobelCE Lt"/>
          <w:sz w:val="24"/>
          <w:szCs w:val="24"/>
        </w:rPr>
        <w:t>Rear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Cross </w:t>
      </w:r>
      <w:proofErr w:type="spellStart"/>
      <w:r w:rsidRPr="00647CD7">
        <w:rPr>
          <w:rFonts w:ascii="NobelCE Lt" w:hAnsi="NobelCE Lt"/>
          <w:sz w:val="24"/>
          <w:szCs w:val="24"/>
        </w:rPr>
        <w:t>Traffic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Braking</w:t>
      </w:r>
      <w:proofErr w:type="spellEnd"/>
      <w:r w:rsidRPr="00647CD7">
        <w:rPr>
          <w:rFonts w:ascii="NobelCE Lt" w:hAnsi="NobelCE Lt"/>
          <w:sz w:val="24"/>
          <w:szCs w:val="24"/>
        </w:rPr>
        <w:t>).</w:t>
      </w:r>
    </w:p>
    <w:p w14:paraId="61060047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Informacje szczegółowe</w:t>
      </w:r>
    </w:p>
    <w:p w14:paraId="3E457D7C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Silnik/Przekładnia/Napęd/Osiągi</w:t>
      </w:r>
    </w:p>
    <w:p w14:paraId="0AEBC1C9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RX 450h L</w:t>
      </w:r>
    </w:p>
    <w:p w14:paraId="1175F74A" w14:textId="77777777" w:rsidR="00647CD7" w:rsidRPr="00647CD7" w:rsidRDefault="00647CD7" w:rsidP="001A3F40">
      <w:pPr>
        <w:numPr>
          <w:ilvl w:val="0"/>
          <w:numId w:val="11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Jednostka napędowa Lexus </w:t>
      </w:r>
      <w:proofErr w:type="spellStart"/>
      <w:r w:rsidRPr="00647CD7">
        <w:rPr>
          <w:rFonts w:ascii="NobelCE Lt" w:hAnsi="NobelCE Lt"/>
          <w:sz w:val="24"/>
          <w:szCs w:val="24"/>
        </w:rPr>
        <w:t>Hybrid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Drive z 3,5-litrowym silnikiem V6, generatorem (MG1), silnikiem elektrycznym (MG2) oraz przekładnią planetarną pełniącą rolę elektronicznie sterowanej przekładni bezstopniowej (e-CVT).</w:t>
      </w:r>
    </w:p>
    <w:p w14:paraId="759C9F5B" w14:textId="77777777" w:rsidR="00647CD7" w:rsidRPr="00647CD7" w:rsidRDefault="00647CD7" w:rsidP="001A3F40">
      <w:pPr>
        <w:numPr>
          <w:ilvl w:val="0"/>
          <w:numId w:val="11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Łączna moc systemu 230 kW (313 KM)</w:t>
      </w:r>
    </w:p>
    <w:p w14:paraId="149A5F38" w14:textId="77777777" w:rsidR="00647CD7" w:rsidRPr="00647CD7" w:rsidRDefault="00647CD7" w:rsidP="001A3F40">
      <w:pPr>
        <w:numPr>
          <w:ilvl w:val="0"/>
          <w:numId w:val="11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Napęd na wszystkie koła z niezależnym silnikiem elektrycznym dla tylnej osi jako standard</w:t>
      </w:r>
    </w:p>
    <w:p w14:paraId="0143B63F" w14:textId="77777777" w:rsidR="00647CD7" w:rsidRPr="00647CD7" w:rsidRDefault="00647CD7" w:rsidP="00647CD7">
      <w:pPr>
        <w:numPr>
          <w:ilvl w:val="0"/>
          <w:numId w:val="11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Niklowo-wodorkowy akumulator trakcyjny (</w:t>
      </w:r>
      <w:proofErr w:type="spellStart"/>
      <w:r w:rsidRPr="00647CD7">
        <w:rPr>
          <w:rFonts w:ascii="NobelCE Lt" w:hAnsi="NobelCE Lt"/>
          <w:sz w:val="24"/>
          <w:szCs w:val="24"/>
        </w:rPr>
        <w:t>NiMH</w:t>
      </w:r>
      <w:proofErr w:type="spellEnd"/>
      <w:r w:rsidRPr="00647CD7">
        <w:rPr>
          <w:rFonts w:ascii="NobelCE Lt" w:hAnsi="NobelCE Lt"/>
          <w:sz w:val="24"/>
          <w:szCs w:val="24"/>
        </w:rPr>
        <w:t>) o pojemności 37 kWh</w:t>
      </w:r>
    </w:p>
    <w:p w14:paraId="5CCCBE5B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Podwozie/Nadwozie/Zawieszenie/Hamulce/Opony</w:t>
      </w:r>
    </w:p>
    <w:p w14:paraId="35AF9EC6" w14:textId="77777777" w:rsidR="00647CD7" w:rsidRPr="00647CD7" w:rsidRDefault="00647CD7" w:rsidP="00647CD7">
      <w:pPr>
        <w:numPr>
          <w:ilvl w:val="0"/>
          <w:numId w:val="12"/>
        </w:numPr>
        <w:shd w:val="clear" w:color="auto" w:fill="FFFFFF"/>
        <w:suppressAutoHyphens w:val="0"/>
        <w:spacing w:beforeAutospacing="1"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Zwiększona sztywność nadwozia dzięki zastosowaniu szeregu zaawansowanych technologii, takich jak klejenie strukturalne i spawanie LSW (Laser </w:t>
      </w:r>
      <w:proofErr w:type="spellStart"/>
      <w:r w:rsidRPr="00647CD7">
        <w:rPr>
          <w:rFonts w:ascii="NobelCE Lt" w:hAnsi="NobelCE Lt"/>
          <w:sz w:val="24"/>
          <w:szCs w:val="24"/>
        </w:rPr>
        <w:t>Screw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Welding</w:t>
      </w:r>
      <w:proofErr w:type="spellEnd"/>
      <w:r w:rsidRPr="00647CD7">
        <w:rPr>
          <w:rFonts w:ascii="NobelCE Lt" w:hAnsi="NobelCE Lt"/>
          <w:sz w:val="24"/>
          <w:szCs w:val="24"/>
        </w:rPr>
        <w:t>), szerokiemu użyciu stali o wysokiej wytrzymałości oraz zastosowaniu konstrukcji pierścieniowych we wzmocnionych rejonach struktury takich jak obramowania otworów przednich i tylnych drzwi.</w:t>
      </w:r>
    </w:p>
    <w:p w14:paraId="2D6AD31E" w14:textId="77777777" w:rsidR="00647CD7" w:rsidRPr="00647CD7" w:rsidRDefault="00647CD7" w:rsidP="00647CD7">
      <w:pPr>
        <w:numPr>
          <w:ilvl w:val="0"/>
          <w:numId w:val="12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20-calowe koła ze stopów aluminium z oponami 235/55R20</w:t>
      </w:r>
    </w:p>
    <w:p w14:paraId="763200C9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Bezpieczeństwo</w:t>
      </w:r>
    </w:p>
    <w:p w14:paraId="77550585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beforeAutospacing="1"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Lexus </w:t>
      </w:r>
      <w:proofErr w:type="spellStart"/>
      <w:r w:rsidRPr="00647CD7">
        <w:rPr>
          <w:rFonts w:ascii="NobelCE Lt" w:hAnsi="NobelCE Lt"/>
          <w:sz w:val="24"/>
          <w:szCs w:val="24"/>
        </w:rPr>
        <w:t>Safety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System + obejmuje system ochrony </w:t>
      </w:r>
      <w:proofErr w:type="spellStart"/>
      <w:r w:rsidRPr="00647CD7">
        <w:rPr>
          <w:rFonts w:ascii="NobelCE Lt" w:hAnsi="NobelCE Lt"/>
          <w:sz w:val="24"/>
          <w:szCs w:val="24"/>
        </w:rPr>
        <w:t>przedzderzeniowej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PCS (</w:t>
      </w:r>
      <w:proofErr w:type="spellStart"/>
      <w:r w:rsidRPr="00647CD7">
        <w:rPr>
          <w:rFonts w:ascii="NobelCE Lt" w:hAnsi="NobelCE Lt"/>
          <w:sz w:val="24"/>
          <w:szCs w:val="24"/>
        </w:rPr>
        <w:t>Pre-Collision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System), funkcję utrzymywania pasa ruchu LKA (Lane </w:t>
      </w:r>
      <w:proofErr w:type="spellStart"/>
      <w:r w:rsidRPr="00647CD7">
        <w:rPr>
          <w:rFonts w:ascii="NobelCE Lt" w:hAnsi="NobelCE Lt"/>
          <w:sz w:val="24"/>
          <w:szCs w:val="24"/>
        </w:rPr>
        <w:t>Keeping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Assist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) z korekcją toru jazdy, automatyczne światła drogowe AHB (Automatic High </w:t>
      </w:r>
      <w:proofErr w:type="spellStart"/>
      <w:r w:rsidRPr="00647CD7">
        <w:rPr>
          <w:rFonts w:ascii="NobelCE Lt" w:hAnsi="NobelCE Lt"/>
          <w:sz w:val="24"/>
          <w:szCs w:val="24"/>
        </w:rPr>
        <w:t>Beam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) </w:t>
      </w:r>
      <w:r w:rsidRPr="00647CD7">
        <w:rPr>
          <w:rFonts w:ascii="NobelCE Lt" w:hAnsi="NobelCE Lt"/>
          <w:sz w:val="24"/>
          <w:szCs w:val="24"/>
        </w:rPr>
        <w:lastRenderedPageBreak/>
        <w:t>oraz działający przy dowolnej prędkości aktywny radarowy tempomat DRCC (</w:t>
      </w:r>
      <w:proofErr w:type="spellStart"/>
      <w:r w:rsidRPr="00647CD7">
        <w:rPr>
          <w:rFonts w:ascii="NobelCE Lt" w:hAnsi="NobelCE Lt"/>
          <w:sz w:val="24"/>
          <w:szCs w:val="24"/>
        </w:rPr>
        <w:t>All-Speed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Dynamic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Radar </w:t>
      </w:r>
      <w:proofErr w:type="spellStart"/>
      <w:r w:rsidRPr="00647CD7">
        <w:rPr>
          <w:rFonts w:ascii="NobelCE Lt" w:hAnsi="NobelCE Lt"/>
          <w:sz w:val="24"/>
          <w:szCs w:val="24"/>
        </w:rPr>
        <w:t>Cruise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Control), zapewniając ocenę 5 gwiazdek według Euro NCAP</w:t>
      </w:r>
    </w:p>
    <w:p w14:paraId="13C1ABBE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Dostępny monitor martwego pola BSM (Blind Spot Monitor) z funkcją automatycznego hamowania po wykryciu poprzecznego ruchu przy cofaniu (</w:t>
      </w:r>
      <w:proofErr w:type="spellStart"/>
      <w:r w:rsidRPr="00647CD7">
        <w:rPr>
          <w:rFonts w:ascii="NobelCE Lt" w:hAnsi="NobelCE Lt"/>
          <w:sz w:val="24"/>
          <w:szCs w:val="24"/>
        </w:rPr>
        <w:t>Rear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Cross </w:t>
      </w:r>
      <w:proofErr w:type="spellStart"/>
      <w:r w:rsidRPr="00647CD7">
        <w:rPr>
          <w:rFonts w:ascii="NobelCE Lt" w:hAnsi="NobelCE Lt"/>
          <w:sz w:val="24"/>
          <w:szCs w:val="24"/>
        </w:rPr>
        <w:t>Traffic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Braking</w:t>
      </w:r>
      <w:proofErr w:type="spellEnd"/>
      <w:r w:rsidRPr="00647CD7">
        <w:rPr>
          <w:rFonts w:ascii="NobelCE Lt" w:hAnsi="NobelCE Lt"/>
          <w:sz w:val="24"/>
          <w:szCs w:val="24"/>
        </w:rPr>
        <w:t>)</w:t>
      </w:r>
    </w:p>
    <w:p w14:paraId="07E64535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10 poduszek powietrznych SRS, w tym dwuetapowe, dwukomorowe kierowcy i pasażera prawego fotela, kolanowe kierowcy i pasażera prawego fotela, przednie poduszki boczne, tylne poduszki boczne oraz kurtynowe poduszki boczne na całej długości kabiny, chroniące wszystkie trzy rzędy siedzeń.</w:t>
      </w:r>
    </w:p>
    <w:p w14:paraId="27F9CA09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4-czujnikowy, 4-kanałowy system ABS z elektronicznym sterowaniem rozdzielania siły hamowania (EBD) i systemami wspomagania hamowania BA (</w:t>
      </w:r>
      <w:proofErr w:type="spellStart"/>
      <w:r w:rsidRPr="00647CD7">
        <w:rPr>
          <w:rFonts w:ascii="NobelCE Lt" w:hAnsi="NobelCE Lt"/>
          <w:sz w:val="24"/>
          <w:szCs w:val="24"/>
        </w:rPr>
        <w:t>Brake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Assist</w:t>
      </w:r>
      <w:proofErr w:type="spellEnd"/>
      <w:r w:rsidRPr="00647CD7">
        <w:rPr>
          <w:rFonts w:ascii="NobelCE Lt" w:hAnsi="NobelCE Lt"/>
          <w:sz w:val="24"/>
          <w:szCs w:val="24"/>
        </w:rPr>
        <w:t>), kontroli trakcji TRAC (</w:t>
      </w:r>
      <w:proofErr w:type="spellStart"/>
      <w:r w:rsidRPr="00647CD7">
        <w:rPr>
          <w:rFonts w:ascii="NobelCE Lt" w:hAnsi="NobelCE Lt"/>
          <w:sz w:val="24"/>
          <w:szCs w:val="24"/>
        </w:rPr>
        <w:t>Traction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Control), wspomagania stabilności VSC (</w:t>
      </w:r>
      <w:proofErr w:type="spellStart"/>
      <w:r w:rsidRPr="00647CD7">
        <w:rPr>
          <w:rFonts w:ascii="NobelCE Lt" w:hAnsi="NobelCE Lt"/>
          <w:sz w:val="24"/>
          <w:szCs w:val="24"/>
        </w:rPr>
        <w:t>Vehicle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Stability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Control) oraz wspomagania ruszania pod górę HAC (Hill-start </w:t>
      </w:r>
      <w:proofErr w:type="spellStart"/>
      <w:r w:rsidRPr="00647CD7">
        <w:rPr>
          <w:rFonts w:ascii="NobelCE Lt" w:hAnsi="NobelCE Lt"/>
          <w:sz w:val="24"/>
          <w:szCs w:val="24"/>
        </w:rPr>
        <w:t>Assist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Control)</w:t>
      </w:r>
    </w:p>
    <w:p w14:paraId="34C8958F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Funkcja Smart Stop automatycznie redukuje moc silnika przy jednoczesnym naciśnięciu pedału hamulca i przyspieszenia w określonych warunkach</w:t>
      </w:r>
    </w:p>
    <w:p w14:paraId="0E1E6412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Aktywne przednie zagłówki pomagają ograniczyć ewentualne obrażenia </w:t>
      </w:r>
      <w:proofErr w:type="spellStart"/>
      <w:r w:rsidRPr="00647CD7">
        <w:rPr>
          <w:rFonts w:ascii="NobelCE Lt" w:hAnsi="NobelCE Lt"/>
          <w:sz w:val="24"/>
          <w:szCs w:val="24"/>
        </w:rPr>
        <w:t>kręgosłupoa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szyjnego w określonych przypadkach uderzenia od tyłu z małą prędkością</w:t>
      </w:r>
    </w:p>
    <w:p w14:paraId="3EF1C734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Funkcja monitora widoku panoramicznego (opcjonalna)</w:t>
      </w:r>
    </w:p>
    <w:p w14:paraId="5C73E65D" w14:textId="77777777" w:rsidR="00647CD7" w:rsidRPr="00647CD7" w:rsidRDefault="00647CD7" w:rsidP="00647CD7">
      <w:pPr>
        <w:numPr>
          <w:ilvl w:val="0"/>
          <w:numId w:val="13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5 gwiazdek </w:t>
      </w:r>
      <w:proofErr w:type="spellStart"/>
      <w:r w:rsidRPr="00647CD7">
        <w:rPr>
          <w:rFonts w:ascii="NobelCE Lt" w:hAnsi="NobelCE Lt"/>
          <w:sz w:val="24"/>
          <w:szCs w:val="24"/>
        </w:rPr>
        <w:t>EuroNCAP</w:t>
      </w:r>
      <w:proofErr w:type="spellEnd"/>
    </w:p>
    <w:p w14:paraId="65595AC5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Luksus/Komfort/Wygoda (wybrane elementy)</w:t>
      </w:r>
    </w:p>
    <w:p w14:paraId="2FFC215E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beforeAutospacing="1"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Elektryczna regulacja 10 parametrów przednich foteli z regulacją podparcia lędźwi</w:t>
      </w:r>
    </w:p>
    <w:p w14:paraId="7698D8E7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Przednia szyba tłumiąca hałas</w:t>
      </w:r>
    </w:p>
    <w:p w14:paraId="60C61A3D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Możliwość personalizacji ustawień samochodu, takich jak preferencje blokowania drzwi, parametrów oświetlenia wewnętrznego i zewnętrznego, funkcji </w:t>
      </w:r>
      <w:proofErr w:type="spellStart"/>
      <w:r w:rsidRPr="00647CD7">
        <w:rPr>
          <w:rFonts w:ascii="NobelCE Lt" w:hAnsi="NobelCE Lt"/>
          <w:sz w:val="24"/>
          <w:szCs w:val="24"/>
        </w:rPr>
        <w:t>Easy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</w:t>
      </w:r>
      <w:proofErr w:type="spellStart"/>
      <w:r w:rsidRPr="00647CD7">
        <w:rPr>
          <w:rFonts w:ascii="NobelCE Lt" w:hAnsi="NobelCE Lt"/>
          <w:sz w:val="24"/>
          <w:szCs w:val="24"/>
        </w:rPr>
        <w:t>Exit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fotela kierowcy oraz ustawień zamykania okien</w:t>
      </w:r>
    </w:p>
    <w:p w14:paraId="2AE98DF9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Trójstrefowa automatyczna klimatyzacja z filtrem powietrza</w:t>
      </w:r>
    </w:p>
    <w:p w14:paraId="5CF84DF1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Skórzana tapicerka foteli</w:t>
      </w:r>
    </w:p>
    <w:p w14:paraId="3CD2F124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Obłożona skórą trójramienna kierownica ze zintegrowanym sterowaniem systemem audio</w:t>
      </w:r>
    </w:p>
    <w:p w14:paraId="0379BCB6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System Lexus Display Audio z 8-calowym, kolorowym wyświetlaczem multimedialnym i 12 głośnikami</w:t>
      </w:r>
    </w:p>
    <w:p w14:paraId="7049424B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Elektrycznie unoszone drzwi bagażnika </w:t>
      </w:r>
    </w:p>
    <w:p w14:paraId="45812F95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Elektryczna regulacja pochylenia i wysunięcia kolumny kierownicy</w:t>
      </w:r>
    </w:p>
    <w:p w14:paraId="080B362F" w14:textId="77777777" w:rsidR="00647CD7" w:rsidRPr="00647CD7" w:rsidRDefault="00647CD7" w:rsidP="00647CD7">
      <w:pPr>
        <w:numPr>
          <w:ilvl w:val="0"/>
          <w:numId w:val="14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proofErr w:type="spellStart"/>
      <w:r w:rsidRPr="00647CD7">
        <w:rPr>
          <w:rFonts w:ascii="NobelCE Lt" w:hAnsi="NobelCE Lt"/>
          <w:sz w:val="24"/>
          <w:szCs w:val="24"/>
        </w:rPr>
        <w:t>SmartAccess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z przyciskiem Start/Stop</w:t>
      </w:r>
    </w:p>
    <w:p w14:paraId="312A4E64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>RX 450hL ma dodatkowe wyposażenie standardowe, w tym zintegrowaną nawigację, 12-głośnikowy system audio, ogrzewane i wentylowane przednie siedzenia oraz ogrzewaną kierownicę.</w:t>
      </w:r>
    </w:p>
    <w:p w14:paraId="3F0E1756" w14:textId="77777777" w:rsidR="00647CD7" w:rsidRPr="00647CD7" w:rsidRDefault="00647CD7" w:rsidP="00647CD7">
      <w:pPr>
        <w:shd w:val="clear" w:color="auto" w:fill="FFFFFF"/>
        <w:spacing w:before="180" w:after="180" w:line="240" w:lineRule="auto"/>
        <w:rPr>
          <w:rFonts w:ascii="NobelCE Lt" w:hAnsi="NobelCE Lt"/>
          <w:b/>
          <w:sz w:val="24"/>
          <w:szCs w:val="24"/>
        </w:rPr>
      </w:pPr>
      <w:r w:rsidRPr="00647CD7">
        <w:rPr>
          <w:rFonts w:ascii="NobelCE Lt" w:hAnsi="NobelCE Lt"/>
          <w:b/>
          <w:sz w:val="24"/>
          <w:szCs w:val="24"/>
        </w:rPr>
        <w:t>Opcje luksusowe (wybrane elementy)</w:t>
      </w:r>
    </w:p>
    <w:p w14:paraId="1AA22340" w14:textId="77777777" w:rsidR="00647CD7" w:rsidRPr="00647CD7" w:rsidRDefault="00647CD7" w:rsidP="00647CD7">
      <w:pPr>
        <w:numPr>
          <w:ilvl w:val="0"/>
          <w:numId w:val="15"/>
        </w:numPr>
        <w:shd w:val="clear" w:color="auto" w:fill="FFFFFF"/>
        <w:suppressAutoHyphens w:val="0"/>
        <w:spacing w:beforeAutospacing="1" w:after="0" w:line="240" w:lineRule="auto"/>
        <w:rPr>
          <w:rFonts w:ascii="NobelCE Lt" w:hAnsi="NobelCE Lt"/>
          <w:sz w:val="24"/>
          <w:szCs w:val="24"/>
        </w:rPr>
      </w:pPr>
      <w:bookmarkStart w:id="0" w:name="__DdeLink__1625_3862999963"/>
      <w:bookmarkEnd w:id="0"/>
      <w:r w:rsidRPr="00647CD7">
        <w:rPr>
          <w:rFonts w:ascii="NobelCE Lt" w:hAnsi="NobelCE Lt"/>
          <w:sz w:val="24"/>
          <w:szCs w:val="24"/>
        </w:rPr>
        <w:t>Elektryczny szyberdach</w:t>
      </w:r>
    </w:p>
    <w:p w14:paraId="592EFC08" w14:textId="77777777" w:rsidR="00647CD7" w:rsidRPr="00647CD7" w:rsidRDefault="00647CD7" w:rsidP="00647CD7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lastRenderedPageBreak/>
        <w:t xml:space="preserve">Pakiet </w:t>
      </w:r>
      <w:proofErr w:type="spellStart"/>
      <w:r w:rsidRPr="00647CD7">
        <w:rPr>
          <w:rFonts w:ascii="NobelCE Lt" w:hAnsi="NobelCE Lt"/>
          <w:sz w:val="24"/>
          <w:szCs w:val="24"/>
        </w:rPr>
        <w:t>Luxury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obejmuje zawartość pakietu Premium plus 20-calowe koła, ogrzewane i wentylowane przednie siedzenia, ogrzewaną kierownicę, tapicerkę foteli ze skóry </w:t>
      </w:r>
      <w:proofErr w:type="spellStart"/>
      <w:r w:rsidRPr="00647CD7">
        <w:rPr>
          <w:rFonts w:ascii="NobelCE Lt" w:hAnsi="NobelCE Lt"/>
          <w:sz w:val="24"/>
          <w:szCs w:val="24"/>
        </w:rPr>
        <w:t>semianilinowej</w:t>
      </w:r>
      <w:proofErr w:type="spellEnd"/>
      <w:r w:rsidRPr="00647CD7">
        <w:rPr>
          <w:rFonts w:ascii="NobelCE Lt" w:hAnsi="NobelCE Lt"/>
          <w:sz w:val="24"/>
          <w:szCs w:val="24"/>
        </w:rPr>
        <w:t>, elektryczny szyberdach oraz klimatyzację z czujnikiem smogu</w:t>
      </w:r>
    </w:p>
    <w:p w14:paraId="7A879811" w14:textId="77777777" w:rsidR="00647CD7" w:rsidRPr="00647CD7" w:rsidRDefault="00647CD7" w:rsidP="00647CD7">
      <w:pPr>
        <w:numPr>
          <w:ilvl w:val="0"/>
          <w:numId w:val="15"/>
        </w:numPr>
        <w:shd w:val="clear" w:color="auto" w:fill="FFFFFF"/>
        <w:suppressAutoHyphens w:val="0"/>
        <w:spacing w:after="0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15-głośnikowy system audio Mark Levinson </w:t>
      </w:r>
      <w:proofErr w:type="spellStart"/>
      <w:r w:rsidRPr="00647CD7">
        <w:rPr>
          <w:rFonts w:ascii="NobelCE Lt" w:hAnsi="NobelCE Lt"/>
          <w:sz w:val="24"/>
          <w:szCs w:val="24"/>
        </w:rPr>
        <w:t>Surround</w:t>
      </w:r>
      <w:proofErr w:type="spellEnd"/>
    </w:p>
    <w:p w14:paraId="3EE1CA39" w14:textId="77777777" w:rsidR="00647CD7" w:rsidRDefault="00647CD7" w:rsidP="00647CD7">
      <w:pPr>
        <w:numPr>
          <w:ilvl w:val="0"/>
          <w:numId w:val="15"/>
        </w:num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</w:rPr>
      </w:pPr>
      <w:r w:rsidRPr="00647CD7">
        <w:rPr>
          <w:rFonts w:ascii="NobelCE Lt" w:hAnsi="NobelCE Lt"/>
          <w:sz w:val="24"/>
          <w:szCs w:val="24"/>
        </w:rPr>
        <w:t xml:space="preserve">Pakiet </w:t>
      </w:r>
      <w:proofErr w:type="spellStart"/>
      <w:r w:rsidRPr="00647CD7">
        <w:rPr>
          <w:rFonts w:ascii="NobelCE Lt" w:hAnsi="NobelCE Lt"/>
          <w:sz w:val="24"/>
          <w:szCs w:val="24"/>
        </w:rPr>
        <w:t>Navigation</w:t>
      </w:r>
      <w:proofErr w:type="spellEnd"/>
      <w:r w:rsidRPr="00647CD7">
        <w:rPr>
          <w:rFonts w:ascii="NobelCE Lt" w:hAnsi="NobelCE Lt"/>
          <w:sz w:val="24"/>
          <w:szCs w:val="24"/>
        </w:rPr>
        <w:t xml:space="preserve"> z wyświetlaczem o przekątnej 12,3 cala, sterownikiem Remote </w:t>
      </w:r>
      <w:proofErr w:type="spellStart"/>
      <w:r w:rsidRPr="00647CD7">
        <w:rPr>
          <w:rFonts w:ascii="NobelCE Lt" w:hAnsi="NobelCE Lt"/>
          <w:sz w:val="24"/>
          <w:szCs w:val="24"/>
        </w:rPr>
        <w:t>Touch</w:t>
      </w:r>
      <w:proofErr w:type="spellEnd"/>
      <w:r w:rsidRPr="00647CD7">
        <w:rPr>
          <w:rFonts w:ascii="NobelCE Lt" w:hAnsi="NobelCE Lt"/>
          <w:sz w:val="24"/>
          <w:szCs w:val="24"/>
        </w:rPr>
        <w:t>, zaawansowanym rozpoznawaniem poleceń głosowych, cyfrowym radiem DAB, bezprzewodową ładowarką itd.</w:t>
      </w:r>
    </w:p>
    <w:p w14:paraId="46130FE9" w14:textId="5EC1B7C0" w:rsidR="003F2F93" w:rsidRPr="003F2F93" w:rsidRDefault="001A3F40" w:rsidP="003F2F93">
      <w:pPr>
        <w:shd w:val="clear" w:color="auto" w:fill="FFFFFF"/>
        <w:suppressAutoHyphens w:val="0"/>
        <w:spacing w:afterAutospacing="1" w:line="240" w:lineRule="auto"/>
        <w:rPr>
          <w:rFonts w:ascii="NobelCE Lt" w:hAnsi="NobelCE Lt"/>
          <w:sz w:val="24"/>
          <w:szCs w:val="24"/>
          <w:highlight w:val="yellow"/>
        </w:rPr>
      </w:pPr>
      <w:r w:rsidRPr="006A52AC">
        <w:rPr>
          <w:rFonts w:ascii="NobelCE Lt" w:hAnsi="NobelCE Lt"/>
          <w:sz w:val="24"/>
          <w:szCs w:val="24"/>
        </w:rPr>
        <w:t>Więcej informacji o modelu</w:t>
      </w:r>
      <w:r w:rsidR="003F2F93" w:rsidRPr="006A52AC">
        <w:rPr>
          <w:rFonts w:ascii="NobelCE Lt" w:hAnsi="NobelCE Lt"/>
          <w:sz w:val="24"/>
          <w:szCs w:val="24"/>
        </w:rPr>
        <w:t xml:space="preserve"> </w:t>
      </w:r>
      <w:r>
        <w:rPr>
          <w:rFonts w:ascii="NobelCE Lt" w:hAnsi="NobelCE Lt"/>
          <w:sz w:val="24"/>
          <w:szCs w:val="24"/>
        </w:rPr>
        <w:t xml:space="preserve">RX 350L </w:t>
      </w:r>
      <w:r w:rsidR="003F2F93" w:rsidRPr="006A52AC">
        <w:rPr>
          <w:rFonts w:ascii="NobelCE Lt" w:hAnsi="NobelCE Lt"/>
          <w:sz w:val="24"/>
          <w:szCs w:val="24"/>
        </w:rPr>
        <w:t xml:space="preserve"> na stronie</w:t>
      </w:r>
      <w:r w:rsidRPr="006A52AC">
        <w:rPr>
          <w:rFonts w:ascii="NobelCE Lt" w:hAnsi="NobelCE Lt"/>
          <w:sz w:val="24"/>
          <w:szCs w:val="24"/>
        </w:rPr>
        <w:t>:</w:t>
      </w:r>
    </w:p>
    <w:p w14:paraId="794E077F" w14:textId="1B3FE449" w:rsidR="009703F6" w:rsidRPr="00D22134" w:rsidRDefault="00C649DF" w:rsidP="00647CD7">
      <w:pPr>
        <w:shd w:val="clear" w:color="auto" w:fill="FFFFFF"/>
        <w:spacing w:before="180" w:after="180" w:line="240" w:lineRule="auto"/>
        <w:rPr>
          <w:rFonts w:ascii="NobelCE Lt" w:hAnsi="NobelCE Lt"/>
          <w:sz w:val="24"/>
          <w:szCs w:val="24"/>
        </w:rPr>
      </w:pPr>
      <w:hyperlink r:id="rId9" w:history="1">
        <w:r w:rsidR="006A52AC" w:rsidRPr="00C649DF">
          <w:rPr>
            <w:rStyle w:val="Hipercze"/>
            <w:rFonts w:ascii="NobelCE Lt" w:hAnsi="NobelCE Lt"/>
            <w:sz w:val="24"/>
            <w:szCs w:val="24"/>
          </w:rPr>
          <w:t>https://newsroom.lexus.eu/2018-lexus-launches-rx-l-its-first-seven-seats-model-in-europe/</w:t>
        </w:r>
      </w:hyperlink>
      <w:bookmarkStart w:id="1" w:name="_GoBack"/>
      <w:bookmarkEnd w:id="1"/>
    </w:p>
    <w:sectPr w:rsidR="009703F6" w:rsidRPr="00D2213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1604" w14:textId="77777777" w:rsidR="00C30533" w:rsidRDefault="00C30533">
      <w:pPr>
        <w:spacing w:after="0" w:line="240" w:lineRule="auto"/>
      </w:pPr>
      <w:r>
        <w:separator/>
      </w:r>
    </w:p>
  </w:endnote>
  <w:endnote w:type="continuationSeparator" w:id="0">
    <w:p w14:paraId="568FD039" w14:textId="77777777" w:rsidR="00C30533" w:rsidRDefault="00C3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bel-Regular">
    <w:altName w:val="Arial"/>
    <w:charset w:val="00"/>
    <w:family w:val="auto"/>
    <w:pitch w:val="variable"/>
    <w:sig w:usb0="00000000" w:usb1="00000040" w:usb2="00000000" w:usb3="00000000" w:csb0="000001FF" w:csb1="00000000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43306624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C649DF">
      <w:rPr>
        <w:rFonts w:cs="Nobel-Book"/>
        <w:noProof/>
      </w:rPr>
      <w:t>5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C649DF">
      <w:rPr>
        <w:rFonts w:cs="Nobel-Book"/>
        <w:noProof/>
      </w:rPr>
      <w:t>6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1F5F2" w14:textId="77777777" w:rsidR="00C30533" w:rsidRDefault="00C30533">
      <w:pPr>
        <w:spacing w:after="0" w:line="240" w:lineRule="auto"/>
      </w:pPr>
      <w:r>
        <w:separator/>
      </w:r>
    </w:p>
  </w:footnote>
  <w:footnote w:type="continuationSeparator" w:id="0">
    <w:p w14:paraId="5F28E717" w14:textId="77777777" w:rsidR="00C30533" w:rsidRDefault="00C3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F90EAE"/>
    <w:multiLevelType w:val="multilevel"/>
    <w:tmpl w:val="DA4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5B7283A"/>
    <w:multiLevelType w:val="multilevel"/>
    <w:tmpl w:val="01F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CD00DA"/>
    <w:multiLevelType w:val="multilevel"/>
    <w:tmpl w:val="C2FC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3485061F"/>
    <w:multiLevelType w:val="hybridMultilevel"/>
    <w:tmpl w:val="FA6C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098D"/>
    <w:multiLevelType w:val="multilevel"/>
    <w:tmpl w:val="465E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27CEA"/>
    <w:multiLevelType w:val="multilevel"/>
    <w:tmpl w:val="F2B8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2FA4EBE"/>
    <w:multiLevelType w:val="multilevel"/>
    <w:tmpl w:val="10D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658F7CDF"/>
    <w:multiLevelType w:val="multilevel"/>
    <w:tmpl w:val="B53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8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96"/>
    <w:rsid w:val="000002EA"/>
    <w:rsid w:val="00061B5B"/>
    <w:rsid w:val="000856C0"/>
    <w:rsid w:val="000A5603"/>
    <w:rsid w:val="000B1A87"/>
    <w:rsid w:val="000B7538"/>
    <w:rsid w:val="000C1B79"/>
    <w:rsid w:val="000D09CE"/>
    <w:rsid w:val="000D2E10"/>
    <w:rsid w:val="000F0A19"/>
    <w:rsid w:val="00137D51"/>
    <w:rsid w:val="001A3F40"/>
    <w:rsid w:val="001D2EA6"/>
    <w:rsid w:val="001D32DE"/>
    <w:rsid w:val="001D3DD3"/>
    <w:rsid w:val="001D53BB"/>
    <w:rsid w:val="001D7180"/>
    <w:rsid w:val="001F3CE3"/>
    <w:rsid w:val="00226C2B"/>
    <w:rsid w:val="0023043B"/>
    <w:rsid w:val="002537D9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F002F"/>
    <w:rsid w:val="003F2F93"/>
    <w:rsid w:val="0040361B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E1E48"/>
    <w:rsid w:val="005F6E1F"/>
    <w:rsid w:val="00632F7B"/>
    <w:rsid w:val="00647CD7"/>
    <w:rsid w:val="006837BB"/>
    <w:rsid w:val="006A52AC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92F90"/>
    <w:rsid w:val="008A7CDA"/>
    <w:rsid w:val="008B309F"/>
    <w:rsid w:val="00943225"/>
    <w:rsid w:val="00954746"/>
    <w:rsid w:val="009632DF"/>
    <w:rsid w:val="009703F6"/>
    <w:rsid w:val="00976A76"/>
    <w:rsid w:val="00984E98"/>
    <w:rsid w:val="0098539C"/>
    <w:rsid w:val="009A7104"/>
    <w:rsid w:val="009B312F"/>
    <w:rsid w:val="00A3522C"/>
    <w:rsid w:val="00A366EB"/>
    <w:rsid w:val="00A73561"/>
    <w:rsid w:val="00A93985"/>
    <w:rsid w:val="00AB3298"/>
    <w:rsid w:val="00AB32ED"/>
    <w:rsid w:val="00AD3013"/>
    <w:rsid w:val="00AF57E3"/>
    <w:rsid w:val="00B247DA"/>
    <w:rsid w:val="00B33055"/>
    <w:rsid w:val="00B439B6"/>
    <w:rsid w:val="00B445D9"/>
    <w:rsid w:val="00B54AF5"/>
    <w:rsid w:val="00B6043B"/>
    <w:rsid w:val="00B6446C"/>
    <w:rsid w:val="00B65CC3"/>
    <w:rsid w:val="00B664BA"/>
    <w:rsid w:val="00B751BB"/>
    <w:rsid w:val="00BA0D15"/>
    <w:rsid w:val="00BE1228"/>
    <w:rsid w:val="00BE3D74"/>
    <w:rsid w:val="00C00D21"/>
    <w:rsid w:val="00C05CA1"/>
    <w:rsid w:val="00C2127C"/>
    <w:rsid w:val="00C25F4E"/>
    <w:rsid w:val="00C30533"/>
    <w:rsid w:val="00C649DF"/>
    <w:rsid w:val="00CC1684"/>
    <w:rsid w:val="00CD062F"/>
    <w:rsid w:val="00D22134"/>
    <w:rsid w:val="00D61F12"/>
    <w:rsid w:val="00D761A4"/>
    <w:rsid w:val="00DD6DE9"/>
    <w:rsid w:val="00DF71E5"/>
    <w:rsid w:val="00E26D83"/>
    <w:rsid w:val="00E50CC7"/>
    <w:rsid w:val="00EC4B24"/>
    <w:rsid w:val="00EE121F"/>
    <w:rsid w:val="00EE7653"/>
    <w:rsid w:val="00F14B45"/>
    <w:rsid w:val="00F261B4"/>
    <w:rsid w:val="00F7311D"/>
    <w:rsid w:val="00FC6D50"/>
    <w:rsid w:val="00FD2E9E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2F8018DE-F724-4044-981E-83E4BE39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F6"/>
    <w:pPr>
      <w:suppressAutoHyphens w:val="0"/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F6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3F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49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sroom.lexus.eu/2018-lexus-launches-rx-l-its-first-seven-seats-model-in-europ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73225-595A-4231-BE88-8CEA731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Informacja_prasowa_Lexus.dotx</Template>
  <TotalTime>2</TotalTime>
  <Pages>6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info</cp:lastModifiedBy>
  <cp:revision>3</cp:revision>
  <cp:lastPrinted>2017-10-11T08:42:00Z</cp:lastPrinted>
  <dcterms:created xsi:type="dcterms:W3CDTF">2018-03-06T10:01:00Z</dcterms:created>
  <dcterms:modified xsi:type="dcterms:W3CDTF">2018-03-06T10:03:00Z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