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7B13700" w:rsidR="003309CF" w:rsidRPr="007937F8" w:rsidRDefault="005878F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4CCBD1C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5878F7">
        <w:rPr>
          <w:rFonts w:ascii="NobelCE Lt" w:hAnsi="NobelCE Lt"/>
          <w:b/>
          <w:sz w:val="36"/>
          <w:szCs w:val="36"/>
        </w:rPr>
        <w:t>RX</w:t>
      </w:r>
      <w:r w:rsidR="00A06799">
        <w:rPr>
          <w:rFonts w:ascii="NobelCE Lt" w:hAnsi="NobelCE Lt"/>
          <w:b/>
          <w:sz w:val="36"/>
          <w:szCs w:val="36"/>
        </w:rPr>
        <w:t xml:space="preserve"> 5. GENERACJI, CZYLI ZUPEŁNIE NOWY STYL</w:t>
      </w:r>
      <w:r w:rsidR="005878F7">
        <w:rPr>
          <w:rFonts w:ascii="NobelCE Lt" w:hAnsi="NobelCE Lt"/>
          <w:b/>
          <w:sz w:val="36"/>
          <w:szCs w:val="36"/>
        </w:rPr>
        <w:t xml:space="preserve"> I PRZEŁOMOWE TECHNOLOGIE. RX 500H PIERWSZĄ TAKĄ HYBRYDĄ W HISTORII MARKI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131B3462" w:rsidR="00F35AB7" w:rsidRPr="00F35AB7" w:rsidRDefault="00EC1683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styl, jeszcze większy komfort i prestiż, a także </w:t>
      </w:r>
      <w:r w:rsidR="00FA2BE9">
        <w:rPr>
          <w:rFonts w:ascii="NobelCE Lt" w:hAnsi="NobelCE Lt"/>
          <w:b/>
          <w:sz w:val="24"/>
          <w:szCs w:val="24"/>
        </w:rPr>
        <w:t>najnowocześniejsze technologie to fundamentalne zmiany w Lexusie RX piątej generacji</w:t>
      </w:r>
      <w:r w:rsidR="00FA2BE9" w:rsidRPr="00366831">
        <w:rPr>
          <w:rFonts w:ascii="NobelCE Lt" w:hAnsi="NobelCE Lt"/>
          <w:b/>
          <w:sz w:val="24"/>
          <w:szCs w:val="24"/>
        </w:rPr>
        <w:t xml:space="preserve">. </w:t>
      </w:r>
      <w:r w:rsidR="001A3E59" w:rsidRPr="00366831">
        <w:rPr>
          <w:rFonts w:ascii="NobelCE Lt" w:hAnsi="NobelCE Lt"/>
          <w:b/>
          <w:sz w:val="24"/>
          <w:szCs w:val="24"/>
        </w:rPr>
        <w:t>Model</w:t>
      </w:r>
      <w:r w:rsidR="00DF6802" w:rsidRPr="00366831">
        <w:rPr>
          <w:rFonts w:ascii="NobelCE Lt" w:hAnsi="NobelCE Lt"/>
          <w:b/>
          <w:sz w:val="24"/>
          <w:szCs w:val="24"/>
        </w:rPr>
        <w:t xml:space="preserve"> </w:t>
      </w:r>
      <w:r w:rsidR="00DD619F" w:rsidRPr="00366831">
        <w:rPr>
          <w:rFonts w:ascii="NobelCE Lt" w:hAnsi="NobelCE Lt"/>
          <w:b/>
          <w:sz w:val="24"/>
          <w:szCs w:val="24"/>
        </w:rPr>
        <w:t>będzie dostępny wyłącznie z wydajnymi i niskoemisyjnymi napędami hybrydowymi</w:t>
      </w:r>
      <w:r w:rsidR="00DD619F">
        <w:rPr>
          <w:rFonts w:ascii="NobelCE Lt" w:hAnsi="NobelCE Lt"/>
          <w:b/>
          <w:sz w:val="24"/>
          <w:szCs w:val="24"/>
        </w:rPr>
        <w:t>. Absolutną nowością w gamie będzie wersja RX 500h, w której połączono mocny</w:t>
      </w:r>
      <w:r w:rsidR="00FA2BE9">
        <w:rPr>
          <w:rFonts w:ascii="NobelCE Lt" w:hAnsi="NobelCE Lt"/>
          <w:b/>
          <w:sz w:val="24"/>
          <w:szCs w:val="24"/>
        </w:rPr>
        <w:t>, turbodoładowany</w:t>
      </w:r>
      <w:r w:rsidR="00DD619F">
        <w:rPr>
          <w:rFonts w:ascii="NobelCE Lt" w:hAnsi="NobelCE Lt"/>
          <w:b/>
          <w:sz w:val="24"/>
          <w:szCs w:val="24"/>
        </w:rPr>
        <w:t xml:space="preserve"> silnik </w:t>
      </w:r>
      <w:r w:rsidR="00FA2BE9">
        <w:rPr>
          <w:rFonts w:ascii="NobelCE Lt" w:hAnsi="NobelCE Lt"/>
          <w:b/>
          <w:sz w:val="24"/>
          <w:szCs w:val="24"/>
        </w:rPr>
        <w:t>benzynowy</w:t>
      </w:r>
      <w:r w:rsidR="00DD619F">
        <w:rPr>
          <w:rFonts w:ascii="NobelCE Lt" w:hAnsi="NobelCE Lt"/>
          <w:b/>
          <w:sz w:val="24"/>
          <w:szCs w:val="24"/>
        </w:rPr>
        <w:t xml:space="preserve"> z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DD619F">
        <w:rPr>
          <w:rFonts w:ascii="NobelCE Lt" w:hAnsi="NobelCE Lt"/>
          <w:b/>
          <w:sz w:val="24"/>
          <w:szCs w:val="24"/>
        </w:rPr>
        <w:t>automatyczną</w:t>
      </w:r>
      <w:r>
        <w:rPr>
          <w:rFonts w:ascii="NobelCE Lt" w:hAnsi="NobelCE Lt"/>
          <w:b/>
          <w:sz w:val="24"/>
          <w:szCs w:val="24"/>
        </w:rPr>
        <w:t xml:space="preserve"> skrzynią biegów</w:t>
      </w:r>
      <w:r w:rsidR="00DD619F">
        <w:rPr>
          <w:rFonts w:ascii="NobelCE Lt" w:hAnsi="NobelCE Lt"/>
          <w:b/>
          <w:sz w:val="24"/>
          <w:szCs w:val="24"/>
        </w:rPr>
        <w:t xml:space="preserve"> o sześciu przełożeniach i nowym napędem na cztery koła DIRECT4.</w:t>
      </w:r>
    </w:p>
    <w:p w14:paraId="2F1815FC" w14:textId="77777777" w:rsidR="00F35AB7" w:rsidRDefault="00F35AB7" w:rsidP="00F35AB7"/>
    <w:p w14:paraId="1DA8DB8F" w14:textId="03B2E27A" w:rsidR="001A0AFF" w:rsidRDefault="001A0AFF" w:rsidP="00DD619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najlepiej sprzedający się model w historii marki. Od 1998 roku do klientów trafiło ponad 3,5 mln </w:t>
      </w:r>
      <w:proofErr w:type="spellStart"/>
      <w:r>
        <w:rPr>
          <w:rFonts w:ascii="NobelCE Lt" w:hAnsi="NobelCE Lt"/>
          <w:bCs/>
          <w:sz w:val="24"/>
          <w:szCs w:val="24"/>
        </w:rPr>
        <w:t>egzamplarzy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tego modelu, a kolejne generacje </w:t>
      </w:r>
      <w:r w:rsidR="00DD619F">
        <w:rPr>
          <w:rFonts w:ascii="NobelCE Lt" w:hAnsi="NobelCE Lt"/>
          <w:bCs/>
          <w:sz w:val="24"/>
          <w:szCs w:val="24"/>
        </w:rPr>
        <w:t>RX</w:t>
      </w:r>
      <w:r>
        <w:rPr>
          <w:rFonts w:ascii="NobelCE Lt" w:hAnsi="NobelCE Lt"/>
          <w:bCs/>
          <w:sz w:val="24"/>
          <w:szCs w:val="24"/>
        </w:rPr>
        <w:t>-a</w:t>
      </w:r>
      <w:r w:rsidR="00DD619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imponowały innowacyjnością i wyznaczały standardy w segmencie SUV-ów. Nie inaczej jest z najnowszą, piątą generacją</w:t>
      </w:r>
      <w:r w:rsidR="009A1A70">
        <w:rPr>
          <w:rFonts w:ascii="NobelCE Lt" w:hAnsi="NobelCE Lt"/>
          <w:bCs/>
          <w:sz w:val="24"/>
          <w:szCs w:val="24"/>
        </w:rPr>
        <w:t xml:space="preserve"> tego modelu</w:t>
      </w:r>
      <w:r w:rsidR="003C59CE">
        <w:rPr>
          <w:rFonts w:ascii="NobelCE Lt" w:hAnsi="NobelCE Lt"/>
          <w:bCs/>
          <w:sz w:val="24"/>
          <w:szCs w:val="24"/>
        </w:rPr>
        <w:t>, która oprócz najwyższej jakości wykonania i prestiżu, imponuje też najnowocześniejszymi technologiami.</w:t>
      </w:r>
    </w:p>
    <w:p w14:paraId="23DF891E" w14:textId="62209D4C" w:rsidR="00DD619F" w:rsidRDefault="00DD619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3F4554" w14:textId="03301C21" w:rsidR="009A1A70" w:rsidRDefault="00F122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RX został zbudowany na nowej, sztywnej platformie GA-K. W porównaniu z poprzednikiem auto ma o 6 cm większy rozstaw osi, dzięki czemu wnętrze jest bardziej komfortowe, a bagażnik ma większą pojemność. Auto jest też </w:t>
      </w:r>
      <w:r w:rsidR="00DF6802" w:rsidRPr="00366831">
        <w:rPr>
          <w:rFonts w:ascii="NobelCE Lt" w:hAnsi="NobelCE Lt"/>
          <w:bCs/>
          <w:sz w:val="24"/>
          <w:szCs w:val="24"/>
        </w:rPr>
        <w:t>nieco</w:t>
      </w:r>
      <w:r w:rsidRPr="00366831">
        <w:rPr>
          <w:rFonts w:ascii="NobelCE Lt" w:hAnsi="NobelCE Lt"/>
          <w:bCs/>
          <w:sz w:val="24"/>
          <w:szCs w:val="24"/>
        </w:rPr>
        <w:t xml:space="preserve"> szersze</w:t>
      </w:r>
      <w:r>
        <w:rPr>
          <w:rFonts w:ascii="NobelCE Lt" w:hAnsi="NobelCE Lt"/>
          <w:bCs/>
          <w:sz w:val="24"/>
          <w:szCs w:val="24"/>
        </w:rPr>
        <w:t xml:space="preserve">, a także niższe </w:t>
      </w:r>
      <w:r w:rsidRPr="00DF6802">
        <w:rPr>
          <w:rFonts w:ascii="NobelCE Lt" w:hAnsi="NobelCE Lt"/>
          <w:bCs/>
          <w:sz w:val="24"/>
          <w:szCs w:val="24"/>
        </w:rPr>
        <w:t xml:space="preserve">od dotychczasowego modelu – tym samym sylwetka </w:t>
      </w:r>
      <w:r w:rsidR="00E05540" w:rsidRPr="00DF6802">
        <w:rPr>
          <w:rFonts w:ascii="NobelCE Lt" w:hAnsi="NobelCE Lt"/>
          <w:bCs/>
          <w:sz w:val="24"/>
          <w:szCs w:val="24"/>
        </w:rPr>
        <w:t>ma</w:t>
      </w:r>
      <w:r w:rsidRPr="00DF6802">
        <w:rPr>
          <w:rFonts w:ascii="NobelCE Lt" w:hAnsi="NobelCE Lt"/>
          <w:bCs/>
          <w:sz w:val="24"/>
          <w:szCs w:val="24"/>
        </w:rPr>
        <w:t xml:space="preserve"> now</w:t>
      </w:r>
      <w:r w:rsidR="00E05540" w:rsidRPr="00DF6802">
        <w:rPr>
          <w:rFonts w:ascii="NobelCE Lt" w:hAnsi="NobelCE Lt"/>
          <w:bCs/>
          <w:sz w:val="24"/>
          <w:szCs w:val="24"/>
        </w:rPr>
        <w:t>e</w:t>
      </w:r>
      <w:r w:rsidRPr="00DF6802">
        <w:rPr>
          <w:rFonts w:ascii="NobelCE Lt" w:hAnsi="NobelCE Lt"/>
          <w:bCs/>
          <w:sz w:val="24"/>
          <w:szCs w:val="24"/>
        </w:rPr>
        <w:t>, bardzo atrakcyjn</w:t>
      </w:r>
      <w:r w:rsidR="00E05540" w:rsidRPr="00DF6802">
        <w:rPr>
          <w:rFonts w:ascii="NobelCE Lt" w:hAnsi="NobelCE Lt"/>
          <w:bCs/>
          <w:sz w:val="24"/>
          <w:szCs w:val="24"/>
        </w:rPr>
        <w:t>e</w:t>
      </w:r>
      <w:r w:rsidRPr="00DF6802">
        <w:rPr>
          <w:rFonts w:ascii="NobelCE Lt" w:hAnsi="NobelCE Lt"/>
          <w:bCs/>
          <w:sz w:val="24"/>
          <w:szCs w:val="24"/>
        </w:rPr>
        <w:t xml:space="preserve"> proporcj</w:t>
      </w:r>
      <w:r w:rsidR="00E05540" w:rsidRPr="00DF6802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. Elementem, który zwraca największą uwagę, </w:t>
      </w:r>
      <w:r w:rsidR="00A06799">
        <w:rPr>
          <w:rFonts w:ascii="NobelCE Lt" w:hAnsi="NobelCE Lt"/>
          <w:bCs/>
          <w:sz w:val="24"/>
          <w:szCs w:val="24"/>
        </w:rPr>
        <w:t>jest przód auta</w:t>
      </w:r>
      <w:r>
        <w:rPr>
          <w:rFonts w:ascii="NobelCE Lt" w:hAnsi="NobelCE Lt"/>
          <w:bCs/>
          <w:sz w:val="24"/>
          <w:szCs w:val="24"/>
        </w:rPr>
        <w:t xml:space="preserve">. Grill o charakterystycznych dla </w:t>
      </w:r>
      <w:r w:rsidR="008802FB">
        <w:rPr>
          <w:rFonts w:ascii="NobelCE Lt" w:hAnsi="NobelCE Lt"/>
          <w:bCs/>
          <w:sz w:val="24"/>
          <w:szCs w:val="24"/>
        </w:rPr>
        <w:t>Lexusa</w:t>
      </w:r>
      <w:r>
        <w:rPr>
          <w:rFonts w:ascii="NobelCE Lt" w:hAnsi="NobelCE Lt"/>
          <w:bCs/>
          <w:sz w:val="24"/>
          <w:szCs w:val="24"/>
        </w:rPr>
        <w:t xml:space="preserve"> kształtach został zastąpiony trójwymiarow</w:t>
      </w:r>
      <w:r w:rsidR="00A06799">
        <w:rPr>
          <w:rFonts w:ascii="NobelCE Lt" w:hAnsi="NobelCE Lt"/>
          <w:bCs/>
          <w:sz w:val="24"/>
          <w:szCs w:val="24"/>
        </w:rPr>
        <w:t>ym</w:t>
      </w:r>
      <w:r>
        <w:rPr>
          <w:rFonts w:ascii="NobelCE Lt" w:hAnsi="NobelCE Lt"/>
          <w:bCs/>
          <w:sz w:val="24"/>
          <w:szCs w:val="24"/>
        </w:rPr>
        <w:t>, futurystyczn</w:t>
      </w:r>
      <w:r w:rsidR="00A06799">
        <w:rPr>
          <w:rFonts w:ascii="NobelCE Lt" w:hAnsi="NobelCE Lt"/>
          <w:bCs/>
          <w:sz w:val="24"/>
          <w:szCs w:val="24"/>
        </w:rPr>
        <w:t>ym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06799">
        <w:rPr>
          <w:rFonts w:ascii="NobelCE Lt" w:hAnsi="NobelCE Lt"/>
          <w:bCs/>
          <w:sz w:val="24"/>
          <w:szCs w:val="24"/>
        </w:rPr>
        <w:t>designem przedniego pasa, który nawiązuje do modelu RZ, pierwszego zbudowanego od podstaw auta elektrycznego marki.</w:t>
      </w:r>
    </w:p>
    <w:p w14:paraId="3C150A9E" w14:textId="0E452AF7" w:rsidR="00A06799" w:rsidRDefault="00A0679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8DF7DC" w14:textId="207C1041" w:rsidR="00A06799" w:rsidRDefault="00A0679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RX </w:t>
      </w:r>
      <w:r w:rsidRPr="00366831">
        <w:rPr>
          <w:rFonts w:ascii="NobelCE Lt" w:hAnsi="NobelCE Lt"/>
          <w:bCs/>
          <w:sz w:val="24"/>
          <w:szCs w:val="24"/>
        </w:rPr>
        <w:t>wyznacza</w:t>
      </w:r>
      <w:r>
        <w:rPr>
          <w:rFonts w:ascii="NobelCE Lt" w:hAnsi="NobelCE Lt"/>
          <w:bCs/>
          <w:sz w:val="24"/>
          <w:szCs w:val="24"/>
        </w:rPr>
        <w:t xml:space="preserve"> standardy pod względem</w:t>
      </w:r>
      <w:r w:rsidR="00E05540">
        <w:rPr>
          <w:rFonts w:ascii="NobelCE Lt" w:hAnsi="NobelCE Lt"/>
          <w:bCs/>
          <w:sz w:val="24"/>
          <w:szCs w:val="24"/>
        </w:rPr>
        <w:t xml:space="preserve"> wyposażenia. </w:t>
      </w:r>
      <w:r w:rsidR="00DF6802" w:rsidRPr="00366831">
        <w:rPr>
          <w:rFonts w:ascii="NobelCE Lt" w:hAnsi="NobelCE Lt"/>
          <w:bCs/>
          <w:sz w:val="24"/>
          <w:szCs w:val="24"/>
        </w:rPr>
        <w:t xml:space="preserve">W </w:t>
      </w:r>
      <w:proofErr w:type="spellStart"/>
      <w:r w:rsidR="00DF6802" w:rsidRPr="00366831">
        <w:rPr>
          <w:rFonts w:ascii="NobelCE Lt" w:hAnsi="NobelCE Lt"/>
          <w:bCs/>
          <w:sz w:val="24"/>
          <w:szCs w:val="24"/>
        </w:rPr>
        <w:t>podsawowej</w:t>
      </w:r>
      <w:proofErr w:type="spellEnd"/>
      <w:r w:rsidR="00DF6802" w:rsidRPr="0036683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F6802" w:rsidRPr="00366831">
        <w:rPr>
          <w:rFonts w:ascii="NobelCE Lt" w:hAnsi="NobelCE Lt"/>
          <w:bCs/>
          <w:sz w:val="24"/>
          <w:szCs w:val="24"/>
        </w:rPr>
        <w:t>konfguracji</w:t>
      </w:r>
      <w:proofErr w:type="spellEnd"/>
      <w:r w:rsidR="00DF6802" w:rsidRPr="00366831">
        <w:rPr>
          <w:rFonts w:ascii="NobelCE Lt" w:hAnsi="NobelCE Lt"/>
          <w:bCs/>
          <w:sz w:val="24"/>
          <w:szCs w:val="24"/>
        </w:rPr>
        <w:t xml:space="preserve"> znajdują si</w:t>
      </w:r>
      <w:r w:rsidR="00DF6802">
        <w:rPr>
          <w:rFonts w:ascii="NobelCE Lt" w:hAnsi="NobelCE Lt"/>
          <w:bCs/>
          <w:sz w:val="24"/>
          <w:szCs w:val="24"/>
        </w:rPr>
        <w:t>ę</w:t>
      </w:r>
      <w:r w:rsidR="00E05540">
        <w:rPr>
          <w:rFonts w:ascii="NobelCE Lt" w:hAnsi="NobelCE Lt"/>
          <w:bCs/>
          <w:sz w:val="24"/>
          <w:szCs w:val="24"/>
        </w:rPr>
        <w:t xml:space="preserve"> trzystrefowa klimatyzacja, duży, 14-calowy ekran systemu multimediów, asystent głosowy Lexus </w:t>
      </w:r>
      <w:proofErr w:type="spellStart"/>
      <w:r w:rsidR="00E05540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E05540">
        <w:rPr>
          <w:rFonts w:ascii="NobelCE Lt" w:hAnsi="NobelCE Lt"/>
          <w:bCs/>
          <w:sz w:val="24"/>
          <w:szCs w:val="24"/>
        </w:rPr>
        <w:t xml:space="preserve">, a także pakiet systemów bezpieczeństwa Lexus </w:t>
      </w:r>
      <w:proofErr w:type="spellStart"/>
      <w:r w:rsidR="00E05540">
        <w:rPr>
          <w:rFonts w:ascii="NobelCE Lt" w:hAnsi="NobelCE Lt"/>
          <w:bCs/>
          <w:sz w:val="24"/>
          <w:szCs w:val="24"/>
        </w:rPr>
        <w:t>Safety</w:t>
      </w:r>
      <w:proofErr w:type="spellEnd"/>
      <w:r w:rsidR="00E05540">
        <w:rPr>
          <w:rFonts w:ascii="NobelCE Lt" w:hAnsi="NobelCE Lt"/>
          <w:bCs/>
          <w:sz w:val="24"/>
          <w:szCs w:val="24"/>
        </w:rPr>
        <w:t xml:space="preserve"> System + 3. Samochód </w:t>
      </w:r>
      <w:r w:rsidR="00E05540" w:rsidRPr="00A62473">
        <w:rPr>
          <w:rFonts w:ascii="NobelCE Lt" w:hAnsi="NobelCE Lt"/>
          <w:bCs/>
          <w:sz w:val="24"/>
          <w:szCs w:val="24"/>
        </w:rPr>
        <w:t>będzie</w:t>
      </w:r>
      <w:r w:rsidR="00E05540">
        <w:rPr>
          <w:rFonts w:ascii="NobelCE Lt" w:hAnsi="NobelCE Lt"/>
          <w:bCs/>
          <w:sz w:val="24"/>
          <w:szCs w:val="24"/>
        </w:rPr>
        <w:t xml:space="preserve"> oferowany także z układem </w:t>
      </w:r>
      <w:proofErr w:type="spellStart"/>
      <w:r w:rsidR="00E05540">
        <w:rPr>
          <w:rFonts w:ascii="NobelCE Lt" w:hAnsi="NobelCE Lt"/>
          <w:bCs/>
          <w:sz w:val="24"/>
          <w:szCs w:val="24"/>
        </w:rPr>
        <w:t>Safe</w:t>
      </w:r>
      <w:proofErr w:type="spellEnd"/>
      <w:r w:rsidR="00E055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05540">
        <w:rPr>
          <w:rFonts w:ascii="NobelCE Lt" w:hAnsi="NobelCE Lt"/>
          <w:bCs/>
          <w:sz w:val="24"/>
          <w:szCs w:val="24"/>
        </w:rPr>
        <w:t>Exit</w:t>
      </w:r>
      <w:proofErr w:type="spellEnd"/>
      <w:r w:rsidR="00E0554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05540">
        <w:rPr>
          <w:rFonts w:ascii="NobelCE Lt" w:hAnsi="NobelCE Lt"/>
          <w:bCs/>
          <w:sz w:val="24"/>
          <w:szCs w:val="24"/>
        </w:rPr>
        <w:t>Assist</w:t>
      </w:r>
      <w:proofErr w:type="spellEnd"/>
      <w:r w:rsidR="00E05540">
        <w:rPr>
          <w:rFonts w:ascii="NobelCE Lt" w:hAnsi="NobelCE Lt"/>
          <w:bCs/>
          <w:sz w:val="24"/>
          <w:szCs w:val="24"/>
        </w:rPr>
        <w:t>, który we współpracy z elektronicznymi klamkami zapobiega otwarciu drzwi w razie ryzyka zderzenia.</w:t>
      </w:r>
    </w:p>
    <w:p w14:paraId="6CCBF1BA" w14:textId="00A70278" w:rsidR="00DD619F" w:rsidRDefault="00DD619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166626" w14:textId="1271BC85" w:rsidR="003C59CE" w:rsidRPr="00E05540" w:rsidRDefault="003C59C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05540">
        <w:rPr>
          <w:rFonts w:ascii="NobelCE Lt" w:hAnsi="NobelCE Lt"/>
          <w:b/>
          <w:sz w:val="24"/>
          <w:szCs w:val="24"/>
        </w:rPr>
        <w:t>Napęd jakiego w Lexusie jeszcze nie było</w:t>
      </w:r>
    </w:p>
    <w:p w14:paraId="16B33FC6" w14:textId="250B4FFE" w:rsidR="003C59CE" w:rsidRDefault="003C59C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5A07C0" w14:textId="05F8CD3E" w:rsidR="00FA2BE9" w:rsidRDefault="00A6247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66831">
        <w:rPr>
          <w:rFonts w:ascii="NobelCE Lt" w:hAnsi="NobelCE Lt"/>
          <w:bCs/>
          <w:sz w:val="24"/>
          <w:szCs w:val="24"/>
        </w:rPr>
        <w:t>Nowy RX w Polsce będzie dostępny w trzech zelektryfikowanych wariantach</w:t>
      </w:r>
      <w:r w:rsidRPr="00A62473">
        <w:rPr>
          <w:rFonts w:ascii="NobelCE Lt" w:hAnsi="NobelCE Lt"/>
          <w:bCs/>
          <w:sz w:val="24"/>
          <w:szCs w:val="24"/>
        </w:rPr>
        <w:t>.</w:t>
      </w:r>
      <w:r w:rsidR="00E05540">
        <w:rPr>
          <w:rFonts w:ascii="NobelCE Lt" w:hAnsi="NobelCE Lt"/>
          <w:bCs/>
          <w:sz w:val="24"/>
          <w:szCs w:val="24"/>
        </w:rPr>
        <w:t xml:space="preserve"> RX 350h </w:t>
      </w:r>
      <w:r w:rsidRPr="00366831">
        <w:rPr>
          <w:rFonts w:ascii="NobelCE Lt" w:hAnsi="NobelCE Lt"/>
          <w:bCs/>
          <w:sz w:val="24"/>
          <w:szCs w:val="24"/>
        </w:rPr>
        <w:t>t</w:t>
      </w:r>
      <w:r w:rsidR="00E05540" w:rsidRPr="00366831">
        <w:rPr>
          <w:rFonts w:ascii="NobelCE Lt" w:hAnsi="NobelCE Lt"/>
          <w:bCs/>
          <w:sz w:val="24"/>
          <w:szCs w:val="24"/>
        </w:rPr>
        <w:t>o</w:t>
      </w:r>
      <w:r w:rsidR="00E05540">
        <w:rPr>
          <w:rFonts w:ascii="NobelCE Lt" w:hAnsi="NobelCE Lt"/>
          <w:bCs/>
          <w:sz w:val="24"/>
          <w:szCs w:val="24"/>
        </w:rPr>
        <w:t xml:space="preserve"> dobrze znana klasyczna hybryda</w:t>
      </w:r>
      <w:r w:rsidR="00FA2BE9">
        <w:rPr>
          <w:rFonts w:ascii="NobelCE Lt" w:hAnsi="NobelCE Lt"/>
          <w:bCs/>
          <w:sz w:val="24"/>
          <w:szCs w:val="24"/>
        </w:rPr>
        <w:t xml:space="preserve"> o łącznej mocy 245 KM.</w:t>
      </w:r>
      <w:r w:rsidR="00E05540">
        <w:rPr>
          <w:rFonts w:ascii="NobelCE Lt" w:hAnsi="NobelCE Lt"/>
          <w:bCs/>
          <w:sz w:val="24"/>
          <w:szCs w:val="24"/>
        </w:rPr>
        <w:t xml:space="preserve"> RX 450h+ </w:t>
      </w:r>
      <w:r w:rsidR="00EC1683">
        <w:rPr>
          <w:rFonts w:ascii="NobelCE Lt" w:hAnsi="NobelCE Lt"/>
          <w:bCs/>
          <w:sz w:val="24"/>
          <w:szCs w:val="24"/>
        </w:rPr>
        <w:t>ma</w:t>
      </w:r>
      <w:r w:rsidR="00E05540">
        <w:rPr>
          <w:rFonts w:ascii="NobelCE Lt" w:hAnsi="NobelCE Lt"/>
          <w:bCs/>
          <w:sz w:val="24"/>
          <w:szCs w:val="24"/>
        </w:rPr>
        <w:t xml:space="preserve"> sprawdzony napęd hybrydowy typu plug-in</w:t>
      </w:r>
      <w:r w:rsidR="00EC1683">
        <w:rPr>
          <w:rFonts w:ascii="NobelCE Lt" w:hAnsi="NobelCE Lt"/>
          <w:bCs/>
          <w:sz w:val="24"/>
          <w:szCs w:val="24"/>
        </w:rPr>
        <w:t xml:space="preserve"> z wydajną baterią o pojemności 18,1 kWh</w:t>
      </w:r>
      <w:r w:rsidR="00E05540">
        <w:rPr>
          <w:rFonts w:ascii="NobelCE Lt" w:hAnsi="NobelCE Lt"/>
          <w:bCs/>
          <w:sz w:val="24"/>
          <w:szCs w:val="24"/>
        </w:rPr>
        <w:t>.</w:t>
      </w:r>
      <w:r w:rsidR="00FA2BE9">
        <w:rPr>
          <w:rFonts w:ascii="NobelCE Lt" w:hAnsi="NobelCE Lt"/>
          <w:bCs/>
          <w:sz w:val="24"/>
          <w:szCs w:val="24"/>
        </w:rPr>
        <w:t xml:space="preserve"> Łączna moc układu </w:t>
      </w:r>
      <w:r w:rsidR="00FA2BE9" w:rsidRPr="00366831">
        <w:rPr>
          <w:rFonts w:ascii="NobelCE Lt" w:hAnsi="NobelCE Lt"/>
          <w:bCs/>
          <w:sz w:val="24"/>
          <w:szCs w:val="24"/>
        </w:rPr>
        <w:t>wynosi</w:t>
      </w:r>
      <w:r w:rsidR="00FA2BE9">
        <w:rPr>
          <w:rFonts w:ascii="NobelCE Lt" w:hAnsi="NobelCE Lt"/>
          <w:bCs/>
          <w:sz w:val="24"/>
          <w:szCs w:val="24"/>
        </w:rPr>
        <w:t xml:space="preserve"> 306 KM, a prognozowany zasięg w </w:t>
      </w:r>
      <w:proofErr w:type="spellStart"/>
      <w:r w:rsidR="00FA2BE9">
        <w:rPr>
          <w:rFonts w:ascii="NobelCE Lt" w:hAnsi="NobelCE Lt"/>
          <w:bCs/>
          <w:sz w:val="24"/>
          <w:szCs w:val="24"/>
        </w:rPr>
        <w:t>bezemisyjnym</w:t>
      </w:r>
      <w:proofErr w:type="spellEnd"/>
      <w:r w:rsidR="00FA2BE9">
        <w:rPr>
          <w:rFonts w:ascii="NobelCE Lt" w:hAnsi="NobelCE Lt"/>
          <w:bCs/>
          <w:sz w:val="24"/>
          <w:szCs w:val="24"/>
        </w:rPr>
        <w:t xml:space="preserve"> trybie elektrycznym </w:t>
      </w:r>
      <w:r w:rsidRPr="00366831">
        <w:rPr>
          <w:rFonts w:ascii="NobelCE Lt" w:hAnsi="NobelCE Lt"/>
          <w:bCs/>
          <w:sz w:val="24"/>
          <w:szCs w:val="24"/>
        </w:rPr>
        <w:t>to</w:t>
      </w:r>
      <w:r w:rsidR="00FA2BE9">
        <w:rPr>
          <w:rFonts w:ascii="NobelCE Lt" w:hAnsi="NobelCE Lt"/>
          <w:bCs/>
          <w:sz w:val="24"/>
          <w:szCs w:val="24"/>
        </w:rPr>
        <w:t xml:space="preserve"> około 65 km.</w:t>
      </w:r>
    </w:p>
    <w:p w14:paraId="5CA0E621" w14:textId="77777777" w:rsidR="00FA2BE9" w:rsidRDefault="00FA2B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F30A4E" w14:textId="670B6CC9" w:rsidR="00E05540" w:rsidRPr="00366831" w:rsidRDefault="00E0554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Prawdziwym przełomem </w:t>
      </w:r>
      <w:r w:rsidR="00A62473" w:rsidRPr="00366831">
        <w:rPr>
          <w:rFonts w:ascii="NobelCE Lt" w:hAnsi="NobelCE Lt"/>
          <w:bCs/>
          <w:sz w:val="24"/>
          <w:szCs w:val="24"/>
        </w:rPr>
        <w:t>jest</w:t>
      </w:r>
      <w:r w:rsidR="00A6247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wersja RX 500h. To pierwszy w historii marki układ, który </w:t>
      </w:r>
      <w:r w:rsidRPr="00366831">
        <w:rPr>
          <w:rFonts w:ascii="NobelCE Lt" w:hAnsi="NobelCE Lt"/>
          <w:bCs/>
          <w:sz w:val="24"/>
          <w:szCs w:val="24"/>
        </w:rPr>
        <w:t>wykorzystuje benzynowy silnik</w:t>
      </w:r>
      <w:r w:rsidR="008802FB">
        <w:rPr>
          <w:rFonts w:ascii="NobelCE Lt" w:hAnsi="NobelCE Lt"/>
          <w:bCs/>
          <w:sz w:val="24"/>
          <w:szCs w:val="24"/>
        </w:rPr>
        <w:t xml:space="preserve"> </w:t>
      </w:r>
      <w:r w:rsidR="008802FB" w:rsidRPr="00366831">
        <w:rPr>
          <w:rFonts w:ascii="NobelCE Lt" w:hAnsi="NobelCE Lt"/>
          <w:bCs/>
          <w:sz w:val="24"/>
          <w:szCs w:val="24"/>
        </w:rPr>
        <w:t>o pojemności 2,4 l</w:t>
      </w:r>
      <w:r w:rsidRPr="00366831">
        <w:rPr>
          <w:rFonts w:ascii="NobelCE Lt" w:hAnsi="NobelCE Lt"/>
          <w:bCs/>
          <w:sz w:val="24"/>
          <w:szCs w:val="24"/>
        </w:rPr>
        <w:t xml:space="preserve"> z turbodoładowaniem</w:t>
      </w:r>
      <w:r w:rsidR="0075706C">
        <w:rPr>
          <w:rFonts w:ascii="NobelCE Lt" w:hAnsi="NobelCE Lt"/>
          <w:bCs/>
          <w:sz w:val="24"/>
          <w:szCs w:val="24"/>
        </w:rPr>
        <w:t xml:space="preserve"> i</w:t>
      </w:r>
      <w:r w:rsidRPr="00366831">
        <w:rPr>
          <w:rFonts w:ascii="NobelCE Lt" w:hAnsi="NobelCE Lt"/>
          <w:bCs/>
          <w:sz w:val="24"/>
          <w:szCs w:val="24"/>
        </w:rPr>
        <w:t xml:space="preserve"> automatyczną skrzynię o sześciu przełożeniach.</w:t>
      </w:r>
      <w:r w:rsidR="00EC1683" w:rsidRPr="00366831">
        <w:rPr>
          <w:rFonts w:ascii="NobelCE Lt" w:hAnsi="NobelCE Lt"/>
          <w:bCs/>
          <w:sz w:val="24"/>
          <w:szCs w:val="24"/>
        </w:rPr>
        <w:t xml:space="preserve"> </w:t>
      </w:r>
      <w:r w:rsidRPr="00366831">
        <w:rPr>
          <w:rFonts w:ascii="NobelCE Lt" w:hAnsi="NobelCE Lt"/>
          <w:bCs/>
          <w:sz w:val="24"/>
          <w:szCs w:val="24"/>
        </w:rPr>
        <w:t xml:space="preserve">Lexus RX 500h </w:t>
      </w:r>
      <w:r w:rsidR="00A62473" w:rsidRPr="00366831">
        <w:rPr>
          <w:rFonts w:ascii="NobelCE Lt" w:hAnsi="NobelCE Lt"/>
          <w:bCs/>
          <w:sz w:val="24"/>
          <w:szCs w:val="24"/>
        </w:rPr>
        <w:t>ma</w:t>
      </w:r>
      <w:r w:rsidR="00EC1683" w:rsidRPr="00366831">
        <w:rPr>
          <w:rFonts w:ascii="NobelCE Lt" w:hAnsi="NobelCE Lt"/>
          <w:bCs/>
          <w:sz w:val="24"/>
          <w:szCs w:val="24"/>
        </w:rPr>
        <w:t xml:space="preserve"> aż 371 KM mocy, a przyspieszenie od 0 do 100 km/h wyn</w:t>
      </w:r>
      <w:r w:rsidR="00A62473" w:rsidRPr="00366831">
        <w:rPr>
          <w:rFonts w:ascii="NobelCE Lt" w:hAnsi="NobelCE Lt"/>
          <w:bCs/>
          <w:sz w:val="24"/>
          <w:szCs w:val="24"/>
        </w:rPr>
        <w:t>osi</w:t>
      </w:r>
      <w:r w:rsidR="00EC1683" w:rsidRPr="00366831">
        <w:rPr>
          <w:rFonts w:ascii="NobelCE Lt" w:hAnsi="NobelCE Lt"/>
          <w:bCs/>
          <w:sz w:val="24"/>
          <w:szCs w:val="24"/>
        </w:rPr>
        <w:t xml:space="preserve"> poniżej 6 sekund.</w:t>
      </w:r>
      <w:r w:rsidR="00FA2BE9" w:rsidRPr="00366831">
        <w:rPr>
          <w:rFonts w:ascii="NobelCE Lt" w:hAnsi="NobelCE Lt"/>
          <w:bCs/>
          <w:sz w:val="24"/>
          <w:szCs w:val="24"/>
        </w:rPr>
        <w:t xml:space="preserve"> Wersja RX 500h </w:t>
      </w:r>
      <w:r w:rsidR="00A62473" w:rsidRPr="00366831">
        <w:rPr>
          <w:rFonts w:ascii="NobelCE Lt" w:hAnsi="NobelCE Lt"/>
          <w:bCs/>
          <w:sz w:val="24"/>
          <w:szCs w:val="24"/>
        </w:rPr>
        <w:t>jest</w:t>
      </w:r>
      <w:r w:rsidR="00FA2BE9" w:rsidRPr="00366831">
        <w:rPr>
          <w:rFonts w:ascii="NobelCE Lt" w:hAnsi="NobelCE Lt"/>
          <w:bCs/>
          <w:sz w:val="24"/>
          <w:szCs w:val="24"/>
        </w:rPr>
        <w:t xml:space="preserve"> wyposażona w nowy napęd na cztery koła DIRECT4, </w:t>
      </w:r>
      <w:r w:rsidR="00891257" w:rsidRPr="00366831">
        <w:rPr>
          <w:rFonts w:ascii="NobelCE Lt" w:hAnsi="NobelCE Lt"/>
          <w:bCs/>
          <w:sz w:val="24"/>
          <w:szCs w:val="24"/>
        </w:rPr>
        <w:t>korzystający z układu e-Axle. Rozwiązanie stworzono z myślą o autach elektrycznych. System działa precyzyjniej od tradycyjnych, mechanicznych napędów, a jego kompaktowe rozmiary pozwoliły zachować dużą przestronność kabiny i bagażnika.</w:t>
      </w:r>
    </w:p>
    <w:p w14:paraId="5985292F" w14:textId="77777777" w:rsidR="00C45E3A" w:rsidRPr="00366831" w:rsidRDefault="00C45E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19D179" w14:textId="0FBA72DF" w:rsidR="00DD619F" w:rsidRPr="00F35AB7" w:rsidRDefault="00C45E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66831">
        <w:rPr>
          <w:rFonts w:ascii="NobelCE Lt" w:hAnsi="NobelCE Lt"/>
          <w:bCs/>
          <w:sz w:val="24"/>
          <w:szCs w:val="24"/>
        </w:rPr>
        <w:t>Nowy</w:t>
      </w:r>
      <w:r w:rsidR="00DD619F" w:rsidRPr="00366831">
        <w:rPr>
          <w:rFonts w:ascii="NobelCE Lt" w:hAnsi="NobelCE Lt"/>
          <w:bCs/>
          <w:sz w:val="24"/>
          <w:szCs w:val="24"/>
        </w:rPr>
        <w:t xml:space="preserve"> Lexus RX zostanie zaprezentowany w polskich salonach</w:t>
      </w:r>
      <w:r w:rsidRPr="00366831">
        <w:rPr>
          <w:rFonts w:ascii="NobelCE Lt" w:hAnsi="NobelCE Lt"/>
          <w:bCs/>
          <w:sz w:val="24"/>
          <w:szCs w:val="24"/>
        </w:rPr>
        <w:t xml:space="preserve"> we wrześniu tego roku</w:t>
      </w:r>
      <w:r w:rsidR="00DD619F" w:rsidRPr="00366831">
        <w:rPr>
          <w:rFonts w:ascii="NobelCE Lt" w:hAnsi="NobelCE Lt"/>
          <w:bCs/>
          <w:sz w:val="24"/>
          <w:szCs w:val="24"/>
        </w:rPr>
        <w:t xml:space="preserve">. Wtedy też rozpocznie się przyjmowanie zamówień. Pierwsze egzemplarze </w:t>
      </w:r>
      <w:r w:rsidRPr="00366831">
        <w:rPr>
          <w:rFonts w:ascii="NobelCE Lt" w:hAnsi="NobelCE Lt"/>
          <w:bCs/>
          <w:sz w:val="24"/>
          <w:szCs w:val="24"/>
        </w:rPr>
        <w:t>trafią</w:t>
      </w:r>
      <w:r w:rsidR="001A0AFF" w:rsidRPr="00366831">
        <w:rPr>
          <w:rFonts w:ascii="NobelCE Lt" w:hAnsi="NobelCE Lt"/>
          <w:bCs/>
          <w:sz w:val="24"/>
          <w:szCs w:val="24"/>
        </w:rPr>
        <w:t xml:space="preserve"> do klientów w pierwszym kwartale 2023 roku.</w:t>
      </w:r>
    </w:p>
    <w:sectPr w:rsidR="00DD619F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D45F" w14:textId="77777777" w:rsidR="00BF35D6" w:rsidRDefault="00BF35D6">
      <w:pPr>
        <w:spacing w:after="0" w:line="240" w:lineRule="auto"/>
      </w:pPr>
      <w:r>
        <w:separator/>
      </w:r>
    </w:p>
  </w:endnote>
  <w:endnote w:type="continuationSeparator" w:id="0">
    <w:p w14:paraId="1A6F8660" w14:textId="77777777" w:rsidR="00BF35D6" w:rsidRDefault="00BF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04F4" w14:textId="77777777" w:rsidR="00BF35D6" w:rsidRDefault="00BF35D6">
      <w:pPr>
        <w:spacing w:after="0" w:line="240" w:lineRule="auto"/>
      </w:pPr>
      <w:r>
        <w:separator/>
      </w:r>
    </w:p>
  </w:footnote>
  <w:footnote w:type="continuationSeparator" w:id="0">
    <w:p w14:paraId="0238F2A9" w14:textId="77777777" w:rsidR="00BF35D6" w:rsidRDefault="00BF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8"/>
  </w:num>
  <w:num w:numId="11" w16cid:durableId="1901090243">
    <w:abstractNumId w:val="30"/>
  </w:num>
  <w:num w:numId="12" w16cid:durableId="1099177099">
    <w:abstractNumId w:val="32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29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1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0AFF"/>
    <w:rsid w:val="001A3D9C"/>
    <w:rsid w:val="001A3E59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66831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59CE"/>
    <w:rsid w:val="003D1760"/>
    <w:rsid w:val="003D43EB"/>
    <w:rsid w:val="003D45DD"/>
    <w:rsid w:val="003D501D"/>
    <w:rsid w:val="003E33AC"/>
    <w:rsid w:val="003F002F"/>
    <w:rsid w:val="003F12E0"/>
    <w:rsid w:val="0040361B"/>
    <w:rsid w:val="00407D57"/>
    <w:rsid w:val="00421C72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878F7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706C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4E89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02FB"/>
    <w:rsid w:val="00882418"/>
    <w:rsid w:val="008830E6"/>
    <w:rsid w:val="008861B4"/>
    <w:rsid w:val="00891257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A70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06799"/>
    <w:rsid w:val="00A111F4"/>
    <w:rsid w:val="00A13A8A"/>
    <w:rsid w:val="00A1424C"/>
    <w:rsid w:val="00A350A3"/>
    <w:rsid w:val="00A3522C"/>
    <w:rsid w:val="00A366EB"/>
    <w:rsid w:val="00A432C0"/>
    <w:rsid w:val="00A440CC"/>
    <w:rsid w:val="00A45DCA"/>
    <w:rsid w:val="00A62473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35D6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5E3A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19F"/>
    <w:rsid w:val="00DD6DE9"/>
    <w:rsid w:val="00DE295A"/>
    <w:rsid w:val="00DF0353"/>
    <w:rsid w:val="00DF6802"/>
    <w:rsid w:val="00DF71E5"/>
    <w:rsid w:val="00DF77D6"/>
    <w:rsid w:val="00E01441"/>
    <w:rsid w:val="00E02688"/>
    <w:rsid w:val="00E02D6B"/>
    <w:rsid w:val="00E05540"/>
    <w:rsid w:val="00E0666D"/>
    <w:rsid w:val="00E10CB9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0DA2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1683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2B2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2BE9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451</Words>
  <Characters>2743</Characters>
  <Application>Microsoft Office Word</Application>
  <DocSecurity>0</DocSecurity>
  <Lines>63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2022-06-13T14:36:00Z</dcterms:created>
  <dcterms:modified xsi:type="dcterms:W3CDTF">2022-06-14T09:16:00Z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