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A" w:rsidRDefault="00C972DE" w:rsidP="00064D21">
      <w:pPr>
        <w:ind w:right="39"/>
      </w:pPr>
      <w:r w:rsidRPr="00E556C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B0202" wp14:editId="6548B242">
                <wp:simplePos x="0" y="0"/>
                <wp:positionH relativeFrom="column">
                  <wp:posOffset>-635</wp:posOffset>
                </wp:positionH>
                <wp:positionV relativeFrom="page">
                  <wp:posOffset>914400</wp:posOffset>
                </wp:positionV>
                <wp:extent cx="3152775" cy="965835"/>
                <wp:effectExtent l="0" t="0" r="9525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Pr="00E12E00" w:rsidRDefault="002779D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02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.05pt;margin-top:1in;width:248.2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" filled="f" stroked="f" strokeweight=".5pt">
                <v:textbox inset="0,0,0,0">
                  <w:txbxContent>
                    <w:p w:rsidR="00064D21" w:rsidRPr="00E12E00" w:rsidRDefault="002779D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INFORMACJA 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556C3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 wp14:anchorId="30EB7C46" wp14:editId="550B4B4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D21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44920" wp14:editId="1586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45675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Pr="002779DB" w:rsidRDefault="002779DB" w:rsidP="00064D21">
      <w:pPr>
        <w:ind w:right="39"/>
        <w:rPr>
          <w:lang w:val="pl-PL"/>
        </w:rPr>
      </w:pPr>
      <w:r w:rsidRPr="002779DB">
        <w:rPr>
          <w:lang w:val="pl-PL"/>
        </w:rPr>
        <w:t>1</w:t>
      </w:r>
      <w:r>
        <w:rPr>
          <w:lang w:val="pl-PL"/>
        </w:rPr>
        <w:t xml:space="preserve">7 </w:t>
      </w:r>
      <w:r w:rsidR="005C7528">
        <w:rPr>
          <w:lang w:val="pl-PL"/>
        </w:rPr>
        <w:t>LISTOPADA, 2016</w:t>
      </w:r>
    </w:p>
    <w:p w:rsidR="005C7528" w:rsidRPr="005C7528" w:rsidRDefault="005C7528" w:rsidP="0031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NobelCE Lt" w:eastAsia="Times New Roman" w:hAnsi="NobelCE Lt" w:cs="Courier New"/>
          <w:sz w:val="32"/>
          <w:szCs w:val="32"/>
          <w:lang w:val="pl-PL" w:eastAsia="pl-PL"/>
        </w:rPr>
      </w:pPr>
      <w:r w:rsidRPr="005C7528">
        <w:rPr>
          <w:rFonts w:ascii="NobelCE Lt" w:eastAsia="Times New Roman" w:hAnsi="NobelCE Lt" w:cs="Courier New"/>
          <w:sz w:val="32"/>
          <w:szCs w:val="32"/>
          <w:lang w:val="pl-PL" w:eastAsia="pl-PL"/>
        </w:rPr>
        <w:t>Lexus IS na ostro</w:t>
      </w:r>
      <w:r w:rsidRPr="005C7528">
        <w:rPr>
          <w:rFonts w:ascii="NobelCE Lt" w:eastAsia="Times New Roman" w:hAnsi="NobelCE Lt" w:cs="Courier New"/>
          <w:sz w:val="32"/>
          <w:szCs w:val="32"/>
          <w:lang w:val="pl-PL" w:eastAsia="pl-PL"/>
        </w:rPr>
        <w:br/>
        <w:t>Na salonie samochodowym w Los Angeles</w:t>
      </w:r>
    </w:p>
    <w:p w:rsidR="005C7528" w:rsidRDefault="005C7528" w:rsidP="00277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obelCE Lt" w:eastAsia="Times New Roman" w:hAnsi="NobelCE Lt" w:cs="Courier New"/>
          <w:sz w:val="20"/>
          <w:szCs w:val="20"/>
          <w:lang w:val="pl-PL" w:eastAsia="pl-PL"/>
        </w:rPr>
      </w:pPr>
    </w:p>
    <w:p w:rsidR="005C7528" w:rsidRPr="005C7528" w:rsidRDefault="005C7528" w:rsidP="00277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obelCE Lt" w:eastAsia="Times New Roman" w:hAnsi="NobelCE Lt" w:cs="Courier New"/>
          <w:sz w:val="20"/>
          <w:szCs w:val="20"/>
          <w:lang w:val="pl-PL" w:eastAsia="pl-PL"/>
        </w:rPr>
      </w:pPr>
      <w:bookmarkStart w:id="0" w:name="_GoBack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Z okazji amerykańskiej premiery nowej wersji sedana IS, Lexus przygotował wyjątkowo pikantną stylizację tego modelu, w żartobliwy sposób nawiązującą do jednej z najostrzejszych odmian sosu chili. Auto prezentowane będzie na wystawie Los Angeles Auto Show, rozpoczynającej się 18 listopada w Los Angeles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Convention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Center.</w:t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  <w:t xml:space="preserve">Samochód został pomalowany specjalnie w tym celu opracowanym lakierem o ognistym, pomarańczowo-czerwonym kolorze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Red ze złocistymi płatkami, do złudzenia przypominającym kultowy sos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. We współpracy z producentem tej cenionej przez miłośników ostrych dań przypraw</w:t>
      </w:r>
      <w:r w:rsidR="00440469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y, kalifornijską firmą Huy </w:t>
      </w:r>
      <w:proofErr w:type="spellStart"/>
      <w:r w:rsidR="00440469">
        <w:rPr>
          <w:rFonts w:ascii="NobelCE Lt" w:eastAsia="Times New Roman" w:hAnsi="NobelCE Lt" w:cs="Courier New"/>
          <w:sz w:val="20"/>
          <w:szCs w:val="20"/>
          <w:lang w:val="pl-PL" w:eastAsia="pl-PL"/>
        </w:rPr>
        <w:t>Fong</w:t>
      </w:r>
      <w:proofErr w:type="spellEnd"/>
      <w:r w:rsidR="00440469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</w:t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Foods, Lexus zaopatrzył auto w szereg nawiązujących do niej szczegółów.</w:t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  <w:t xml:space="preserve">– „Nowy Lexus IS jest tak ostry, że postanowiliśmy podążyć za skojarzeniem z wyjątkowo ostrym sosem chili i wzbogacić samochód o detale, które rozpozna każdy miłośnik sosu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” – mówi</w:t>
      </w:r>
      <w:r w:rsidR="00440469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Brian </w:t>
      </w:r>
      <w:proofErr w:type="spellStart"/>
      <w:r w:rsidR="00440469">
        <w:rPr>
          <w:rFonts w:ascii="NobelCE Lt" w:eastAsia="Times New Roman" w:hAnsi="NobelCE Lt" w:cs="Courier New"/>
          <w:sz w:val="20"/>
          <w:szCs w:val="20"/>
          <w:lang w:val="pl-PL" w:eastAsia="pl-PL"/>
        </w:rPr>
        <w:t>Smith</w:t>
      </w:r>
      <w:proofErr w:type="spellEnd"/>
      <w:r w:rsidR="00440469">
        <w:rPr>
          <w:rFonts w:ascii="NobelCE Lt" w:eastAsia="Times New Roman" w:hAnsi="NobelCE Lt" w:cs="Courier New"/>
          <w:sz w:val="20"/>
          <w:szCs w:val="20"/>
          <w:lang w:val="pl-PL" w:eastAsia="pl-PL"/>
        </w:rPr>
        <w:t>, wiceprezes Lexusa ds. marketingu</w:t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  <w:t xml:space="preserve">Do realizacji pomysłu Lexus zaprosił elitarny zespół specjalistów od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detailingu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z firmy West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Coast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Customs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. Przygotowano także klip „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In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Everything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”, w żartobliwy sposób przedstawiający szczegóły stylizacji – https://youtu.be/U2mtILDZRgI</w:t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  <w:t xml:space="preserve">Opracowując wyjątkowy lakier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Red, starano się uzyskać wygląd przypominający pikantny sos w przezroczystej butelce. W ramach eksperymentów nad kolorem próbowano najróżniejszych metod, łącznie z dodawaniem prawdziwego sosu do farby. Gdy osiągnięto pożądany efekt, łącznie z płatkami imitującymi obecne w sosie drobinki, lakier pokryto lśniącą, przejrzystą warstwą.</w:t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  <w:t xml:space="preserve">Specjalnie dla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IS stworzono wykonaną z tworzywa o kolorze sosu kierownicę z ostrzegawczym napisem „Hot Handling” („Ostre prowadzenie”), do kompletu dodając czerwone ochronne rękawice. Najbardziej dynamiczny z trybów jazdy opatrzono napisem „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”, a przyciski ogrzewania oznaczono symbolami ognistej papryczki. Tapicerkę ozdobiono haftowanymi kogucikami – logo firmy Huy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Fong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– oraz zielonymi akcentami. Żywą zielenią w kolorze zakrętek opakowań sosu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ozdobiono obramowanie grilla chłodnicy, krawędzie wylotów rur wydechowych i zaciski hamulców. Nie mogło oczywiście zabraknąć samego sosu – bagażnik wypełniono 43 dużymi butelkami przyprawy, a po naciśnięciu specjalnego przycisku na breloczku do kluczyków (rzecz jasna w firmowych kolorach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) z jego wnętrza można wycisnąć porcję sosu niezbędną w sytuacjach awaryjnych. Kompletu wyposażenia dopełniają dwie jedyne w swoim rodzaju kurtki z logo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IS.</w:t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</w:r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br/>
        <w:t xml:space="preserve">– „Czuję się zaszczycony, że moi przyjaciele z Lexusa doceniają nasz flagowy produkt” – powiedział David Tran, szef i założyciel Huy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Fong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Foods, producenta sosu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– „Lexus </w:t>
      </w:r>
      <w:proofErr w:type="spellStart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>Sriracha</w:t>
      </w:r>
      <w:proofErr w:type="spellEnd"/>
      <w:r w:rsidRPr="005C7528">
        <w:rPr>
          <w:rFonts w:ascii="NobelCE Lt" w:eastAsia="Times New Roman" w:hAnsi="NobelCE Lt" w:cs="Courier New"/>
          <w:sz w:val="20"/>
          <w:szCs w:val="20"/>
          <w:lang w:val="pl-PL" w:eastAsia="pl-PL"/>
        </w:rPr>
        <w:t xml:space="preserve"> IS to naprawdę doskonałe połączenie ostrych smaków, dokładnie takie, jakie najbardziej lubię”.</w:t>
      </w:r>
      <w:bookmarkEnd w:id="0"/>
    </w:p>
    <w:sectPr w:rsidR="005C7528" w:rsidRPr="005C7528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65" w:rsidRDefault="002B7665" w:rsidP="005E4875">
      <w:pPr>
        <w:spacing w:after="0" w:line="240" w:lineRule="auto"/>
      </w:pPr>
      <w:r>
        <w:separator/>
      </w:r>
    </w:p>
  </w:endnote>
  <w:endnote w:type="continuationSeparator" w:id="0">
    <w:p w:rsidR="002B7665" w:rsidRDefault="002B7665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5B3C88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440469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440469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65" w:rsidRDefault="002B7665" w:rsidP="005E4875">
      <w:pPr>
        <w:spacing w:after="0" w:line="240" w:lineRule="auto"/>
      </w:pPr>
      <w:r>
        <w:separator/>
      </w:r>
    </w:p>
  </w:footnote>
  <w:footnote w:type="continuationSeparator" w:id="0">
    <w:p w:rsidR="002B7665" w:rsidRDefault="002B7665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DE43416"/>
    <w:multiLevelType w:val="multilevel"/>
    <w:tmpl w:val="D1F2DFCC"/>
    <w:lvl w:ilvl="0">
      <w:start w:val="4"/>
      <w:numFmt w:val="decimal"/>
      <w:lvlText w:val="(%1"/>
      <w:lvlJc w:val="left"/>
      <w:pPr>
        <w:ind w:left="480" w:firstLine="1560"/>
      </w:pPr>
      <w:rPr>
        <w:sz w:val="24"/>
        <w:szCs w:val="24"/>
        <w:lang w:val="pl-PL"/>
      </w:rPr>
    </w:lvl>
    <w:lvl w:ilvl="1">
      <w:start w:val="1"/>
      <w:numFmt w:val="decimal"/>
      <w:lvlText w:val="(%2)"/>
      <w:lvlJc w:val="left"/>
      <w:pPr>
        <w:ind w:left="960" w:firstLine="3420"/>
      </w:pPr>
    </w:lvl>
    <w:lvl w:ilvl="2">
      <w:start w:val="1"/>
      <w:numFmt w:val="decimal"/>
      <w:lvlText w:val="%3"/>
      <w:lvlJc w:val="left"/>
      <w:pPr>
        <w:ind w:left="1380" w:firstLine="5100"/>
      </w:pPr>
    </w:lvl>
    <w:lvl w:ilvl="3">
      <w:start w:val="1"/>
      <w:numFmt w:val="decimal"/>
      <w:lvlText w:val="%4."/>
      <w:lvlJc w:val="left"/>
      <w:pPr>
        <w:ind w:left="1800" w:firstLine="6780"/>
      </w:pPr>
    </w:lvl>
    <w:lvl w:ilvl="4">
      <w:start w:val="1"/>
      <w:numFmt w:val="decimal"/>
      <w:lvlText w:val="(%5)"/>
      <w:lvlJc w:val="left"/>
      <w:pPr>
        <w:ind w:left="2220" w:firstLine="8460"/>
      </w:pPr>
    </w:lvl>
    <w:lvl w:ilvl="5">
      <w:start w:val="1"/>
      <w:numFmt w:val="decimal"/>
      <w:lvlText w:val="%6"/>
      <w:lvlJc w:val="left"/>
      <w:pPr>
        <w:ind w:left="2640" w:firstLine="10140"/>
      </w:pPr>
    </w:lvl>
    <w:lvl w:ilvl="6">
      <w:start w:val="1"/>
      <w:numFmt w:val="decimal"/>
      <w:lvlText w:val="%7."/>
      <w:lvlJc w:val="left"/>
      <w:pPr>
        <w:ind w:left="3060" w:firstLine="11820"/>
      </w:pPr>
    </w:lvl>
    <w:lvl w:ilvl="7">
      <w:start w:val="1"/>
      <w:numFmt w:val="decimal"/>
      <w:lvlText w:val="(%8)"/>
      <w:lvlJc w:val="left"/>
      <w:pPr>
        <w:ind w:left="3480" w:firstLine="13500"/>
      </w:pPr>
    </w:lvl>
    <w:lvl w:ilvl="8">
      <w:start w:val="1"/>
      <w:numFmt w:val="decimal"/>
      <w:lvlText w:val="%9"/>
      <w:lvlJc w:val="left"/>
      <w:pPr>
        <w:ind w:left="3900" w:firstLine="15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0C"/>
    <w:rsid w:val="00041E5A"/>
    <w:rsid w:val="000533E2"/>
    <w:rsid w:val="00064D21"/>
    <w:rsid w:val="001946DA"/>
    <w:rsid w:val="002259FE"/>
    <w:rsid w:val="0026760C"/>
    <w:rsid w:val="002779DB"/>
    <w:rsid w:val="002A660F"/>
    <w:rsid w:val="002B7665"/>
    <w:rsid w:val="002F7683"/>
    <w:rsid w:val="00311F2E"/>
    <w:rsid w:val="00440469"/>
    <w:rsid w:val="00484610"/>
    <w:rsid w:val="0051396E"/>
    <w:rsid w:val="00545E8C"/>
    <w:rsid w:val="005B3C88"/>
    <w:rsid w:val="005C7528"/>
    <w:rsid w:val="005E4875"/>
    <w:rsid w:val="005E5C7E"/>
    <w:rsid w:val="007D55BC"/>
    <w:rsid w:val="007E29CF"/>
    <w:rsid w:val="008A3D7E"/>
    <w:rsid w:val="00910B3E"/>
    <w:rsid w:val="00973F19"/>
    <w:rsid w:val="00C57A73"/>
    <w:rsid w:val="00C972DE"/>
    <w:rsid w:val="00DA3C91"/>
    <w:rsid w:val="00E12E00"/>
    <w:rsid w:val="00E556C3"/>
    <w:rsid w:val="00F22A8A"/>
    <w:rsid w:val="00FC71E2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D083E"/>
  <w15:chartTrackingRefBased/>
  <w15:docId w15:val="{25128905-0D47-4001-A58D-9E77412A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1E2"/>
    <w:rPr>
      <w:rFonts w:ascii="Segoe UI" w:hAnsi="Segoe UI" w:cs="Segoe UI"/>
      <w:sz w:val="18"/>
      <w:szCs w:val="18"/>
    </w:rPr>
  </w:style>
  <w:style w:type="paragraph" w:customStyle="1" w:styleId="1">
    <w:name w:val="標準1"/>
    <w:rsid w:val="002779DB"/>
    <w:pPr>
      <w:widowControl w:val="0"/>
      <w:spacing w:after="0" w:line="240" w:lineRule="auto"/>
      <w:jc w:val="both"/>
    </w:pPr>
    <w:rPr>
      <w:rFonts w:ascii="Century" w:hAnsi="Century" w:cs="Century"/>
      <w:color w:val="000000"/>
      <w:sz w:val="21"/>
      <w:szCs w:val="21"/>
      <w:lang w:val="en-US" w:eastAsia="ja-JP"/>
    </w:rPr>
  </w:style>
  <w:style w:type="character" w:styleId="Hipercze">
    <w:name w:val="Hyperlink"/>
    <w:basedOn w:val="Domylnaczcionkaakapitu"/>
    <w:uiPriority w:val="99"/>
    <w:unhideWhenUsed/>
    <w:rsid w:val="002779DB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79DB"/>
    <w:pPr>
      <w:widowControl w:val="0"/>
      <w:spacing w:after="0" w:line="240" w:lineRule="auto"/>
      <w:jc w:val="both"/>
    </w:pPr>
    <w:rPr>
      <w:rFonts w:ascii="Consolas" w:hAnsi="Consolas" w:cs="Consolas"/>
      <w:color w:val="000000"/>
      <w:sz w:val="20"/>
      <w:szCs w:val="20"/>
      <w:lang w:val="en-US"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79DB"/>
    <w:rPr>
      <w:rFonts w:ascii="Consolas" w:hAnsi="Consolas" w:cs="Consolas"/>
      <w:color w:val="00000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10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monika nimszke</cp:lastModifiedBy>
  <cp:revision>7</cp:revision>
  <cp:lastPrinted>2017-05-05T12:59:00Z</cp:lastPrinted>
  <dcterms:created xsi:type="dcterms:W3CDTF">2017-02-15T12:22:00Z</dcterms:created>
  <dcterms:modified xsi:type="dcterms:W3CDTF">2017-05-05T13:05:00Z</dcterms:modified>
  <cp:category>Not Protected</cp:category>
</cp:coreProperties>
</file>