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Default="00BF5E77" w:rsidP="00BF5E7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KÜLSŐ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ÉS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BELSŐ FORMATERVEZÉS TÖKÉLETES HARMÓNIÁJÁT VALÓSÍTJA MEG A LEXUS UX</w:t>
      </w:r>
    </w:p>
    <w:p w:rsidR="00BF5E77" w:rsidRPr="00BF5E77" w:rsidRDefault="00BF5E77" w:rsidP="00BF5E7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 vadonatúj UX crossover megalkotásakor a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tervezői olyan harmonikus formát alkottak, amely finoman ötvözi az erőt a stílussal és a funkcionalitással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, miközben maga az autó maga az alakot öltött aerodinamika. A mindehhez társuló, a külső és belső terek közötti határt elmosó egyedi belső formaterv és az különleges fényezési színek gondoskodnak arról, hogy akármerre is járjon az autóval a tulajdonosa, a fejek megforduljanak utána.</w:t>
      </w:r>
    </w:p>
    <w:p w:rsid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orsó alakú hűtőmaszk, amely alapformájában más Lexus modelleken is felbukkan, </w:t>
      </w:r>
      <w:r>
        <w:rPr>
          <w:rFonts w:ascii="Arial" w:eastAsiaTheme="minorHAnsi" w:hAnsi="Arial" w:cs="Arial"/>
          <w:sz w:val="22"/>
          <w:szCs w:val="22"/>
          <w:lang w:val="hu-HU"/>
        </w:rPr>
        <w:t>egészen egyedülálló a vadonatúj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UX-en. A hűtőrács – amelynek központjában a Lexus emblémája áll – a formák változásával érdekes, háromdimenziós hatást hoz létre, így más-más szemszögből nézve folyamatosan változik a megjelenése.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A fényszórók formája úgymond befejezi az UX frontészének kialakítását, magabiztossá téve a látványt. A nappali menetfények a fényszórók feletti nyílhegy motívumban helyezkednek el, hangsúlyozva a Lexusokra jellemző L-alakú világítási képet. A fényszórók alaphelyzetben egyprojektoros, kettős fénysugaras (dual-beam) LED, vagy opcionálisan ultravékony, háromprojektoros LED-es egységek lehetnek.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hűtőrácstól induló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markáns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élek az utastér felé vezetik a tekintetet. Az első és a hátsó sárvédők látványosan szélesednek, miközben az autó alapformáját meghatározó vonalak lendületesen futnak hátrafelé, lágyan körülölelve a kabint. Ezek a gondosan kidolgozott külső felületek egyszerűek, az autó sarkaira kitolt kerekekkel együtt mégis figyelemfelkeltők, imponálóan erőt és dinamizmust sugároznak.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A sárvédők műanyag védőelemeinek kialakítása aerodinamikájával (a zavaró áramlások és az emelőhatás csökkentésével) szintén hozzájárul az autó menet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stabilitásához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>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kombinált hátsó lámpatestek különlegesen szárnyszerű, modern kialakítása nemcsak látványos, de az aerodinamikát, az autó mögötti áramlásokat – és ezzel együtt az autó irányíthatóságát,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stabilitását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– is javítja. A bal és jobb oldali hátsó lámpatesteket összefüggő fénycsík köti össze, átívelve a csomagtér ajtaján; a 120 LED-ből álló fényvezető elem a legkeskenyebb pontján csupán 3 mm széles. A hátsó szélvédő feletti légterelő a karosszéria alsó, padló alatti, sík burkolataival együtt komolyan csökkenti a légáramlások keltette menetzajokat.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Takumi (azaz japánul kézműves) mesterek a formatervezőkkel és a mérnökökkel közösen dolgozták ki az UX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összes külső felületét. Munkájuk kiemelten fontos volt, hiszen 0,01 mm-es értékekről és méretpontosságról beszélünk, ami már az egyes karosszériaelemek préselését is komoly feladattá teszi.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alapmodellhez járó 17x6,5 colos, ötküllős alumínium keréktárcsák aerodinamikus, úgynevezett Gurney-szárnyas formaterve egyszerre szolgálja a fékek hűtését, és a légellenállás csökkentését.  A formaterv kifelé szívja a levegőt a kerék belsejéből, miközben a külső felületi áramlás követi a kerék felületét és csökkenti a légellenállást. Ezek az áramvonalas keréktárcsák válaszhatók ezüstmetál és sötét metálszürke színben is. Az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F Sport csomag részeként az UX elérhető (nem aerodinamikus) 18 colos alumínium keréktárcsákkal is.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E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gyedi autó – egyedi színek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>A Lexus UX összesen 13 színben kapható, amelyek mindegyike kiemeli a merész vonalvezetést.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Három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új színt is kifejlesztettek az UX számára: a Ragyogó Karneol élességet és mélységérzet teremt többrétegűségével, a piros alapon sárga interferens csillámréteg teszi egyedivé.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A Terrán Khakit az erős fény és a sötét, nyugodt árnyak ellentéte szülte. Sok benne a nagyméretű csillám, de ez nem borítja fel a színek egyensúlyát.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Égszínkék egyszerű kéknek tűnik, napfényben azonban élénken szikrázik a festékbe kevert üvegszemcsék hatására.  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B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első formaterv: a </w:t>
      </w:r>
      <w:proofErr w:type="gramStart"/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luxus</w:t>
      </w:r>
      <w:proofErr w:type="gramEnd"/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 új szintje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UX belső tere a dinamikus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szedánok hangulatát idézi, de a magasabb üléspozíció és a variálhatóság már egyértelműen a crossovekre jellemző. Az anyagok és a kivitelezés színtiszta Lexus minőség, amely ötvözi a tradicionális japán kézművességet, a vendégszeretetet az innovatív gyártástechnológiákkal. Ugyanakkor az UX belsőépítészeti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koncepciója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a biztonságról is szól. Az ajtók belső íve robusztus keretet képez, ami növeli a biztonságérzetet.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tradicionális japán építészeti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koncepció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>, az ’Engawa’ által inspirálva - amely elmossa a külső és a belső terek közti határt - a tervezők az UX-en belül is a folytonosság elvét követték. A vezetőülésben ülve úgy tűnik, hogy a műszerfal felső része a szélvédőn túlra nyúlik, és a sárvédőkben folytatódik. Ennek eredménye a kiváló látómező, valamint az autó méreteinek, a kerekek elhelyezkedésének kellemes érzete. A folyamat visszafelé is működik: kívülről szemlélve úgy tűnik, hogy a gépháztető közvetlenül a műszerfalhoz kapcsolódik a szélvédőn keresztül.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be- és kiszállás az UX esetében kényelmes mozdulatsor, a csípőpont ugyanis optimális magasságban van, továbbá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speciális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kialakítású maga az üléspárna is. Az ember-, illetve vezetőközpontú megközelítést tisztán mutatja az alacsony műszerpult, valamint az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A-oszlopok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vékony kialakítása, amelyek így nem akadályozzák a kilátást. Bár az ülés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pozíció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magasabb, mint a normál személyautóké, a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lastRenderedPageBreak/>
        <w:t>csípő- és a sarokpont közti szintkülönbség csökkentésével az UX vezetője úgy érzi, közelebb van az úthoz, mint egy hagyományos SUV-ban.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autó ajtaja a vezető és a jármű első találkozási pontja. Minden apró részletre figyelve – a kifinomult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érdekében – a Lexus akusztikai mérnökei idegtudósokkal működtek együtt, hogy az ajtók zárásakor hallható hang a lehető legkellemesebb legyen. A csapat a legmegfelelőbb anyagokat olyan kutatásra alapozva választotta ki, amely a luxusautók ajtóinak zárásakor keletkező agyhullámokat vizsgálta; az ajtók formáját pedig tizedmilliméteres pontossággal úgy alakították ki, hogy azok jóleső, megnyugtató hangot adjanak.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Mindezek mellett az összes, a Kyushu üzemben előállított UX modellt egy kimondottan erre a célra szolgáló zajmentes helyiségben vizsgálnak meg a Lexus Takumi mesterei, hogy kiszűrjék, és szükség esetén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korrigálják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az ajtók csukásakor kiadott zavaró hangokat.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Tipikus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Lexusként az UX rendkívül csendes vezetési élményt nyújt, nagy szilárdságú vázszerkezetének, valamint a karosszéria különféle pontjain elhelyezett, speciálisan megalkotott hangelnyelő és hangszigetelő anyagoknak köszönhetően. Ugyancsak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tipikusan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a Lexusra jellemző, hogy a mérnökök egészen a forrásig kutatják a zajokat, hogy kizárhassák azokat a kabinból. Így még a gumiabroncsok által kipréselt víz hangját is hatásosan csökkentették.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“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Vezérlőállás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” </w:t>
      </w:r>
      <w:proofErr w:type="gramStart"/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koncepció</w:t>
      </w:r>
      <w:proofErr w:type="gramEnd"/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UX vezetője a „vezérlőállás”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koncepciónak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köszönhetően a lehető legközelebbi kapcsolatot tart az úttal. A jármű vezetéséhez leginkább szükséges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funkciókat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a vezető közelében helyezték el, a háttámla pedig ideálisan, a testalkatnak megfelelően ível, így természetes és komfortos ülést biztosít.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Az ülésmagasság rendkívül széles tartományban állítható: a sportos ötajtósokéra emlékeztető dinamikusan alacsony ülés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pozíciótól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kezdve a magas, crossoverekre jellemző üléshelyzetig, így a legkülönbözőbb vezetési élményekben lehet részünk. Az UX első ülései alapesetben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manuálisan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6 irányban, vagy opcionálisan 8 irányban elektromosan állíthatók, a vezetőnek állítható deréktámasza is van. Az első ülések lapjaiban rugó és szivacs egyaránt található, így a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speciálisan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tervezett felület gyengéden körülöleli az utast és elosztja a terhelést.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Lexus teremtette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kiterjed az UX kabinjára is. A háromküllős kormány és az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analóg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óra a csúcsmodell Lexus LS limuzinból származik, és mint minden Lexusban, a klímamenedzser itt is automatikusan szabályozza, és optimális szinten tartja az utastér és a hűthető-fűthető ülések hőmérsékletét. A híres Lexus-figyelem minden részletre kiterjed, így a szélvédő felső részének kialakítása kiküszöböli a zavaró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fény-árnyék hatásokat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>, valamint a kapcsolók működtetése is igazi „Lexus élmény”.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L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átványos, kézműves kidolgozású új felületek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lastRenderedPageBreak/>
        <w:t>A Lexusnál hagyomány, hogy a tradicionális japán kézművesség és vendégszeretet jegyeivel egyedivé varázsolja napjaink luxusautóit. Ez a szemlélet érvényesül az UX esetében is, különös tekintettel az életük első luxusautóját megvásárló fiatalokra.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Lexus dizájnerei számos prémiumautó-tulajdonossal beszélgettek a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világ különböző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helyein – köztük Európában is –, hogy megismerjék a leendő vásárlók elvárásait, és hogy többet tudjanak meg életstílusukról. Az így szerzett ismeretek új megvilágításba helyezték a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fogalmát, és segítettek az UX utastéri hangulatának és minőségének pontos kialakításában.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Ennek eredményeképpen született meg a „kevesebb több” elve alapján megalkotott, túlzások nélküli belső környezet.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Egy autó utastere ugyanis rengeteg elemből áll össze (műszerfal, ülések, díszítések stb.), ám ezek egysége, kiegyensúlyozott összhatása az, ami igazán számít.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egyik példa erre az UX-hez rendelhető bőrkárpit, ami tradicionális japán sashiko varrási technikával készül, ami sokaknak ismerős lehet a judo- és a kendo öltözékekről. Az így kialakított felületet különleges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perforáció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díszíti, amelyet gyönyörűen összehangolt matematikai görbék alkotnak, egyedi megjelenéssel ruházva fel az autó üléseit.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>A Lexus UX széles választékát kínálja a belső színkombinációknak, amelyek mindegyike különleges hangulatot kölcsönöz és kihangsúlyozza a prémium színvonalú tervezést. Az üléskárpit anyaga lehet szövet, bőr és ezek kombinációja, utóbbi esetben Tahara bőrrel. Az alapmodellhez ötféle tónus választható: a kobalt, a fekete, a fehér kőris, a telt krémszín és az okker. A fekete mellett az F SPORT lobbanó vörös vagy fehér kárpitozással is elérhető.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elősötétített műszerpanelen és a kabin díszítésein kétféle felületi kidolgozás lehet, négyféle színben. A Lexusnál először az UX kínál új dekorációként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speciális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kidolgozású japán papírt (washi) idéző anyagot. Ez a különleges papír gyakori elem a hagyományos japán otthonokban, ahol nyugodt és meleg légkört teremt. Sokat elmond a színvonalról, hogy a szemcsés bőrborítás a Lexus két csúcskategóriás luxusmodellje - az LC kupé és az LS limuzin - fedélzetén is megtalálható.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S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okoldalúság és praktikum</w:t>
      </w:r>
    </w:p>
    <w:p w:rsid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Az UX alkalmas arra, hogy könnyen felderítse a várost. A 2640 mm-es tengelytáv hozzájárul a sima és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stabil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futáshoz. A 4495 mm hosszú karosszéria és a szegmens legjobb, két szegély között mért 10,4 m-es fordulóköre sokat segít a Lexus UX könnyed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manőverezésében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, és kényelmes parkolásában. A be- és kiszállást több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funkció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is könnyíti, többek között a csípőponthoz viszonyítva optimális magasságában lévő ülések, a küszöbidomok metszett profiljai és az ülőlapok kialakítása. Az apró holmik tárolásához az UX kínálja a legnagyobb középkonzoli dobozt a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kategóriában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>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rendelkezésre álló, kéz nélkül nyitható-zárható csomagtérajtó kényelmesebbé teszi a poggyászok bepakolását, míg a tömör alumínium tetősínekhez különféle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lastRenderedPageBreak/>
        <w:t>kiegészítők, tartozékok erősíthetőek biztonságosan.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modell konfigurációjától, gumiabroncsaitól és a piacoktól függően az UX defektjavító készlettel, defekttűrő abroncsokkal vagy hagyományos pótkerékkel kapható. A második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generációs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>, és a korábbiaknál csendesebb, kényelmesebb futású defekttűrő abroncsokkal a jármű defekt esetén sík úton akár 80 km/órás sebességgel is haladhat, és 160 km távolságot tehet meg.</w:t>
      </w:r>
    </w:p>
    <w:p w:rsid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K</w:t>
      </w:r>
      <w:r w:rsidRPr="00BF5E77">
        <w:rPr>
          <w:rFonts w:ascii="Arial" w:eastAsiaTheme="minorHAnsi" w:hAnsi="Arial" w:cs="Arial"/>
          <w:b/>
          <w:sz w:val="22"/>
          <w:szCs w:val="22"/>
          <w:lang w:val="hu-HU"/>
        </w:rPr>
        <w:t>épzeletgazdag technológia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A Lexus tervezői kifinomult </w:t>
      </w:r>
      <w:proofErr w:type="gramStart"/>
      <w:r w:rsidRPr="00BF5E77">
        <w:rPr>
          <w:rFonts w:ascii="Arial" w:eastAsiaTheme="minorHAnsi" w:hAnsi="Arial" w:cs="Arial"/>
          <w:sz w:val="22"/>
          <w:szCs w:val="22"/>
          <w:lang w:val="hu-HU"/>
        </w:rPr>
        <w:t>atmoszférát</w:t>
      </w:r>
      <w:proofErr w:type="gramEnd"/>
      <w:r w:rsidRPr="00BF5E77">
        <w:rPr>
          <w:rFonts w:ascii="Arial" w:eastAsiaTheme="minorHAnsi" w:hAnsi="Arial" w:cs="Arial"/>
          <w:sz w:val="22"/>
          <w:szCs w:val="22"/>
          <w:lang w:val="hu-HU"/>
        </w:rPr>
        <w:t xml:space="preserve"> hoztak létre, amelynek része az integrált LED-es hangulatvilágítás. Elegáns, fehér fények világítják meg elöl a lábteret, a kesztyűtartót, a középkonzol kapcsolóit, és ugyancsak ilyen fényforrások találhatók a mennyezeti világításban, a térképolvasó lámpáknál és a csomagtartóban is. Az UX-ben egygombos rendszerrel szabályozható a szellőzés légbefúvásának iránya. A kétfunkciós kialakításnak köszönhetően a légbefúvó nyílások nagyobbak lehetnek, így a berendezés hatékonyabban és csendesebben is működik. A Luxury felszereltségű modellekben a légáramlást szabályozó kapcsolókat LED-es fényforrások világítják meg, amelyek az áramot nem vezetéken kapják: a LED-ek működéséhez szükséges energia elektromágneses rezonancia útján keletkezik, és két azonos frekvencián rezgő, egymás melletti tekercs hatására jön létre. A Lexus LC kupé hátsó lámpáiból már ismerős technológia alkalmazásával, a kezelőszervek megvilágításához különleges tüköroptikát használtak, ami – bár a tükröződő felület csupán 3 mm vastag – mély, és lebegő fényhatást kelt.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86" w:rsidRDefault="00C23786" w:rsidP="00566E8D">
      <w:pPr>
        <w:spacing w:after="0" w:line="240" w:lineRule="auto"/>
      </w:pPr>
      <w:r>
        <w:separator/>
      </w:r>
    </w:p>
  </w:endnote>
  <w:endnote w:type="continuationSeparator" w:id="0">
    <w:p w:rsidR="00C23786" w:rsidRDefault="00C2378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86" w:rsidRDefault="00C23786" w:rsidP="00566E8D">
      <w:pPr>
        <w:spacing w:after="0" w:line="240" w:lineRule="auto"/>
      </w:pPr>
      <w:r>
        <w:separator/>
      </w:r>
    </w:p>
  </w:footnote>
  <w:footnote w:type="continuationSeparator" w:id="0">
    <w:p w:rsidR="00C23786" w:rsidRDefault="00C2378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07DF9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87D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438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4F7"/>
    <w:rsid w:val="007B3394"/>
    <w:rsid w:val="007B3852"/>
    <w:rsid w:val="007C0E56"/>
    <w:rsid w:val="007C1C96"/>
    <w:rsid w:val="007C3001"/>
    <w:rsid w:val="007C37BF"/>
    <w:rsid w:val="007C73F0"/>
    <w:rsid w:val="007C7861"/>
    <w:rsid w:val="007D14E6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BF5E77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3786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5C3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73174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4453-F285-4F11-A8F9-53BE0EC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1588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2019-03-25T18:03:00Z</dcterms:created>
  <dcterms:modified xsi:type="dcterms:W3CDTF">2019-03-25T18:13:00Z</dcterms:modified>
</cp:coreProperties>
</file>