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71" w:rsidRPr="000364C7" w:rsidRDefault="00087C71" w:rsidP="00087C7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val="hu-HU" w:eastAsia="ja-JP"/>
        </w:rPr>
      </w:pPr>
    </w:p>
    <w:bookmarkStart w:id="0" w:name="_GoBack"/>
    <w:p w:rsidR="00416F38" w:rsidRPr="00416F38" w:rsidRDefault="00416F38" w:rsidP="00416F38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416F38">
        <w:rPr>
          <w:rFonts w:ascii="Arial" w:hAnsi="Arial" w:cs="Arial"/>
          <w:b/>
          <w:lang w:val="hu-HU"/>
        </w:rPr>
        <w:fldChar w:fldCharType="begin"/>
      </w:r>
      <w:r w:rsidRPr="00416F38">
        <w:rPr>
          <w:rFonts w:ascii="Arial" w:hAnsi="Arial" w:cs="Arial"/>
          <w:b/>
          <w:lang w:val="hu-HU"/>
        </w:rPr>
        <w:instrText xml:space="preserve"> HYPERLINK "https://newsroom.lexus.eu/" </w:instrText>
      </w:r>
      <w:r w:rsidRPr="00416F38">
        <w:rPr>
          <w:rFonts w:ascii="Arial" w:hAnsi="Arial" w:cs="Arial"/>
          <w:b/>
          <w:lang w:val="hu-HU"/>
        </w:rPr>
        <w:fldChar w:fldCharType="end"/>
      </w:r>
      <w:r>
        <w:rPr>
          <w:rFonts w:ascii="Arial" w:hAnsi="Arial" w:cs="Arial"/>
          <w:b/>
          <w:lang w:val="hu-HU"/>
        </w:rPr>
        <w:t>CHIKA KAKÓ, A VADONATÚ LEXUS UX FŐMÉRNÖKE MESÉL</w:t>
      </w:r>
      <w:r w:rsidR="00AB1B9E">
        <w:rPr>
          <w:rFonts w:ascii="Arial" w:hAnsi="Arial" w:cs="Arial"/>
          <w:b/>
          <w:lang w:val="hu-HU"/>
        </w:rPr>
        <w:t xml:space="preserve"> A SLÁ</w:t>
      </w:r>
      <w:r w:rsidR="00A72304">
        <w:rPr>
          <w:rFonts w:ascii="Arial" w:hAnsi="Arial" w:cs="Arial"/>
          <w:b/>
          <w:lang w:val="hu-HU"/>
        </w:rPr>
        <w:t>GERGYANÚS LUXUS SUV SZÜLETÉSÉRŐL</w:t>
      </w:r>
    </w:p>
    <w:bookmarkEnd w:id="0"/>
    <w:p w:rsid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416F38">
        <w:rPr>
          <w:rFonts w:ascii="Arial" w:eastAsia="Times New Roman" w:hAnsi="Arial" w:cs="Arial"/>
          <w:b/>
          <w:lang w:val="hu-HU" w:eastAsia="hu-HU"/>
        </w:rPr>
        <w:t xml:space="preserve">A lenyűgöző </w:t>
      </w:r>
      <w:r w:rsidRPr="00416F38">
        <w:rPr>
          <w:rFonts w:ascii="Arial" w:eastAsia="Times New Roman" w:hAnsi="Arial" w:cs="Arial"/>
          <w:b/>
          <w:lang w:val="hu-HU" w:eastAsia="hu-HU"/>
        </w:rPr>
        <w:t xml:space="preserve">új Lexus UX tisztelgés </w:t>
      </w:r>
      <w:proofErr w:type="spellStart"/>
      <w:r w:rsidRPr="00416F38">
        <w:rPr>
          <w:rFonts w:ascii="Arial" w:eastAsia="Times New Roman" w:hAnsi="Arial" w:cs="Arial"/>
          <w:b/>
          <w:lang w:val="hu-HU" w:eastAsia="hu-HU"/>
        </w:rPr>
        <w:t>Chika</w:t>
      </w:r>
      <w:proofErr w:type="spellEnd"/>
      <w:r w:rsidRPr="00416F38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416F38">
        <w:rPr>
          <w:rFonts w:ascii="Arial" w:eastAsia="Times New Roman" w:hAnsi="Arial" w:cs="Arial"/>
          <w:b/>
          <w:lang w:val="hu-HU" w:eastAsia="hu-HU"/>
        </w:rPr>
        <w:t>Kako</w:t>
      </w:r>
      <w:proofErr w:type="spellEnd"/>
      <w:r w:rsidRPr="00416F38">
        <w:rPr>
          <w:rFonts w:ascii="Arial" w:eastAsia="Times New Roman" w:hAnsi="Arial" w:cs="Arial"/>
          <w:b/>
          <w:lang w:val="hu-HU" w:eastAsia="hu-HU"/>
        </w:rPr>
        <w:t xml:space="preserve"> főmérnök jövőképe és vezetői képességei előtt</w:t>
      </w:r>
      <w:r w:rsidRPr="00416F38">
        <w:rPr>
          <w:rFonts w:ascii="Arial" w:eastAsia="Times New Roman" w:hAnsi="Arial" w:cs="Arial"/>
          <w:b/>
          <w:lang w:val="hu-HU" w:eastAsia="hu-HU"/>
        </w:rPr>
        <w:t>: a</w:t>
      </w:r>
      <w:r w:rsidRPr="00416F38">
        <w:rPr>
          <w:rFonts w:ascii="Arial" w:eastAsia="Times New Roman" w:hAnsi="Arial" w:cs="Arial"/>
          <w:b/>
          <w:lang w:val="hu-HU" w:eastAsia="hu-HU"/>
        </w:rPr>
        <w:t xml:space="preserve"> főmérnök arra törekedett, hogy megújítsa a </w:t>
      </w:r>
      <w:proofErr w:type="spellStart"/>
      <w:r w:rsidRPr="00416F38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416F38">
        <w:rPr>
          <w:rFonts w:ascii="Arial" w:eastAsia="Times New Roman" w:hAnsi="Arial" w:cs="Arial"/>
          <w:b/>
          <w:lang w:val="hu-HU" w:eastAsia="hu-HU"/>
        </w:rPr>
        <w:t xml:space="preserve"> műfaját, és egy erőteljes és stabil, mégis szépséges és dinamikus autót állítson négy kerékre.</w:t>
      </w:r>
      <w:r w:rsidRPr="00416F38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416F38">
        <w:rPr>
          <w:rFonts w:ascii="Arial" w:eastAsia="Times New Roman" w:hAnsi="Arial" w:cs="Arial"/>
          <w:b/>
          <w:lang w:val="hu-HU" w:eastAsia="hu-HU"/>
        </w:rPr>
        <w:t>Az autó azok számára készült, akik a szögletes szabadidőjárművekkel szemben a divatos formatervezést részesítik előnyben</w:t>
      </w:r>
      <w:r w:rsidRPr="00416F38">
        <w:rPr>
          <w:rFonts w:ascii="Arial" w:eastAsia="Times New Roman" w:hAnsi="Arial" w:cs="Arial"/>
          <w:b/>
          <w:lang w:val="hu-HU" w:eastAsia="hu-HU"/>
        </w:rPr>
        <w:t>, a</w:t>
      </w:r>
      <w:r w:rsidRPr="00416F38">
        <w:rPr>
          <w:rFonts w:ascii="Arial" w:eastAsia="Times New Roman" w:hAnsi="Arial" w:cs="Arial"/>
          <w:b/>
          <w:lang w:val="hu-HU" w:eastAsia="hu-HU"/>
        </w:rPr>
        <w:t>z európai luxuspiac és a japán formatervezés ihlette</w:t>
      </w:r>
      <w:r w:rsidRPr="00416F38">
        <w:rPr>
          <w:rFonts w:ascii="Arial" w:eastAsia="Times New Roman" w:hAnsi="Arial" w:cs="Arial"/>
          <w:b/>
          <w:lang w:val="hu-HU" w:eastAsia="hu-HU"/>
        </w:rPr>
        <w:t xml:space="preserve"> és a </w:t>
      </w:r>
      <w:r w:rsidRPr="00416F38">
        <w:rPr>
          <w:rFonts w:ascii="Arial" w:eastAsia="Times New Roman" w:hAnsi="Arial" w:cs="Arial"/>
          <w:b/>
          <w:lang w:val="hu-HU" w:eastAsia="hu-HU"/>
        </w:rPr>
        <w:t>ferdehátúakat idéző vezethetőséget nagyra értékelő városlakók autója</w:t>
      </w:r>
      <w:r w:rsidRPr="00416F38">
        <w:rPr>
          <w:rFonts w:ascii="Arial" w:eastAsia="Times New Roman" w:hAnsi="Arial" w:cs="Arial"/>
          <w:b/>
          <w:lang w:val="hu-HU" w:eastAsia="hu-HU"/>
        </w:rPr>
        <w:t>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A luxus SUV-ok piacán egészen új színt megjelenítő Lexus UX főmérnökét,</w:t>
      </w:r>
      <w:r w:rsidRPr="00416F38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16F38">
        <w:rPr>
          <w:rFonts w:ascii="Arial" w:eastAsia="Times New Roman" w:hAnsi="Arial" w:cs="Arial"/>
          <w:lang w:val="hu-HU" w:eastAsia="hu-HU"/>
        </w:rPr>
        <w:t>Chika</w:t>
      </w:r>
      <w:proofErr w:type="spellEnd"/>
      <w:r w:rsidRPr="00416F38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16F38">
        <w:rPr>
          <w:rFonts w:ascii="Arial" w:eastAsia="Times New Roman" w:hAnsi="Arial" w:cs="Arial"/>
          <w:lang w:val="hu-HU" w:eastAsia="hu-HU"/>
        </w:rPr>
        <w:t>Kakót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sokan kérdezték már</w:t>
      </w:r>
      <w:r w:rsidRPr="00416F38">
        <w:rPr>
          <w:rFonts w:ascii="Arial" w:eastAsia="Times New Roman" w:hAnsi="Arial" w:cs="Arial"/>
          <w:lang w:val="hu-HU" w:eastAsia="hu-HU"/>
        </w:rPr>
        <w:t xml:space="preserve">, miből merített ihletet, mi motiválta őt és csapatát a Lexus lenyűgöző új modelljének megalkotása során. A névjegyéről kiderül, hogy Ön nem csupán főmérnök, de a Lexus márkarészlegért felelős igazgató alelnök is. </w:t>
      </w:r>
      <w:r w:rsidR="00AB1B9E">
        <w:rPr>
          <w:rFonts w:ascii="Arial" w:eastAsia="Times New Roman" w:hAnsi="Arial" w:cs="Arial"/>
          <w:lang w:val="hu-HU" w:eastAsia="hu-HU"/>
        </w:rPr>
        <w:t>Éppen ezért már elöljáróban is izgalmasnak tűnt a vele folytatott beszélgetés, ami nem okozott csalódást.</w:t>
      </w:r>
    </w:p>
    <w:p w:rsidR="00AB1B9E" w:rsidRDefault="00AB1B9E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Milyen szerepet szántak az UX-</w:t>
      </w:r>
      <w:proofErr w:type="spellStart"/>
      <w:r w:rsidRPr="00AB1B9E">
        <w:rPr>
          <w:rFonts w:ascii="Arial" w:eastAsia="Times New Roman" w:hAnsi="Arial" w:cs="Arial"/>
          <w:b/>
          <w:lang w:val="hu-HU" w:eastAsia="hu-HU"/>
        </w:rPr>
        <w:t>nek</w:t>
      </w:r>
      <w:proofErr w:type="spellEnd"/>
      <w:r w:rsidRPr="00AB1B9E">
        <w:rPr>
          <w:rFonts w:ascii="Arial" w:eastAsia="Times New Roman" w:hAnsi="Arial" w:cs="Arial"/>
          <w:b/>
          <w:lang w:val="hu-HU" w:eastAsia="hu-HU"/>
        </w:rPr>
        <w:t xml:space="preserve"> a Lexus márka erősítésében?  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 xml:space="preserve">2017-ben piacra bocsátottuk az LC sportkupét, és ezzel jövőbe tekintő, izgalmas, fényűző életmód-márkaként pozícionáltuk a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Lexust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. Az LS zászlóshajó és az ES felsőkategóriás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szedán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tovább erősítette a márka pozícióját. A 2019-ben érkező UX feladata pedig az, hogy lenyűgöző élményeket teremtve egy vadonatúj ügyféltípust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köszöntsön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a Lexus márka berkein belül.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 xml:space="preserve">Hogyan nyújtja az UX ezeket a ’lenyűgöző élményeket’? 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>Emocionális síkon. Meggyőződésem szerint az UX tökéletesen képes érzelmein keresztül megszólítani az embert. Amikor egy potenciális ügyfél először találkozik az UX-szel az utcán, reméljük, valami ilyesmit mond: ’Hűha, milyen vagány autó!’ Miután formavilágával megnyert bennünket, úgy érezhetjük, ideje megismerkedni a fantáziadús technológiával, a japán kidolgozás minőségével és a dinamikus menetteljesítménnyel is.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A piackutatás mennyiben befolyásolta az UX külső formatervét?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lastRenderedPageBreak/>
        <w:t>A kutatásokat 2013-ban kezdtük el az USA-ban. Széles körű fókuszcsoportokat szerveztünk, és otthonukban látogattuk meg a konkurens modellek tulajdonosait. Kiderült, hogy a megkérdezetteket egyáltalán nem nyűgözte le a hagyományos szabadidő-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járműves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formavilág. Azt is elárulták, hogy olyan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crossoverre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vágynak, amely egy ferdehátú vezethetőségét kínálja. Érdekes módon európai, japán és kínai kutatásaink az amerikaihoz nagyon hasonló eredményeket hoztak.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Mi ihlette az UX belső formatervét?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>Az volt az egyik célkitűzésem, hogy fokozott érzelmi vonzerővel ruházzam fel az autó utasterét. A belső tér olyan komponensekből épül fel, mint a műszerfal, az ülések és a burkolatok, a legfontosabb azonban ezeknek az elemeknek az intelligens összehangolása. Egy japán építészeti irányelvet: az ’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engawa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>’ filozófiáját alkalmaztuk, amely harmonikus egységet teremt a külső és a belső között, míg a ’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kansei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>’ termékfejlesztés elve az ügyfél és a termék között teremt érzelmi alapú kapcsolatot.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Mennyire ’európai’ az új UX?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>Amíg Európában dolgoztam, megtanultam, hogy a fényűzés</w:t>
      </w:r>
      <w:r w:rsidR="00AB1B9E" w:rsidRPr="00AB1B9E">
        <w:rPr>
          <w:rFonts w:ascii="Arial" w:eastAsia="Times New Roman" w:hAnsi="Arial" w:cs="Arial"/>
          <w:i/>
          <w:lang w:val="hu-HU" w:eastAsia="hu-HU"/>
        </w:rPr>
        <w:t>, a luxus és a prémium életérzés</w:t>
      </w:r>
      <w:r w:rsidRPr="00AB1B9E">
        <w:rPr>
          <w:rFonts w:ascii="Arial" w:eastAsia="Times New Roman" w:hAnsi="Arial" w:cs="Arial"/>
          <w:i/>
          <w:lang w:val="hu-HU" w:eastAsia="hu-HU"/>
        </w:rPr>
        <w:t xml:space="preserve"> nem pusztán az anyagokról szól: ugyanilyen fontosak az élmények is. A múltban hajlamosak voltunk a költségek és az extravagancia mentén meghatározni a luxus fogalmát; az ’Art de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Vivre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>’, azaz az élet művészete azonban arra tanít, hogy az anyagi vagyonnál fontosabbak a belső értékek. Ezt az ötletet dolgoztuk ki az új UX fejlesztése során.”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Milyen ügyféltípus fogja az UX-et választani?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 xml:space="preserve">Az UX koncepcionális alapfogalmai (a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’kreatív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városi felfedező’ és az ’élet művészete’) egy olyan célcsoportot jelölnek ki, amelynek aktív életmódot folytató tagjai élvezik a nyüzsgő városi környezetet, és örömüket lelik az utazásban, a kerékpározásban, a barkácsolásban. Konkrétabban olyan fiatal emberekről beszélünk, akik valamilyen kreatív munkakörben (például könyvkiadásban) dolgoznak, ugyanakkor szenvedélyesen érdeklődnek a modern formatervezés és a fenntartható életvitel iránt.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 xml:space="preserve">Mi emeli az UX-et az átlagos </w:t>
      </w:r>
      <w:proofErr w:type="spellStart"/>
      <w:r w:rsidRPr="00AB1B9E">
        <w:rPr>
          <w:rFonts w:ascii="Arial" w:eastAsia="Times New Roman" w:hAnsi="Arial" w:cs="Arial"/>
          <w:b/>
          <w:lang w:val="hu-HU" w:eastAsia="hu-HU"/>
        </w:rPr>
        <w:t>crossoverek</w:t>
      </w:r>
      <w:proofErr w:type="spellEnd"/>
      <w:r w:rsidRPr="00AB1B9E">
        <w:rPr>
          <w:rFonts w:ascii="Arial" w:eastAsia="Times New Roman" w:hAnsi="Arial" w:cs="Arial"/>
          <w:b/>
          <w:lang w:val="hu-HU" w:eastAsia="hu-HU"/>
        </w:rPr>
        <w:t xml:space="preserve"> fölé?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 xml:space="preserve">Az első pillanattól fogva igyekeztünk egyedi személyiséggel felruházni az UX-et. Olyan autót kívántunk alkotni, amely rendelkezik a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crossoverek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összes értékével, ugyanakkor a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Lexusok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precizitását és kezességét kínálja. Így született meg ez a kivételesen újszerű jármű, amely a </w:t>
      </w:r>
      <w:r w:rsidRPr="00AB1B9E">
        <w:rPr>
          <w:rFonts w:ascii="Arial" w:eastAsia="Times New Roman" w:hAnsi="Arial" w:cs="Arial"/>
          <w:i/>
          <w:lang w:val="hu-HU" w:eastAsia="hu-HU"/>
        </w:rPr>
        <w:lastRenderedPageBreak/>
        <w:t>ferdehátúak vezethetőségét elegáns menetteljesítményekkel és stresszmentes, megnyugtató légkörrel párosítja.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Honnan ered az „UX” elnevezés?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>Az UX elnevezést a koncepció alapfogalmaiból merítettük: Urbánus X-over (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crossover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>), azaz UX. Egyébként, ha összeolvassuk a „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Creative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Urban Explorer” (kreatív városi felfedező) kifejezés kezdőbetűit, a CUE szót kapjuk, ami magyarul annyit tesz: végszó. Azaz valami, ami előkészíti a terepet, megteremti a lehetőséget. Ez különösen tetszik nekem, tömören és velősen fejezi ki a jármű koncepcióját.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 xml:space="preserve">Hogyan elégíti ki az UX a női vezetők igényeit? 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AB1B9E">
        <w:rPr>
          <w:rFonts w:ascii="Arial" w:eastAsia="Times New Roman" w:hAnsi="Arial" w:cs="Arial"/>
          <w:i/>
          <w:lang w:val="hu-HU" w:eastAsia="hu-HU"/>
        </w:rPr>
        <w:t xml:space="preserve">Manapság rengeteg nő közlekedik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crossoverrel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a városban. Sokukat a járművek erőteljes megjelenése, sportos formaterve ragadja meg. Ugyanakkor akadnak, akik számára kihívást jelent egy magas építésű </w:t>
      </w:r>
      <w:proofErr w:type="spellStart"/>
      <w:r w:rsidRPr="00AB1B9E">
        <w:rPr>
          <w:rFonts w:ascii="Arial" w:eastAsia="Times New Roman" w:hAnsi="Arial" w:cs="Arial"/>
          <w:i/>
          <w:lang w:val="hu-HU" w:eastAsia="hu-HU"/>
        </w:rPr>
        <w:t>crossover</w:t>
      </w:r>
      <w:proofErr w:type="spellEnd"/>
      <w:r w:rsidRPr="00AB1B9E">
        <w:rPr>
          <w:rFonts w:ascii="Arial" w:eastAsia="Times New Roman" w:hAnsi="Arial" w:cs="Arial"/>
          <w:i/>
          <w:lang w:val="hu-HU" w:eastAsia="hu-HU"/>
        </w:rPr>
        <w:t xml:space="preserve"> manőverezése. Ezt megelőzendő egy különösen kezes autót akartam megalkotni, amely olyan könnyedén vezethető, akárcsak egy ferdehátú.</w:t>
      </w:r>
    </w:p>
    <w:p w:rsidR="00416F38" w:rsidRPr="00416F38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AB1B9E">
        <w:rPr>
          <w:rFonts w:ascii="Arial" w:eastAsia="Times New Roman" w:hAnsi="Arial" w:cs="Arial"/>
          <w:b/>
          <w:lang w:val="hu-HU" w:eastAsia="hu-HU"/>
        </w:rPr>
        <w:t>Végezetül árulja el, mivel motiválta a csapatát az elmúlt öt év során?</w:t>
      </w:r>
    </w:p>
    <w:p w:rsidR="00416F38" w:rsidRPr="00AB1B9E" w:rsidRDefault="00416F38" w:rsidP="00416F38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416F38">
        <w:rPr>
          <w:rFonts w:ascii="Arial" w:eastAsia="Times New Roman" w:hAnsi="Arial" w:cs="Arial"/>
          <w:lang w:val="hu-HU" w:eastAsia="hu-HU"/>
        </w:rPr>
        <w:t xml:space="preserve">(nevet) </w:t>
      </w:r>
      <w:r w:rsidRPr="00AB1B9E">
        <w:rPr>
          <w:rFonts w:ascii="Arial" w:eastAsia="Times New Roman" w:hAnsi="Arial" w:cs="Arial"/>
          <w:i/>
          <w:lang w:val="hu-HU" w:eastAsia="hu-HU"/>
        </w:rPr>
        <w:t>Nem fogja elhinni: egy növénnyel! Az UX projekt során számtalan kihívással, folyton változó elvárásokkal találkoztunk. Egy olyan motívumot kerestem, ami képes ezt megtestesíteni. Ezért a csapat levelező listáját egy japán növényről: a sétányrózsáról neveztem el. A sétányrózsa első pillantásra törékenynek tűnik, de valójában rendkívül szívós növény, amely zokszó nélkül elviseli a környezetváltozásokat. Tudtam, hogy ha ennek a növénynek a példáját tartjuk szem előtt, a csapat egyre erősebbé és erősebbé válik majd a projekt során.</w:t>
      </w: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CD" w:rsidRDefault="004C22CD" w:rsidP="00566E8D">
      <w:pPr>
        <w:spacing w:after="0" w:line="240" w:lineRule="auto"/>
      </w:pPr>
      <w:r>
        <w:separator/>
      </w:r>
    </w:p>
  </w:endnote>
  <w:endnote w:type="continuationSeparator" w:id="0">
    <w:p w:rsidR="004C22CD" w:rsidRDefault="004C22C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CD" w:rsidRDefault="004C22CD" w:rsidP="00566E8D">
      <w:pPr>
        <w:spacing w:after="0" w:line="240" w:lineRule="auto"/>
      </w:pPr>
      <w:r>
        <w:separator/>
      </w:r>
    </w:p>
  </w:footnote>
  <w:footnote w:type="continuationSeparator" w:id="0">
    <w:p w:rsidR="004C22CD" w:rsidRDefault="004C22C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DDF"/>
    <w:multiLevelType w:val="hybridMultilevel"/>
    <w:tmpl w:val="9A86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87C71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7C76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2A7"/>
    <w:rsid w:val="00392EE3"/>
    <w:rsid w:val="00395EB9"/>
    <w:rsid w:val="00396367"/>
    <w:rsid w:val="003A216B"/>
    <w:rsid w:val="003A6ADD"/>
    <w:rsid w:val="003A745F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16F38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22C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2304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1ECE"/>
    <w:rsid w:val="00AA6916"/>
    <w:rsid w:val="00AB01B4"/>
    <w:rsid w:val="00AB113C"/>
    <w:rsid w:val="00AB1B9E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2725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4ABA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C8DB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C71D-61A9-496E-A6D0-6FCB882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2018-11-12T16:18:00Z</dcterms:created>
  <dcterms:modified xsi:type="dcterms:W3CDTF">2018-11-12T16:18:00Z</dcterms:modified>
</cp:coreProperties>
</file>