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10748E" w:rsidRDefault="0010748E" w:rsidP="0010748E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A LEGMAGASABB SZINTŰ AKTÍV ÉS PASSZÍV BIZTONSÁGOT KÍNÁLJA A VADONATÚJ LEXUS UX </w:t>
      </w:r>
      <w:bookmarkStart w:id="0" w:name="_GoBack"/>
      <w:bookmarkEnd w:id="0"/>
    </w:p>
    <w:p w:rsidR="0010748E" w:rsidRDefault="0010748E" w:rsidP="0010748E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10748E" w:rsidRPr="00D0030A" w:rsidRDefault="0010748E" w:rsidP="001074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0748E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proofErr w:type="spellStart"/>
      <w:r w:rsidRPr="0010748E">
        <w:rPr>
          <w:rFonts w:ascii="Arial" w:eastAsiaTheme="minorHAnsi" w:hAnsi="Arial" w:cs="Arial"/>
          <w:b/>
          <w:sz w:val="22"/>
          <w:szCs w:val="22"/>
          <w:lang w:val="hu-HU"/>
        </w:rPr>
        <w:t>vadonatú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, sok vásárló számára nem csak az első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Lexust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>, de az első luxusautót is jelentő</w:t>
      </w:r>
      <w:r w:rsidRPr="0010748E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8" w:anchor="hero" w:history="1">
        <w:r w:rsidRPr="0010748E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 UX</w:t>
        </w:r>
      </w:hyperlink>
      <w:r w:rsidRPr="0010748E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márkára jellemző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kifinomult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luxust</w:t>
      </w:r>
      <w:proofErr w:type="gramEnd"/>
      <w:r w:rsidRPr="0010748E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magas szintű </w:t>
      </w:r>
      <w:r w:rsidRPr="0010748E">
        <w:rPr>
          <w:rFonts w:ascii="Arial" w:eastAsiaTheme="minorHAnsi" w:hAnsi="Arial" w:cs="Arial"/>
          <w:b/>
          <w:sz w:val="22"/>
          <w:szCs w:val="22"/>
          <w:lang w:val="hu-HU"/>
        </w:rPr>
        <w:t xml:space="preserve">biztonságot merész formaelemekkel és ultrahatékony új hajtásláncokkal kombinálja.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Az új padlólemez a többek között a fokozott biztonságot szolgáló k</w:t>
      </w:r>
      <w:r w:rsidRPr="00D0030A">
        <w:rPr>
          <w:rFonts w:ascii="Arial" w:eastAsiaTheme="minorHAnsi" w:hAnsi="Arial" w:cs="Arial"/>
          <w:b/>
          <w:sz w:val="22"/>
          <w:szCs w:val="22"/>
          <w:lang w:val="hu-HU"/>
        </w:rPr>
        <w:t>imagasló karosszériamerevség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et</w:t>
      </w:r>
      <w:r w:rsidRPr="00D0030A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alacsony súlypont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révén különleges</w:t>
      </w:r>
      <w:r w:rsidRPr="00D0030A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agilitást tesz majd lehetővé, amelyet az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aktív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biztonsági rendszerek egyedülállóan széles tárháza egészít ki, így lesz a kategória legbiztonságosabb SUV-ja a vadonatúj Lexus UX.</w:t>
      </w:r>
    </w:p>
    <w:p w:rsidR="0010748E" w:rsidRPr="0010748E" w:rsidRDefault="0010748E" w:rsidP="0010748E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10748E" w:rsidRPr="0010748E" w:rsidRDefault="0010748E" w:rsidP="001074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A Lexus remek kombinációval oldotta meg az UX agilitását és komfortos, csendes futását, ami különösen fontos a városban közlekedő tulajdonosok számára. Ennek az egyensúlynak a megteremtésében kulcsfontosságú szerep hárul az UX megalkotásánál használt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globális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GA-C platformra is. A nagy szakítószilárdságú acélok, a különleges </w:t>
      </w:r>
      <w:proofErr w:type="spellStart"/>
      <w:r w:rsidRPr="0010748E">
        <w:rPr>
          <w:rFonts w:ascii="Arial" w:eastAsiaTheme="minorHAnsi" w:hAnsi="Arial" w:cs="Arial"/>
          <w:sz w:val="22"/>
          <w:szCs w:val="22"/>
          <w:lang w:val="hu-HU"/>
        </w:rPr>
        <w:t>ragasztásos</w:t>
      </w:r>
      <w:proofErr w:type="spell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és </w:t>
      </w:r>
      <w:proofErr w:type="spellStart"/>
      <w:r w:rsidRPr="0010748E">
        <w:rPr>
          <w:rFonts w:ascii="Arial" w:eastAsiaTheme="minorHAnsi" w:hAnsi="Arial" w:cs="Arial"/>
          <w:sz w:val="22"/>
          <w:szCs w:val="22"/>
          <w:lang w:val="hu-HU"/>
        </w:rPr>
        <w:t>lézerhegesztéses</w:t>
      </w:r>
      <w:proofErr w:type="spell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technológiák széleskörű használata rendkívül merev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struktúrát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eredményez, amely alapvető fontosságú a dinamikus kezelhetőség és a kényeztető menetkomfort szempontjából.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Az oldalajtóknál, a sárvédőknél és a gépháztetőnél használt alumíniumnak, a csomagtérajtónál bevetett kompozit műanyagnak köszönhetően,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kategóriájában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messze az UX-é a legalacsonyabb súlypont (594 mm). Ennek eredményeként az autó menet közben biztonságos, finoman rugózik, és leginkább egy alacsonyabb építésű, dinamikus ferdehátúhoz hasonló vezetési élményt nyújt. </w:t>
      </w:r>
    </w:p>
    <w:p w:rsidR="0010748E" w:rsidRPr="0010748E" w:rsidRDefault="0010748E" w:rsidP="001074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Mind a </w:t>
      </w:r>
      <w:proofErr w:type="spellStart"/>
      <w:r w:rsidRPr="0010748E">
        <w:rPr>
          <w:rFonts w:ascii="Arial" w:eastAsiaTheme="minorHAnsi" w:hAnsi="Arial" w:cs="Arial"/>
          <w:sz w:val="22"/>
          <w:szCs w:val="22"/>
          <w:lang w:val="hu-HU"/>
        </w:rPr>
        <w:t>MacPherson</w:t>
      </w:r>
      <w:proofErr w:type="spell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szerkezetű első, mind a hosszlengőkaros multilink hátsó felfüggesztést külön segédkeretre szerelték, és úgy állították be, hogy városban is kellő agilitást, ugyanakkor elengedhetetlen komfortot is biztosítson. Ennek érdekében a tervezők olyan apró, ám fontos részletekre is figyelmet fordítottak, mint az olaj és a tömítések minősége, valamint a lengéscsillapítók, amelyek mind pozitív hatással vannak az utazás minőségére.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Az UX elektromos szervokormányának új,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kompakt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kormányoszlopába nagyobb átmérőjű tengely került, ami gyors, azonnali kormányreakciókat és közvetle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n kormányzási érzetet biztosít. </w:t>
      </w:r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aktív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kanyarodást segítő asszisztens (ACA) együtt dolgozik a járműstabilitás-vezérléssel (VSC), és kanyarban, az ívbelső kerekek lassításával csökkenti a jármű alulkormányzottságát, segítve a vezetőt, hogy a kívánt nyomvonalon stabilan, a lehető legnagyobb biztonságban haladhasson.</w:t>
      </w:r>
    </w:p>
    <w:p w:rsidR="0010748E" w:rsidRPr="0010748E" w:rsidRDefault="0010748E" w:rsidP="001074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D3466" w:rsidRPr="00AD3466" w:rsidRDefault="00AD3466" w:rsidP="0010748E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D3466">
        <w:rPr>
          <w:rFonts w:ascii="Arial" w:eastAsiaTheme="minorHAnsi" w:hAnsi="Arial" w:cs="Arial"/>
          <w:b/>
          <w:sz w:val="22"/>
          <w:szCs w:val="22"/>
          <w:lang w:val="hu-HU"/>
        </w:rPr>
        <w:lastRenderedPageBreak/>
        <w:t xml:space="preserve">Az </w:t>
      </w:r>
      <w:proofErr w:type="gramStart"/>
      <w:r w:rsidRPr="00AD3466">
        <w:rPr>
          <w:rFonts w:ascii="Arial" w:eastAsiaTheme="minorHAnsi" w:hAnsi="Arial" w:cs="Arial"/>
          <w:b/>
          <w:sz w:val="22"/>
          <w:szCs w:val="22"/>
          <w:lang w:val="hu-HU"/>
        </w:rPr>
        <w:t>aktív</w:t>
      </w:r>
      <w:proofErr w:type="gramEnd"/>
      <w:r w:rsidRPr="00AD3466">
        <w:rPr>
          <w:rFonts w:ascii="Arial" w:eastAsiaTheme="minorHAnsi" w:hAnsi="Arial" w:cs="Arial"/>
          <w:b/>
          <w:sz w:val="22"/>
          <w:szCs w:val="22"/>
          <w:lang w:val="hu-HU"/>
        </w:rPr>
        <w:t xml:space="preserve"> biztonsági és vezetéstámogató rendszerek egyedülállóan széles tárháza</w:t>
      </w:r>
    </w:p>
    <w:p w:rsidR="0010748E" w:rsidRPr="0010748E" w:rsidRDefault="0010748E" w:rsidP="0010748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0748E">
        <w:rPr>
          <w:rFonts w:ascii="Arial" w:eastAsiaTheme="minorHAnsi" w:hAnsi="Arial" w:cs="Arial"/>
          <w:sz w:val="22"/>
          <w:szCs w:val="22"/>
          <w:lang w:val="hu-HU"/>
        </w:rPr>
        <w:t>Minden UX modellben nyolc légzsák vigyáz az utasokra: első frontlégzsákok, térdlégzsákok a vezetőnek és az első utasnak, első oldallégzsákok, valamint első-hátsó függönylégzsákok.</w:t>
      </w:r>
      <w:r w:rsidR="00AD346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A Lexus </w:t>
      </w:r>
      <w:proofErr w:type="spellStart"/>
      <w:r w:rsidRPr="0010748E">
        <w:rPr>
          <w:rFonts w:ascii="Arial" w:eastAsiaTheme="minorHAnsi" w:hAnsi="Arial" w:cs="Arial"/>
          <w:sz w:val="22"/>
          <w:szCs w:val="22"/>
          <w:lang w:val="hu-HU"/>
        </w:rPr>
        <w:t>Safety</w:t>
      </w:r>
      <w:proofErr w:type="spell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System+ csomag tartalmazza az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adaptív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sebességtartó automatikát, a gyalogosfelismerő funkcióval kiegészített ütközést megelőző rendszert (PCS), a kormányzási rásegítéssel és sávelhagyásra figyelmeztetéssel kiegészített sávtartó asszisztenst, a jelzőtábla-felismerő rendszert (RSA), az adaptív fényszórót (AHS) és az automatikus távolsági fényt (AHB) is. Az ütközést megelőző rendszer (PCS) együttműködik az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adaptív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sebességtartóval, és akkor üzemkész, ha az UX előtt haladó járművek sebessége 10-180 km/h közötti. Az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adaptív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sebességtartó automatika a jelzőtábla-felismerő (RSA) jelei alapján a sebességkorlátozásokhoz is képes igazodni. Az ütközést megelőző rendszer (PCS) kamerája rossz fényviszonyok között is képes felismerni a gyalogosokat, a radaros rendszert pedig úgy módosították, hogy bármilyen napszakban észlelni tudja a kerékpárosokat. (Azokon a piacokon, ahol a PCS nem érhető el, az UX hagyományos sebességtartó automatikával kapható). Az UX képes alacsony sebességű járműkövetésre, beleértve a városi dugókban való araszolást, 30 km/h-s sebességig. Így az UX vezetője nyugodtabban és biztonságosabban közlekedhet olyan forgalmi helyzetekben,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amelyek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mások számára idegesítők és fokozzák a stresszt.</w:t>
      </w:r>
      <w:r w:rsidR="00AD346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A sávkövető </w:t>
      </w:r>
      <w:proofErr w:type="gramStart"/>
      <w:r w:rsidRPr="0010748E">
        <w:rPr>
          <w:rFonts w:ascii="Arial" w:eastAsiaTheme="minorHAnsi" w:hAnsi="Arial" w:cs="Arial"/>
          <w:sz w:val="22"/>
          <w:szCs w:val="22"/>
          <w:lang w:val="hu-HU"/>
        </w:rPr>
        <w:t>asszisztens</w:t>
      </w:r>
      <w:proofErr w:type="gram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(LTA) az elektromos szervokormány villanymotorjával segít a vezetőnek a sáv közepén tartani az autót. A sávelhagyásra figyelmeztető rendszer nemcsak a felfestett, általában fehér vagy sárga színű útburkolati jelzések alapján tájékozódik, hanem az út két szélét is felismeri. A parkolássegítő rendszer az oldalról keresztben érkezőkre, és az UX előtt és mögött álló járművekre figyel, méghozzá minden eddiginél </w:t>
      </w:r>
      <w:proofErr w:type="spellStart"/>
      <w:r w:rsidRPr="0010748E">
        <w:rPr>
          <w:rFonts w:ascii="Arial" w:eastAsiaTheme="minorHAnsi" w:hAnsi="Arial" w:cs="Arial"/>
          <w:sz w:val="22"/>
          <w:szCs w:val="22"/>
          <w:lang w:val="hu-HU"/>
        </w:rPr>
        <w:t>kifinomultabban</w:t>
      </w:r>
      <w:proofErr w:type="spellEnd"/>
      <w:r w:rsidRPr="0010748E">
        <w:rPr>
          <w:rFonts w:ascii="Arial" w:eastAsiaTheme="minorHAnsi" w:hAnsi="Arial" w:cs="Arial"/>
          <w:sz w:val="22"/>
          <w:szCs w:val="22"/>
          <w:lang w:val="hu-HU"/>
        </w:rPr>
        <w:t xml:space="preserve"> és érzékenyebben. A parkolást a középkonzolon megjelenő képpel és hangjelzéssel is segíti. A rendszer a gázt és a féket is kezeli, ugyanakkor hangjelzésekkel is segíti a parkolást.</w:t>
      </w:r>
    </w:p>
    <w:p w:rsidR="009C2C1B" w:rsidRPr="006C4839" w:rsidRDefault="009C2C1B" w:rsidP="007733C4">
      <w:pPr>
        <w:tabs>
          <w:tab w:val="left" w:pos="2127"/>
        </w:tabs>
        <w:spacing w:after="0"/>
        <w:ind w:right="39"/>
        <w:jc w:val="both"/>
        <w:rPr>
          <w:rFonts w:cs="Nobel-Book"/>
          <w:sz w:val="20"/>
          <w:lang w:val="hu-HU"/>
        </w:rPr>
      </w:pPr>
    </w:p>
    <w:p w:rsidR="008E5AA3" w:rsidRPr="00A63BFF" w:rsidRDefault="008E5AA3" w:rsidP="008E5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A63BFF">
        <w:rPr>
          <w:rFonts w:ascii="Arial" w:eastAsia="Times New Roman" w:hAnsi="Arial" w:cs="Arial"/>
          <w:sz w:val="19"/>
          <w:szCs w:val="19"/>
          <w:lang w:eastAsia="hu-HU"/>
        </w:rPr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2C" w:rsidRDefault="00E6552C" w:rsidP="00566E8D">
      <w:pPr>
        <w:spacing w:after="0" w:line="240" w:lineRule="auto"/>
      </w:pPr>
      <w:r>
        <w:separator/>
      </w:r>
    </w:p>
  </w:endnote>
  <w:endnote w:type="continuationSeparator" w:id="0">
    <w:p w:rsidR="00E6552C" w:rsidRDefault="00E6552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2C" w:rsidRDefault="00E6552C" w:rsidP="00566E8D">
      <w:pPr>
        <w:spacing w:after="0" w:line="240" w:lineRule="auto"/>
      </w:pPr>
      <w:r>
        <w:separator/>
      </w:r>
    </w:p>
  </w:footnote>
  <w:footnote w:type="continuationSeparator" w:id="0">
    <w:p w:rsidR="00E6552C" w:rsidRDefault="00E6552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AA"/>
    <w:multiLevelType w:val="hybridMultilevel"/>
    <w:tmpl w:val="1E56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C97"/>
    <w:multiLevelType w:val="multilevel"/>
    <w:tmpl w:val="451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8D3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2F89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0748E"/>
    <w:rsid w:val="00110137"/>
    <w:rsid w:val="001110A9"/>
    <w:rsid w:val="001122FF"/>
    <w:rsid w:val="00113ED6"/>
    <w:rsid w:val="001140FE"/>
    <w:rsid w:val="00114BFA"/>
    <w:rsid w:val="001176B8"/>
    <w:rsid w:val="00120870"/>
    <w:rsid w:val="001225DD"/>
    <w:rsid w:val="00123462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B3A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47F1"/>
    <w:rsid w:val="00195739"/>
    <w:rsid w:val="001964DF"/>
    <w:rsid w:val="001A3445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0205"/>
    <w:rsid w:val="002618DA"/>
    <w:rsid w:val="00276C6F"/>
    <w:rsid w:val="00276F59"/>
    <w:rsid w:val="00277F03"/>
    <w:rsid w:val="0028190F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20FA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67BB9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4749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53A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1279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34328"/>
    <w:rsid w:val="00640011"/>
    <w:rsid w:val="006412A6"/>
    <w:rsid w:val="006418A0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05F4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1AB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C2C1B"/>
    <w:rsid w:val="009C4277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D3466"/>
    <w:rsid w:val="00AE2382"/>
    <w:rsid w:val="00AE26EB"/>
    <w:rsid w:val="00AE517B"/>
    <w:rsid w:val="00AE666E"/>
    <w:rsid w:val="00AF09C0"/>
    <w:rsid w:val="00AF163D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030A"/>
    <w:rsid w:val="00D025CC"/>
    <w:rsid w:val="00D1025A"/>
    <w:rsid w:val="00D112DB"/>
    <w:rsid w:val="00D1190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2C30"/>
    <w:rsid w:val="00E6552C"/>
    <w:rsid w:val="00E67A09"/>
    <w:rsid w:val="00E72C53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AFF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945"/>
    <w:rsid w:val="00F2415F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4D88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4AF3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ACB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u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B5BA-2790-4E8B-B527-61136945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2018-09-17T15:54:00Z</dcterms:created>
  <dcterms:modified xsi:type="dcterms:W3CDTF">2018-09-17T16:00:00Z</dcterms:modified>
</cp:coreProperties>
</file>