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DB84" w14:textId="77777777" w:rsidR="00FB5F21" w:rsidRDefault="00FB5F21" w:rsidP="00F42B2B">
      <w:pPr>
        <w:spacing w:after="0" w:line="360" w:lineRule="auto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6033123E" w14:textId="77777777" w:rsidR="00DD1626" w:rsidRDefault="00DD1626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</w:p>
    <w:p w14:paraId="738C4DE7" w14:textId="1D0BC44C" w:rsidR="00C45B81" w:rsidRPr="00FB2486" w:rsidRDefault="00DB1C70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noProof/>
          <w:sz w:val="21"/>
          <w:szCs w:val="21"/>
          <w:lang w:val="hu-HU"/>
        </w:rPr>
      </w:pPr>
      <w:r w:rsidRPr="00FB2486">
        <w:rPr>
          <w:rFonts w:ascii="Toyota Type" w:hAnsi="Toyota Type" w:cs="Toyota Type"/>
          <w:b/>
          <w:bCs/>
          <w:noProof/>
          <w:sz w:val="21"/>
          <w:szCs w:val="21"/>
          <w:lang w:val="hu-HU"/>
        </w:rPr>
        <w:t>J.D. Power: nincs megbízhatóbb autómárka a Lexusnál, szorosan a nyomában pedig ott a Toyota</w:t>
      </w:r>
    </w:p>
    <w:p w14:paraId="6A3E4430" w14:textId="77777777" w:rsidR="00F42B2B" w:rsidRPr="00FB2486" w:rsidRDefault="00F42B2B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</w:p>
    <w:p w14:paraId="3EC010FA" w14:textId="627BDB27" w:rsidR="00064D21" w:rsidRPr="00FB2486" w:rsidRDefault="001B03C5" w:rsidP="00F42B2B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2</w:t>
      </w:r>
      <w:r w:rsidR="00F42B2B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024. </w:t>
      </w:r>
      <w:r w:rsidR="008E2585" w:rsidRPr="00FB2486">
        <w:rPr>
          <w:rFonts w:ascii="Toyota Type" w:hAnsi="Toyota Type" w:cs="Toyota Type"/>
          <w:noProof/>
          <w:sz w:val="20"/>
          <w:szCs w:val="20"/>
          <w:lang w:val="hu-HU"/>
        </w:rPr>
        <w:t>augusztus 6.</w:t>
      </w:r>
    </w:p>
    <w:p w14:paraId="139225C6" w14:textId="77777777" w:rsidR="003E634E" w:rsidRPr="00FB2486" w:rsidRDefault="003E634E" w:rsidP="00E767A8">
      <w:pPr>
        <w:spacing w:after="0" w:line="360" w:lineRule="auto"/>
        <w:rPr>
          <w:rFonts w:ascii="Toyota Type" w:hAnsi="Toyota Type" w:cs="Toyota Type"/>
          <w:noProof/>
          <w:sz w:val="20"/>
          <w:szCs w:val="20"/>
          <w:lang w:val="hu-HU"/>
        </w:rPr>
      </w:pPr>
      <w:bookmarkStart w:id="0" w:name="_Hlk108779074"/>
    </w:p>
    <w:p w14:paraId="164608EC" w14:textId="472A88BE" w:rsidR="00E767A8" w:rsidRPr="00FB2486" w:rsidRDefault="003E634E" w:rsidP="003E634E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Tulajdonképpen megszokottnak számít, hogy a Toyota Csoport két vezető márkája, a Toyota és a Lexus egymással folytatja a legnagyobb küzdelmet az évről évre világszerte </w:t>
      </w:r>
      <w:r w:rsidR="00F779C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elvégzett megbízhatósági felméréseken, és </w:t>
      </w:r>
      <w:r w:rsidR="00374E36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nem ritkán </w:t>
      </w:r>
      <w:r w:rsidR="00F779C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tulajdonképpen cs</w:t>
      </w:r>
      <w:r w:rsidR="003475C7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upán</w:t>
      </w:r>
      <w:r w:rsidR="00F779C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az a kérdés, hogy éppen melyikük szerepel az első helyen.</w:t>
      </w:r>
      <w:r w:rsidR="00DB4420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A</w:t>
      </w:r>
      <w:r w:rsidR="00180142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hyperlink r:id="rId11" w:history="1">
        <w:r w:rsidR="00180142" w:rsidRPr="00FB2486">
          <w:rPr>
            <w:rStyle w:val="Hipercze"/>
            <w:rFonts w:ascii="Toyota Type" w:hAnsi="Toyota Type" w:cs="Toyota Type"/>
            <w:b/>
            <w:bCs/>
            <w:noProof/>
            <w:sz w:val="20"/>
            <w:szCs w:val="20"/>
            <w:lang w:val="hu-HU"/>
          </w:rPr>
          <w:t>J.D. Power 2024-es felmérésének eredménye</w:t>
        </w:r>
      </w:hyperlink>
      <w:r w:rsidR="00180142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is beillik a sorba: a </w:t>
      </w:r>
      <w:r w:rsidR="00F34D7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Lexus</w:t>
      </w:r>
      <w:r w:rsidR="002B40CE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a mértékadó szervezet által kiadott tavalyi tanulmányhoz hasonlóan </w:t>
      </w:r>
      <w:r w:rsidR="002B5D34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idén is a legmegbízhatóbb autómárkának bizonyult, a Toyota pedig </w:t>
      </w:r>
      <w:r w:rsidR="00A35346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tavalyinál </w:t>
      </w:r>
      <w:r w:rsidR="00C707F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is </w:t>
      </w:r>
      <w:r w:rsidR="00A35346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jobb eredménnyel </w:t>
      </w:r>
      <w:r w:rsidR="002B5D34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szorosan követi a második helyen</w:t>
      </w:r>
      <w:r w:rsidR="00623F3B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, ezzel pedig a </w:t>
      </w:r>
      <w:r w:rsidR="002B5D34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legmegbízhatóbb tömegmárkaként végzett. </w:t>
      </w:r>
      <w:r w:rsidR="001A5187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tanulmány érdekes megállapítása ugyanakkor, </w:t>
      </w:r>
      <w:r w:rsidR="008C7335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hogy a többi márka esetén általánosságban elmondható, hogy csökken a járművek megbízhatósága.</w:t>
      </w:r>
      <w:r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D93822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Toyota Csoport modelljei </w:t>
      </w:r>
      <w:r w:rsidR="007456C5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9 kategórielsőséget szereztek (4 Lexus és 5 Toyota)</w:t>
      </w:r>
      <w:r w:rsidR="002772F0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, ehhez foghatót hét éve nem tudott autógyártó felmutatni, és akkor is a Toyota Csoport szállított</w:t>
      </w:r>
      <w:r w:rsidR="00AA0AA9"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ennél jobb eredményt, 10 kategóriaelsőséggel.</w:t>
      </w:r>
    </w:p>
    <w:bookmarkEnd w:id="0"/>
    <w:p w14:paraId="3C5D50BE" w14:textId="77777777" w:rsidR="003E634E" w:rsidRPr="00FB2486" w:rsidRDefault="003E634E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2A984C56" w14:textId="24EC3D97" w:rsidR="00AF6990" w:rsidRPr="00FB2486" w:rsidRDefault="00623F3B" w:rsidP="00AF6990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A</w:t>
      </w:r>
      <w:r w:rsidR="007931B5" w:rsidRPr="00FB2486">
        <w:rPr>
          <w:rFonts w:ascii="Toyota Type" w:hAnsi="Toyota Type" w:cs="Toyota Type"/>
          <w:noProof/>
          <w:sz w:val="20"/>
          <w:szCs w:val="20"/>
          <w:lang w:val="hu-HU"/>
        </w:rPr>
        <w:t>z autók megbízhatóságát értékelő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kutatást immár 35. éve végzi a </w:t>
      </w:r>
      <w:r w:rsidR="007931B5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mértékadó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J.D. Power, amely kilenc nagyobb járműkategórián belül 184 specifikus problémát vizsgál: klíma, vezetési segédrendszerek, vezetési élmény, külső, funkciók/irányítás/kijelzők; infotainment; belső tér; hajtáslánc; ülések.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A 2024-es Amerikai Megbízhatósági Kutatás 30.595 első tulajdonos vagy üzembentartó visszajelzésére alapul a 2021-es modellévű járművek tükrében, három év tulajdonlás után. A kutatást 2023 augusztusától novemberéig végezték</w:t>
      </w:r>
      <w:r w:rsidR="009C5361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, az eredmények tekintetében pedig a Toyota Csoport 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szinte minden kategóriában győzedelmeskedik: a </w:t>
      </w:r>
      <w:r w:rsidR="009C5361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Toyota és Lexus márkák 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kilenc kategóriaelsősége a legtöbb, amelyet autógyártó 2017 óta kapott – akkor </w:t>
      </w:r>
      <w:r w:rsidR="00C10208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ugyancsak a Toyota Csoport vitte a prímet, 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>10 aranyér</w:t>
      </w:r>
      <w:r w:rsidR="00C10208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emmel. </w:t>
      </w:r>
    </w:p>
    <w:p w14:paraId="091CA96D" w14:textId="3B7FD886" w:rsidR="008D374E" w:rsidRPr="00FB2486" w:rsidRDefault="00CE137A" w:rsidP="00AF6990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2024-ben a 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>Lexus végzett a legjobb helyen a megbízhatósági kutatás összetett ranglistáján, méghozzá immár a második egymást követő alkalommal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, 135 ponttal. </w:t>
      </w:r>
      <w:r w:rsidR="008D374E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 második helyen a Toyota zárt, amely ezzel a 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tömeggyártók között </w:t>
      </w:r>
      <w:r w:rsidR="008D374E" w:rsidRPr="00FB2486">
        <w:rPr>
          <w:rFonts w:ascii="Toyota Type" w:hAnsi="Toyota Type" w:cs="Toyota Type"/>
          <w:noProof/>
          <w:sz w:val="20"/>
          <w:szCs w:val="20"/>
          <w:lang w:val="hu-HU"/>
        </w:rPr>
        <w:t>a legjobb helyt érte el 1</w:t>
      </w:r>
      <w:r w:rsidR="00AF6990" w:rsidRPr="00FB2486">
        <w:rPr>
          <w:rFonts w:ascii="Toyota Type" w:hAnsi="Toyota Type" w:cs="Toyota Type"/>
          <w:noProof/>
          <w:sz w:val="20"/>
          <w:szCs w:val="20"/>
          <w:lang w:val="hu-HU"/>
        </w:rPr>
        <w:t>47 ponttal</w:t>
      </w:r>
      <w:r w:rsidR="000642CC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, és egyben a legnagyobb javulást felmutató tömegmárka is volt  </w:t>
      </w:r>
      <w:r w:rsidR="008D374E" w:rsidRPr="00FB2486">
        <w:rPr>
          <w:rFonts w:ascii="Toyota Type" w:hAnsi="Toyota Type" w:cs="Toyota Type"/>
          <w:noProof/>
          <w:sz w:val="20"/>
          <w:szCs w:val="20"/>
          <w:lang w:val="hu-HU"/>
        </w:rPr>
        <w:t>21 pont</w:t>
      </w:r>
      <w:r w:rsidR="000642CC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tal. </w:t>
      </w:r>
    </w:p>
    <w:p w14:paraId="46EB3E9A" w14:textId="53A7A0BF" w:rsidR="00AF6990" w:rsidRPr="00FB2486" w:rsidRDefault="00AF6990" w:rsidP="00AF6990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 Toyota </w:t>
      </w:r>
      <w:r w:rsidR="000642CC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Csoport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összesen kilenc kategóriában győzött: a Lexus ES, a Lexus IS, a Lexus NX, a Lexus RX, a Toyota 4Runner, a Toyota Camry, a Toyota Corolla, a Toyota Tacoma és a Toyota Tundra is az élen végzett</w:t>
      </w:r>
      <w:r w:rsidR="00D93822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a kategóriájában.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</w:p>
    <w:p w14:paraId="38CB1621" w14:textId="77777777" w:rsidR="003F28D3" w:rsidRPr="00FB2486" w:rsidRDefault="003F28D3" w:rsidP="00752869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</w:p>
    <w:p w14:paraId="4279F268" w14:textId="62EF579F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 J.D. Power megállapítása szerint csökken a járművek megbízhatósága</w:t>
      </w:r>
    </w:p>
    <w:p w14:paraId="5BF8FFB4" w14:textId="30CF1B99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 </w:t>
      </w:r>
      <w:r w:rsidR="0018139C" w:rsidRPr="00FB2486">
        <w:rPr>
          <w:rFonts w:ascii="Toyota Type" w:hAnsi="Toyota Type" w:cs="Toyota Type"/>
          <w:noProof/>
          <w:sz w:val="20"/>
          <w:szCs w:val="20"/>
          <w:lang w:val="hu-HU"/>
        </w:rPr>
        <w:t>J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.D. Power Amerikai Megbízhatósági Kutatás szerint a </w:t>
      </w:r>
      <w:r w:rsidR="0018139C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Lexushoz és a Toyotához hasonló kimagaslóan megbízható márkákat leszámítva általánosságban elmondható, hogy a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járműtulajdonosok alacsonyabb szintű megbízhatóságra számíthatnak három év birtoklás után. A tulajdonosok által észlelt problémák száma folyamatosan növekszik; immár a kutatásban szereplő márkák kétharmadánál több hiba merült fel, mint korábban. Az iparági átlag 100 járműre vetítve 4 problémával növekedett az előző év 190 pontos (PP100) értékéhez viszonyítva. A 90 napos és hároméves kor között észlelt hibák száma 17 százalékra nőtt, ami öt százalékponttal több a 2023-as 12 százalékos értéknél.</w:t>
      </w:r>
    </w:p>
    <w:p w14:paraId="1832A7F4" w14:textId="77777777" w:rsidR="004472DC" w:rsidRPr="00FB2486" w:rsidRDefault="004472DC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7A7688CF" w14:textId="1D6B8AAE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i/>
          <w:iCs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„Hagyományosan a VDS modell eredményei az adott modellév tudását tükrözik a J.D. Power minőségi kutatásának megfelelően, így a járművek megbízhatóságának csökkenése most szokatlan jelenségként tűnt fel</w:t>
      </w:r>
      <w:r w:rsidR="004472DC" w:rsidRPr="00FB2486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.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” </w:t>
      </w:r>
      <w:r w:rsidR="004472DC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– mutat rá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Frank Hanley, a J.D. Power autós kutatásokkal foglalkozó részlegének vezetője. „</w:t>
      </w:r>
      <w:r w:rsidRPr="00FB2486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Ez valószínűleg visszavezethető a járművek gyártásának idejére, valamint a tulajdonosok sokkal tovább tartják meg autóikat. Az amerikai utakon a járművek átlagéletkora manapság 12 év, amely megerősíti annak a fontosságát, hogy olyan autók készüljenek, amelyek kiállják az idő próbáját. Az autógyártóknak biztosítaniuk kell, hogy a ma bemutatott új járműtechnológiák hosszabb távon is eleget tesznek az ügyfelek szükségleteinek.”</w:t>
      </w:r>
    </w:p>
    <w:p w14:paraId="315071E5" w14:textId="77777777" w:rsidR="00623F3B" w:rsidRPr="00FB2486" w:rsidRDefault="00623F3B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B3375AE" w14:textId="77777777" w:rsidR="00ED0F87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Az infotainment rendszer</w:t>
      </w:r>
      <w:r w:rsidR="001B5F1D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a legtöbb márka esetében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továbbra is borsot tör a tulajdonosok orra alá: ahogy a járművek egyre nagyobb technológiai arzenállal hagyják el a gyártósorokat, úgy válik az infotainment rendszer az egyik leggyakoribb problémaforrássá (49,1 pont) – itt közel kétszerannyi hiba van, mint a második helyezett kategóriában, ami a külső. Az infotainment problémák között az első helyen az Android Auto és Apple CarPlay kapcsolódás áll (6,3 pont), amelyet a beépített beszédvezérlés követ (6,1 pont).</w:t>
      </w:r>
      <w:r w:rsidR="00ED0F87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 vezetőket egyre jobban idegesítik a segédrendszerek: a vezetési segédrendszerekkel kapcsolatos problémák növekednek 90 nap után egészen a hároméves korig. </w:t>
      </w:r>
    </w:p>
    <w:p w14:paraId="5F32080C" w14:textId="77777777" w:rsidR="00ED0F87" w:rsidRPr="00FB2486" w:rsidRDefault="00ED0F87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79DA0928" w14:textId="7AF9B837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„Sokan azt gondolnák, hogy a hároméves birtoklás alatt a tulajdonosok hozzászoknak az autójuk figyelmeztetéseihez</w:t>
      </w:r>
      <w:r w:rsidR="00FF72CE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, a kutatás azonban nem ezt mutatja. </w:t>
      </w: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>Egyre több probléma merül fel többféle vezetési segédrendszerrel kapcsolatban is, például (és nem kizárólag) a sávelhagyásra figyelmeztető/sávtartó, valamint a ráfutásos ütközésre figyelmeztető/automatikus vészfékező rendszerek esetében.”</w:t>
      </w:r>
      <w:r w:rsidR="00FF72CE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– avat be </w:t>
      </w:r>
      <w:r w:rsidR="00F43D84" w:rsidRPr="00FB2486">
        <w:rPr>
          <w:rFonts w:ascii="Toyota Type" w:hAnsi="Toyota Type" w:cs="Toyota Type"/>
          <w:noProof/>
          <w:sz w:val="20"/>
          <w:szCs w:val="20"/>
          <w:lang w:val="hu-HU"/>
        </w:rPr>
        <w:t>Hanley.</w:t>
      </w:r>
    </w:p>
    <w:p w14:paraId="4901DD0D" w14:textId="77777777" w:rsidR="00FF72CE" w:rsidRPr="00FB2486" w:rsidRDefault="00FF72CE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DA68A90" w14:textId="110C197A" w:rsidR="00AF6990" w:rsidRPr="00FB2486" w:rsidRDefault="0024417B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 tanulmány szerint emellett a hálózatról tölthető autók esetében </w:t>
      </w:r>
      <w:r w:rsidR="00020417" w:rsidRPr="00FB2486">
        <w:rPr>
          <w:rFonts w:ascii="Toyota Type" w:hAnsi="Toyota Type" w:cs="Toyota Type"/>
          <w:noProof/>
          <w:sz w:val="20"/>
          <w:szCs w:val="20"/>
          <w:lang w:val="hu-HU"/>
        </w:rPr>
        <w:t>merül fel a legtöbb probléma:</w:t>
      </w:r>
      <w:r w:rsidR="00752869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az akkumulátoros elektormos járművek (BEV) és a </w:t>
      </w:r>
      <w:r w:rsidR="00020417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plug-in </w:t>
      </w:r>
      <w:r w:rsidR="00752869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hibrid elektromos járművek (PHEV) tulajdonosai több hibával szembesülnek, </w:t>
      </w:r>
      <w:r w:rsidR="00A20617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az öntöltő hibrid elektromos (HEV) és </w:t>
      </w:r>
      <w:r w:rsidR="00752869" w:rsidRPr="00FB2486">
        <w:rPr>
          <w:rFonts w:ascii="Toyota Type" w:hAnsi="Toyota Type" w:cs="Toyota Type"/>
          <w:noProof/>
          <w:sz w:val="20"/>
          <w:szCs w:val="20"/>
          <w:lang w:val="hu-HU"/>
        </w:rPr>
        <w:t>benzines</w:t>
      </w:r>
      <w:r w:rsidR="00A20617" w:rsidRPr="00FB2486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="00752869" w:rsidRPr="00FB2486">
        <w:rPr>
          <w:rFonts w:ascii="Toyota Type" w:hAnsi="Toyota Type" w:cs="Toyota Type"/>
          <w:noProof/>
          <w:sz w:val="20"/>
          <w:szCs w:val="20"/>
          <w:lang w:val="hu-HU"/>
        </w:rPr>
        <w:t>autók gazdái. A BEV kategória messze a legproblémásabb (256 pont), amelyet a PHEV modellek 216-os értéke követ. A hibridek (191) és a benzines modellek (187) sokkal jobban teljesítenek. A hároméves tulajdonlás alatt az abroncsok kopása bosszantja legjobban a BEV modellek tulajdonosait: a tulajdonosok 39 százaléka mondja azt, hogy az elmúlt 12 hónapban cserélt abroncsot – 19 százalékkal több, mint a benzines modellek esetében.</w:t>
      </w:r>
    </w:p>
    <w:p w14:paraId="438A457B" w14:textId="77777777" w:rsidR="00AF6990" w:rsidRPr="00FB2486" w:rsidRDefault="00AF6990" w:rsidP="00752869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5682863B" w14:textId="191E8969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b/>
          <w:bCs/>
          <w:noProof/>
          <w:sz w:val="18"/>
          <w:szCs w:val="18"/>
          <w:lang w:val="hu-HU"/>
        </w:rPr>
      </w:pPr>
      <w:r w:rsidRPr="00FB2486">
        <w:rPr>
          <w:rFonts w:ascii="Toyota Type" w:hAnsi="Toyota Type" w:cs="Toyota Type"/>
          <w:b/>
          <w:bCs/>
          <w:noProof/>
          <w:sz w:val="18"/>
          <w:szCs w:val="18"/>
          <w:lang w:val="hu-HU"/>
        </w:rPr>
        <w:t xml:space="preserve">A J.D. Power </w:t>
      </w:r>
    </w:p>
    <w:p w14:paraId="68647201" w14:textId="77777777" w:rsidR="00752869" w:rsidRPr="00FB2486" w:rsidRDefault="00752869" w:rsidP="00752869">
      <w:pPr>
        <w:spacing w:after="0" w:line="360" w:lineRule="auto"/>
        <w:jc w:val="both"/>
        <w:rPr>
          <w:rFonts w:ascii="Toyota Type" w:hAnsi="Toyota Type" w:cs="Toyota Type"/>
          <w:noProof/>
          <w:sz w:val="18"/>
          <w:szCs w:val="18"/>
          <w:lang w:val="hu-HU"/>
        </w:rPr>
      </w:pPr>
      <w:r w:rsidRPr="00FB2486">
        <w:rPr>
          <w:rFonts w:ascii="Toyota Type" w:hAnsi="Toyota Type" w:cs="Toyota Type"/>
          <w:noProof/>
          <w:sz w:val="18"/>
          <w:szCs w:val="18"/>
          <w:lang w:val="hu-HU"/>
        </w:rPr>
        <w:t>A J.D. Power a fogyasztói kutatások, tanácsadói szolgáltatások, valamint adatelemzések tekintetében piacvezető vállalat. Úttörő a nagy adathalmazok mesterséges intelligencia (MI) alapú és algoritmikus modellezési kutatásában az ügyfélviselkedés megértése céljából. A J.D. Power pontos iparági kutatásokat bocsájt rendelkezésre az ügyfelek márkákkal és termékekkel történő interakciójáról immár több mint 50 éve. A legfőbb iparágak vezető vállalatai hagyatkoznak az ügyfélstratégiájuk kialakítása során a J.D. Power kutatásaira. A J.D. Power székhelye a michigani Troy, de a vállalat további irodákkal rendelkezik Észak-Amerikában, Európában, Ázsiában és a csendes-óceáni területeken.</w:t>
      </w:r>
    </w:p>
    <w:p w14:paraId="4B59AD0D" w14:textId="06FB38D5" w:rsidR="009F0AE0" w:rsidRPr="00FB2486" w:rsidRDefault="009F0AE0" w:rsidP="00F55C03">
      <w:pPr>
        <w:spacing w:after="0" w:line="360" w:lineRule="auto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sectPr w:rsidR="009F0AE0" w:rsidRPr="00FB2486" w:rsidSect="000F648A">
      <w:headerReference w:type="default" r:id="rId12"/>
      <w:footerReference w:type="default" r:id="rId13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4128" w14:textId="77777777" w:rsidR="00F12780" w:rsidRDefault="00F12780" w:rsidP="005E4875">
      <w:pPr>
        <w:spacing w:after="0" w:line="240" w:lineRule="auto"/>
      </w:pPr>
      <w:r>
        <w:separator/>
      </w:r>
    </w:p>
  </w:endnote>
  <w:endnote w:type="continuationSeparator" w:id="0">
    <w:p w14:paraId="384A9E97" w14:textId="77777777" w:rsidR="00F12780" w:rsidRDefault="00F12780" w:rsidP="005E4875">
      <w:pPr>
        <w:spacing w:after="0" w:line="240" w:lineRule="auto"/>
      </w:pPr>
      <w:r>
        <w:continuationSeparator/>
      </w:r>
    </w:p>
  </w:endnote>
  <w:endnote w:type="continuationNotice" w:id="1">
    <w:p w14:paraId="661261F4" w14:textId="77777777" w:rsidR="00F12780" w:rsidRDefault="00F12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170D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624D57F7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14FF3C4F" w14:textId="5054E60F" w:rsidR="005B3C88" w:rsidRPr="006537F4" w:rsidRDefault="006537F4" w:rsidP="006537F4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  <w:p w14:paraId="1EB95CEC" w14:textId="77777777"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66AC" w14:textId="77777777" w:rsidR="00F12780" w:rsidRDefault="00F12780" w:rsidP="005E4875">
      <w:pPr>
        <w:spacing w:after="0" w:line="240" w:lineRule="auto"/>
      </w:pPr>
      <w:r>
        <w:separator/>
      </w:r>
    </w:p>
  </w:footnote>
  <w:footnote w:type="continuationSeparator" w:id="0">
    <w:p w14:paraId="4B0225DD" w14:textId="77777777" w:rsidR="00F12780" w:rsidRDefault="00F12780" w:rsidP="005E4875">
      <w:pPr>
        <w:spacing w:after="0" w:line="240" w:lineRule="auto"/>
      </w:pPr>
      <w:r>
        <w:continuationSeparator/>
      </w:r>
    </w:p>
  </w:footnote>
  <w:footnote w:type="continuationNotice" w:id="1">
    <w:p w14:paraId="63E7F309" w14:textId="77777777" w:rsidR="00F12780" w:rsidRDefault="00F12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F539" w14:textId="63883BF8" w:rsidR="00064D21" w:rsidRPr="00D84FCB" w:rsidRDefault="00D84FCB" w:rsidP="00D84FCB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6C684" wp14:editId="6B3A81A1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BE8DC" wp14:editId="187125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2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3095F" w14:textId="1FD6DDEA" w:rsidR="00D84FCB" w:rsidRPr="003933F2" w:rsidRDefault="00D84FCB" w:rsidP="00D84FCB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BE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4C3095F" w14:textId="1FD6DDEA" w:rsidR="00D84FCB" w:rsidRPr="003933F2" w:rsidRDefault="00D84FCB" w:rsidP="00D84FCB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6D2BA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13B6"/>
    <w:multiLevelType w:val="hybridMultilevel"/>
    <w:tmpl w:val="A3520052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74F"/>
    <w:multiLevelType w:val="hybridMultilevel"/>
    <w:tmpl w:val="E5DA6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A8B"/>
    <w:multiLevelType w:val="hybridMultilevel"/>
    <w:tmpl w:val="B930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A6F"/>
    <w:multiLevelType w:val="hybridMultilevel"/>
    <w:tmpl w:val="5BF09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C285FFA"/>
    <w:multiLevelType w:val="multilevel"/>
    <w:tmpl w:val="7E6C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C7893"/>
    <w:multiLevelType w:val="hybridMultilevel"/>
    <w:tmpl w:val="CD0C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9516B"/>
    <w:multiLevelType w:val="hybridMultilevel"/>
    <w:tmpl w:val="9544D580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054A"/>
    <w:multiLevelType w:val="hybridMultilevel"/>
    <w:tmpl w:val="28C8CDEA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4039">
    <w:abstractNumId w:val="7"/>
  </w:num>
  <w:num w:numId="2" w16cid:durableId="2017922835">
    <w:abstractNumId w:val="3"/>
  </w:num>
  <w:num w:numId="3" w16cid:durableId="1742558816">
    <w:abstractNumId w:val="3"/>
  </w:num>
  <w:num w:numId="4" w16cid:durableId="1537813251">
    <w:abstractNumId w:val="7"/>
  </w:num>
  <w:num w:numId="5" w16cid:durableId="245268271">
    <w:abstractNumId w:val="10"/>
  </w:num>
  <w:num w:numId="6" w16cid:durableId="1830051533">
    <w:abstractNumId w:val="1"/>
  </w:num>
  <w:num w:numId="7" w16cid:durableId="1335840823">
    <w:abstractNumId w:val="8"/>
  </w:num>
  <w:num w:numId="8" w16cid:durableId="1950039560">
    <w:abstractNumId w:val="6"/>
  </w:num>
  <w:num w:numId="9" w16cid:durableId="1956402513">
    <w:abstractNumId w:val="0"/>
  </w:num>
  <w:num w:numId="10" w16cid:durableId="1912498505">
    <w:abstractNumId w:val="12"/>
  </w:num>
  <w:num w:numId="11" w16cid:durableId="1346052188">
    <w:abstractNumId w:val="5"/>
  </w:num>
  <w:num w:numId="12" w16cid:durableId="249777340">
    <w:abstractNumId w:val="9"/>
  </w:num>
  <w:num w:numId="13" w16cid:durableId="516424501">
    <w:abstractNumId w:val="14"/>
  </w:num>
  <w:num w:numId="14" w16cid:durableId="1182235751">
    <w:abstractNumId w:val="13"/>
  </w:num>
  <w:num w:numId="15" w16cid:durableId="1067993783">
    <w:abstractNumId w:val="2"/>
  </w:num>
  <w:num w:numId="16" w16cid:durableId="690451064">
    <w:abstractNumId w:val="4"/>
  </w:num>
  <w:num w:numId="17" w16cid:durableId="232086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6"/>
    <w:rsid w:val="00004154"/>
    <w:rsid w:val="000073BC"/>
    <w:rsid w:val="000100D2"/>
    <w:rsid w:val="00010F3C"/>
    <w:rsid w:val="00011A5D"/>
    <w:rsid w:val="00012E2B"/>
    <w:rsid w:val="00020417"/>
    <w:rsid w:val="0002436D"/>
    <w:rsid w:val="00024F6F"/>
    <w:rsid w:val="00025BBC"/>
    <w:rsid w:val="000305F4"/>
    <w:rsid w:val="00041E5A"/>
    <w:rsid w:val="00043F20"/>
    <w:rsid w:val="00047DD8"/>
    <w:rsid w:val="000533E2"/>
    <w:rsid w:val="00053D79"/>
    <w:rsid w:val="000642CC"/>
    <w:rsid w:val="00064D21"/>
    <w:rsid w:val="000700A4"/>
    <w:rsid w:val="000757A2"/>
    <w:rsid w:val="00080DEE"/>
    <w:rsid w:val="00084B2B"/>
    <w:rsid w:val="000927A1"/>
    <w:rsid w:val="00095564"/>
    <w:rsid w:val="000A59FC"/>
    <w:rsid w:val="000B0378"/>
    <w:rsid w:val="000B3721"/>
    <w:rsid w:val="000C00E1"/>
    <w:rsid w:val="000C295E"/>
    <w:rsid w:val="000C7E11"/>
    <w:rsid w:val="000D6594"/>
    <w:rsid w:val="000E03AC"/>
    <w:rsid w:val="000E0EAB"/>
    <w:rsid w:val="000F0913"/>
    <w:rsid w:val="000F0CF6"/>
    <w:rsid w:val="000F0DEB"/>
    <w:rsid w:val="000F142D"/>
    <w:rsid w:val="000F61FE"/>
    <w:rsid w:val="000F648A"/>
    <w:rsid w:val="00114D31"/>
    <w:rsid w:val="00120E11"/>
    <w:rsid w:val="001210ED"/>
    <w:rsid w:val="00124AA5"/>
    <w:rsid w:val="00135900"/>
    <w:rsid w:val="001371A8"/>
    <w:rsid w:val="00145213"/>
    <w:rsid w:val="001519DA"/>
    <w:rsid w:val="00153A07"/>
    <w:rsid w:val="00155B3F"/>
    <w:rsid w:val="00163884"/>
    <w:rsid w:val="00180142"/>
    <w:rsid w:val="0018139C"/>
    <w:rsid w:val="00193069"/>
    <w:rsid w:val="001946DA"/>
    <w:rsid w:val="001A12C9"/>
    <w:rsid w:val="001A31BB"/>
    <w:rsid w:val="001A5187"/>
    <w:rsid w:val="001B03C5"/>
    <w:rsid w:val="001B5F1D"/>
    <w:rsid w:val="001B69C2"/>
    <w:rsid w:val="001C0EE4"/>
    <w:rsid w:val="001C14B7"/>
    <w:rsid w:val="001C60E1"/>
    <w:rsid w:val="001C6E73"/>
    <w:rsid w:val="001D6B37"/>
    <w:rsid w:val="001E3CAC"/>
    <w:rsid w:val="00202741"/>
    <w:rsid w:val="00207BCA"/>
    <w:rsid w:val="00210139"/>
    <w:rsid w:val="00213863"/>
    <w:rsid w:val="00214E79"/>
    <w:rsid w:val="00221219"/>
    <w:rsid w:val="00223C56"/>
    <w:rsid w:val="002259FE"/>
    <w:rsid w:val="00235262"/>
    <w:rsid w:val="002354A0"/>
    <w:rsid w:val="002358C9"/>
    <w:rsid w:val="00240916"/>
    <w:rsid w:val="002428AA"/>
    <w:rsid w:val="0024417B"/>
    <w:rsid w:val="00244A37"/>
    <w:rsid w:val="00246EDD"/>
    <w:rsid w:val="00270A36"/>
    <w:rsid w:val="00270B5A"/>
    <w:rsid w:val="00271145"/>
    <w:rsid w:val="00271E56"/>
    <w:rsid w:val="002772F0"/>
    <w:rsid w:val="00280BEA"/>
    <w:rsid w:val="00290FA9"/>
    <w:rsid w:val="002A2555"/>
    <w:rsid w:val="002A2FD5"/>
    <w:rsid w:val="002A52FF"/>
    <w:rsid w:val="002B3A7F"/>
    <w:rsid w:val="002B40CE"/>
    <w:rsid w:val="002B50E2"/>
    <w:rsid w:val="002B5D34"/>
    <w:rsid w:val="002B68AD"/>
    <w:rsid w:val="002D43FA"/>
    <w:rsid w:val="002E28C2"/>
    <w:rsid w:val="002F2673"/>
    <w:rsid w:val="002F7683"/>
    <w:rsid w:val="00303454"/>
    <w:rsid w:val="00306B83"/>
    <w:rsid w:val="003372F4"/>
    <w:rsid w:val="00341F0E"/>
    <w:rsid w:val="00342137"/>
    <w:rsid w:val="00342F77"/>
    <w:rsid w:val="0034511D"/>
    <w:rsid w:val="003475C7"/>
    <w:rsid w:val="003672E5"/>
    <w:rsid w:val="003732E1"/>
    <w:rsid w:val="003738CE"/>
    <w:rsid w:val="00374E36"/>
    <w:rsid w:val="003809B9"/>
    <w:rsid w:val="00382C07"/>
    <w:rsid w:val="00390B3A"/>
    <w:rsid w:val="003933F6"/>
    <w:rsid w:val="0039427F"/>
    <w:rsid w:val="003A1935"/>
    <w:rsid w:val="003C3EAD"/>
    <w:rsid w:val="003C50DF"/>
    <w:rsid w:val="003D0E3C"/>
    <w:rsid w:val="003D274B"/>
    <w:rsid w:val="003D7E46"/>
    <w:rsid w:val="003E0C65"/>
    <w:rsid w:val="003E634E"/>
    <w:rsid w:val="003F28D3"/>
    <w:rsid w:val="003F6277"/>
    <w:rsid w:val="00404531"/>
    <w:rsid w:val="0041308B"/>
    <w:rsid w:val="00421031"/>
    <w:rsid w:val="00435B6B"/>
    <w:rsid w:val="004472DC"/>
    <w:rsid w:val="00447329"/>
    <w:rsid w:val="00447D01"/>
    <w:rsid w:val="004500F2"/>
    <w:rsid w:val="00453B24"/>
    <w:rsid w:val="00463E78"/>
    <w:rsid w:val="004659D7"/>
    <w:rsid w:val="00485C6F"/>
    <w:rsid w:val="004860B0"/>
    <w:rsid w:val="0048636A"/>
    <w:rsid w:val="00490491"/>
    <w:rsid w:val="004962DB"/>
    <w:rsid w:val="00497E2B"/>
    <w:rsid w:val="004A0106"/>
    <w:rsid w:val="004A2939"/>
    <w:rsid w:val="004A34DA"/>
    <w:rsid w:val="004A55D3"/>
    <w:rsid w:val="004B6C0B"/>
    <w:rsid w:val="004C25AE"/>
    <w:rsid w:val="004C29A2"/>
    <w:rsid w:val="004C29B6"/>
    <w:rsid w:val="004C336D"/>
    <w:rsid w:val="004C6440"/>
    <w:rsid w:val="004E0746"/>
    <w:rsid w:val="004E6523"/>
    <w:rsid w:val="004F70BF"/>
    <w:rsid w:val="004F75D2"/>
    <w:rsid w:val="0051396E"/>
    <w:rsid w:val="00514CDD"/>
    <w:rsid w:val="0052256C"/>
    <w:rsid w:val="00532E5B"/>
    <w:rsid w:val="00537C68"/>
    <w:rsid w:val="0054579D"/>
    <w:rsid w:val="00545E8C"/>
    <w:rsid w:val="00556A67"/>
    <w:rsid w:val="00563F1B"/>
    <w:rsid w:val="00566E74"/>
    <w:rsid w:val="00570CFE"/>
    <w:rsid w:val="00570E1F"/>
    <w:rsid w:val="00575B35"/>
    <w:rsid w:val="00584A96"/>
    <w:rsid w:val="005866A8"/>
    <w:rsid w:val="005B3C88"/>
    <w:rsid w:val="005B5E54"/>
    <w:rsid w:val="005C6CCF"/>
    <w:rsid w:val="005D1461"/>
    <w:rsid w:val="005D1485"/>
    <w:rsid w:val="005D4635"/>
    <w:rsid w:val="005E30DB"/>
    <w:rsid w:val="005E419D"/>
    <w:rsid w:val="005E4875"/>
    <w:rsid w:val="005E5C7E"/>
    <w:rsid w:val="005E633E"/>
    <w:rsid w:val="005F1451"/>
    <w:rsid w:val="00603CF6"/>
    <w:rsid w:val="00606A57"/>
    <w:rsid w:val="006122DE"/>
    <w:rsid w:val="00623F3B"/>
    <w:rsid w:val="00630490"/>
    <w:rsid w:val="0063437C"/>
    <w:rsid w:val="006412A2"/>
    <w:rsid w:val="00645789"/>
    <w:rsid w:val="0064676E"/>
    <w:rsid w:val="00646FA2"/>
    <w:rsid w:val="006537F4"/>
    <w:rsid w:val="00661E4C"/>
    <w:rsid w:val="0067121A"/>
    <w:rsid w:val="00675960"/>
    <w:rsid w:val="00685DF8"/>
    <w:rsid w:val="00692EF4"/>
    <w:rsid w:val="00696C1B"/>
    <w:rsid w:val="006C1BB2"/>
    <w:rsid w:val="006C2077"/>
    <w:rsid w:val="006D020C"/>
    <w:rsid w:val="006D230E"/>
    <w:rsid w:val="006E77B3"/>
    <w:rsid w:val="006F76A9"/>
    <w:rsid w:val="0071129D"/>
    <w:rsid w:val="007119CB"/>
    <w:rsid w:val="00713C3F"/>
    <w:rsid w:val="00737E27"/>
    <w:rsid w:val="007401F9"/>
    <w:rsid w:val="0074448E"/>
    <w:rsid w:val="007456C5"/>
    <w:rsid w:val="00751F55"/>
    <w:rsid w:val="00752869"/>
    <w:rsid w:val="00753E05"/>
    <w:rsid w:val="00753E50"/>
    <w:rsid w:val="007601CD"/>
    <w:rsid w:val="00765369"/>
    <w:rsid w:val="007701D4"/>
    <w:rsid w:val="00774670"/>
    <w:rsid w:val="0079309E"/>
    <w:rsid w:val="007931B5"/>
    <w:rsid w:val="007A027C"/>
    <w:rsid w:val="007A38D7"/>
    <w:rsid w:val="007D0049"/>
    <w:rsid w:val="007E29CF"/>
    <w:rsid w:val="007F4E36"/>
    <w:rsid w:val="008212D1"/>
    <w:rsid w:val="00824246"/>
    <w:rsid w:val="008256CE"/>
    <w:rsid w:val="00827285"/>
    <w:rsid w:val="008310B5"/>
    <w:rsid w:val="00832BAF"/>
    <w:rsid w:val="0083487F"/>
    <w:rsid w:val="00836599"/>
    <w:rsid w:val="0084794B"/>
    <w:rsid w:val="008635D6"/>
    <w:rsid w:val="00865721"/>
    <w:rsid w:val="00897A1C"/>
    <w:rsid w:val="008A121E"/>
    <w:rsid w:val="008A711E"/>
    <w:rsid w:val="008B3C17"/>
    <w:rsid w:val="008B48B9"/>
    <w:rsid w:val="008B4957"/>
    <w:rsid w:val="008B5C89"/>
    <w:rsid w:val="008C7335"/>
    <w:rsid w:val="008D0585"/>
    <w:rsid w:val="008D207B"/>
    <w:rsid w:val="008D295F"/>
    <w:rsid w:val="008D374E"/>
    <w:rsid w:val="008D38D6"/>
    <w:rsid w:val="008D6ED8"/>
    <w:rsid w:val="008E2585"/>
    <w:rsid w:val="008E3DD7"/>
    <w:rsid w:val="008F0E46"/>
    <w:rsid w:val="0090474B"/>
    <w:rsid w:val="0090785F"/>
    <w:rsid w:val="00912E38"/>
    <w:rsid w:val="00917DA0"/>
    <w:rsid w:val="00921B57"/>
    <w:rsid w:val="0092779E"/>
    <w:rsid w:val="009319D9"/>
    <w:rsid w:val="00937B6B"/>
    <w:rsid w:val="009502B1"/>
    <w:rsid w:val="009555A2"/>
    <w:rsid w:val="00962509"/>
    <w:rsid w:val="00973F19"/>
    <w:rsid w:val="00981192"/>
    <w:rsid w:val="00984F9D"/>
    <w:rsid w:val="00991701"/>
    <w:rsid w:val="00992EF2"/>
    <w:rsid w:val="00994F84"/>
    <w:rsid w:val="009A2CFA"/>
    <w:rsid w:val="009A3E06"/>
    <w:rsid w:val="009C5361"/>
    <w:rsid w:val="009D2371"/>
    <w:rsid w:val="009D7113"/>
    <w:rsid w:val="009E28FA"/>
    <w:rsid w:val="009E29A0"/>
    <w:rsid w:val="009F0AE0"/>
    <w:rsid w:val="00A01154"/>
    <w:rsid w:val="00A016AB"/>
    <w:rsid w:val="00A02444"/>
    <w:rsid w:val="00A025D2"/>
    <w:rsid w:val="00A17EC0"/>
    <w:rsid w:val="00A20617"/>
    <w:rsid w:val="00A35346"/>
    <w:rsid w:val="00A6061A"/>
    <w:rsid w:val="00A702A3"/>
    <w:rsid w:val="00A70C58"/>
    <w:rsid w:val="00A83712"/>
    <w:rsid w:val="00A8513B"/>
    <w:rsid w:val="00A93226"/>
    <w:rsid w:val="00A9331A"/>
    <w:rsid w:val="00A964D6"/>
    <w:rsid w:val="00A96727"/>
    <w:rsid w:val="00AA08CC"/>
    <w:rsid w:val="00AA0AA9"/>
    <w:rsid w:val="00AA1402"/>
    <w:rsid w:val="00AB6355"/>
    <w:rsid w:val="00AC4592"/>
    <w:rsid w:val="00AC6CE1"/>
    <w:rsid w:val="00AC7265"/>
    <w:rsid w:val="00AD5E07"/>
    <w:rsid w:val="00AF3D49"/>
    <w:rsid w:val="00AF6990"/>
    <w:rsid w:val="00B0016D"/>
    <w:rsid w:val="00B10F3B"/>
    <w:rsid w:val="00B16958"/>
    <w:rsid w:val="00B1740D"/>
    <w:rsid w:val="00B31BF4"/>
    <w:rsid w:val="00B4566D"/>
    <w:rsid w:val="00B463E4"/>
    <w:rsid w:val="00B53C3A"/>
    <w:rsid w:val="00B568B6"/>
    <w:rsid w:val="00B72994"/>
    <w:rsid w:val="00B72A6F"/>
    <w:rsid w:val="00B926C8"/>
    <w:rsid w:val="00B928B9"/>
    <w:rsid w:val="00B97D3B"/>
    <w:rsid w:val="00BA5131"/>
    <w:rsid w:val="00BA7DCF"/>
    <w:rsid w:val="00BB3831"/>
    <w:rsid w:val="00BC01EF"/>
    <w:rsid w:val="00BC6CE5"/>
    <w:rsid w:val="00BC7592"/>
    <w:rsid w:val="00BC79F1"/>
    <w:rsid w:val="00BD563C"/>
    <w:rsid w:val="00BD6D2B"/>
    <w:rsid w:val="00BE2D75"/>
    <w:rsid w:val="00BE2F71"/>
    <w:rsid w:val="00BE6223"/>
    <w:rsid w:val="00BF6734"/>
    <w:rsid w:val="00C03F7C"/>
    <w:rsid w:val="00C10208"/>
    <w:rsid w:val="00C12A40"/>
    <w:rsid w:val="00C14081"/>
    <w:rsid w:val="00C26F4C"/>
    <w:rsid w:val="00C45B81"/>
    <w:rsid w:val="00C50FCC"/>
    <w:rsid w:val="00C5269E"/>
    <w:rsid w:val="00C56B1A"/>
    <w:rsid w:val="00C57167"/>
    <w:rsid w:val="00C57A73"/>
    <w:rsid w:val="00C62A28"/>
    <w:rsid w:val="00C64301"/>
    <w:rsid w:val="00C707FB"/>
    <w:rsid w:val="00C7699A"/>
    <w:rsid w:val="00C80707"/>
    <w:rsid w:val="00C81AD0"/>
    <w:rsid w:val="00C83731"/>
    <w:rsid w:val="00C972DE"/>
    <w:rsid w:val="00CA26EE"/>
    <w:rsid w:val="00CA537D"/>
    <w:rsid w:val="00CA63F9"/>
    <w:rsid w:val="00CE137A"/>
    <w:rsid w:val="00CF1BA0"/>
    <w:rsid w:val="00CF75DE"/>
    <w:rsid w:val="00D020C6"/>
    <w:rsid w:val="00D0260D"/>
    <w:rsid w:val="00D037B9"/>
    <w:rsid w:val="00D11124"/>
    <w:rsid w:val="00D15761"/>
    <w:rsid w:val="00D16F3E"/>
    <w:rsid w:val="00D21B96"/>
    <w:rsid w:val="00D27E2B"/>
    <w:rsid w:val="00D44063"/>
    <w:rsid w:val="00D522EE"/>
    <w:rsid w:val="00D544EC"/>
    <w:rsid w:val="00D54569"/>
    <w:rsid w:val="00D605B8"/>
    <w:rsid w:val="00D71D00"/>
    <w:rsid w:val="00D72E7C"/>
    <w:rsid w:val="00D74B31"/>
    <w:rsid w:val="00D75492"/>
    <w:rsid w:val="00D80EA0"/>
    <w:rsid w:val="00D812CC"/>
    <w:rsid w:val="00D837BA"/>
    <w:rsid w:val="00D84FCB"/>
    <w:rsid w:val="00D93822"/>
    <w:rsid w:val="00D9601C"/>
    <w:rsid w:val="00DA087E"/>
    <w:rsid w:val="00DA69F3"/>
    <w:rsid w:val="00DB0A6E"/>
    <w:rsid w:val="00DB1C70"/>
    <w:rsid w:val="00DB4420"/>
    <w:rsid w:val="00DD1626"/>
    <w:rsid w:val="00DD4E69"/>
    <w:rsid w:val="00E03883"/>
    <w:rsid w:val="00E05AD6"/>
    <w:rsid w:val="00E12E00"/>
    <w:rsid w:val="00E158D3"/>
    <w:rsid w:val="00E1625E"/>
    <w:rsid w:val="00E2054E"/>
    <w:rsid w:val="00E21437"/>
    <w:rsid w:val="00E25D68"/>
    <w:rsid w:val="00E343FB"/>
    <w:rsid w:val="00E41F15"/>
    <w:rsid w:val="00E556C3"/>
    <w:rsid w:val="00E55B61"/>
    <w:rsid w:val="00E61595"/>
    <w:rsid w:val="00E63762"/>
    <w:rsid w:val="00E67B33"/>
    <w:rsid w:val="00E767A8"/>
    <w:rsid w:val="00E82EBD"/>
    <w:rsid w:val="00E87295"/>
    <w:rsid w:val="00E96F37"/>
    <w:rsid w:val="00EB4F1B"/>
    <w:rsid w:val="00EB5DE8"/>
    <w:rsid w:val="00ED0F87"/>
    <w:rsid w:val="00ED1681"/>
    <w:rsid w:val="00ED3FE5"/>
    <w:rsid w:val="00EE20B2"/>
    <w:rsid w:val="00EE62F0"/>
    <w:rsid w:val="00EF31AE"/>
    <w:rsid w:val="00F12780"/>
    <w:rsid w:val="00F137EC"/>
    <w:rsid w:val="00F22A8A"/>
    <w:rsid w:val="00F3063B"/>
    <w:rsid w:val="00F34D7B"/>
    <w:rsid w:val="00F42B2B"/>
    <w:rsid w:val="00F43D84"/>
    <w:rsid w:val="00F55C03"/>
    <w:rsid w:val="00F618E3"/>
    <w:rsid w:val="00F748BF"/>
    <w:rsid w:val="00F779CB"/>
    <w:rsid w:val="00F83ABF"/>
    <w:rsid w:val="00F85D44"/>
    <w:rsid w:val="00F86BBC"/>
    <w:rsid w:val="00F92A5D"/>
    <w:rsid w:val="00FA197C"/>
    <w:rsid w:val="00FA7646"/>
    <w:rsid w:val="00FB2486"/>
    <w:rsid w:val="00FB3968"/>
    <w:rsid w:val="00FB5F21"/>
    <w:rsid w:val="00FC3929"/>
    <w:rsid w:val="00FC6AE2"/>
    <w:rsid w:val="00FD0F65"/>
    <w:rsid w:val="00FD57FA"/>
    <w:rsid w:val="00FE0419"/>
    <w:rsid w:val="00FE524C"/>
    <w:rsid w:val="00FF3FD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B888"/>
  <w15:chartTrackingRefBased/>
  <w15:docId w15:val="{9F5F687B-0C0E-4E9C-BD7C-D69C94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37C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37C"/>
    <w:rPr>
      <w:rFonts w:ascii="Nobel-Book" w:hAnsi="Nobel-Book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926C8"/>
    <w:pPr>
      <w:spacing w:after="0" w:line="240" w:lineRule="auto"/>
    </w:pPr>
    <w:rPr>
      <w:rFonts w:ascii="Nobel-Book" w:hAnsi="Nobel-Book"/>
    </w:rPr>
  </w:style>
  <w:style w:type="paragraph" w:styleId="Listapunktowana">
    <w:name w:val="List Bullet"/>
    <w:basedOn w:val="Normalny"/>
    <w:uiPriority w:val="99"/>
    <w:unhideWhenUsed/>
    <w:rsid w:val="00570E1F"/>
    <w:pPr>
      <w:numPr>
        <w:numId w:val="9"/>
      </w:numPr>
      <w:contextualSpacing/>
    </w:pPr>
    <w:rPr>
      <w:rFonts w:asciiTheme="minorHAnsi" w:eastAsiaTheme="minorHAnsi" w:hAnsi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570E1F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6537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ja-JP"/>
    </w:rPr>
  </w:style>
  <w:style w:type="character" w:styleId="Pogrubienie">
    <w:name w:val="Strong"/>
    <w:basedOn w:val="Domylnaczcionkaakapitu"/>
    <w:uiPriority w:val="22"/>
    <w:qFormat/>
    <w:rsid w:val="00BA513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dpower.com/sites/default/files/file/2024-02/2024008%20U.S.%20VD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\Download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  <SharedWithUsers xmlns="5148db73-8718-474e-a3e4-6b037e0c9307">
      <UserInfo>
        <DisplayName>Oleksii Kashtanov (TME)</DisplayName>
        <AccountId>319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E3F79-1980-4C19-B8D9-272A178E18DA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customXml/itemProps2.xml><?xml version="1.0" encoding="utf-8"?>
<ds:datastoreItem xmlns:ds="http://schemas.openxmlformats.org/officeDocument/2006/customXml" ds:itemID="{895A5FA9-D383-4F67-8616-9D614C5B3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A2985-1E89-41F9-A69E-42D083F31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4B69F-E46F-4B63-BCE2-2059DA7C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77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Bingham</dc:creator>
  <cp:keywords/>
  <dc:description/>
  <cp:lastModifiedBy>Monika Nimszke</cp:lastModifiedBy>
  <cp:revision>52</cp:revision>
  <cp:lastPrinted>2023-12-01T12:46:00Z</cp:lastPrinted>
  <dcterms:created xsi:type="dcterms:W3CDTF">2024-08-06T08:39:00Z</dcterms:created>
  <dcterms:modified xsi:type="dcterms:W3CDTF">2024-08-06T10:45:00Z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2022-07-15T15:05:46Z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e2bb28eb-81c5-4eb4-b0ef-6da23fbad85f</vt:lpwstr>
  </property>
  <property fmtid="{D5CDD505-2E9C-101B-9397-08002B2CF9AE}" pid="8" name="MSIP_Label_d9544d3e-f761-46b2-881e-fd08f3b12f65_ContentBits">
    <vt:lpwstr>1</vt:lpwstr>
  </property>
  <property fmtid="{D5CDD505-2E9C-101B-9397-08002B2CF9AE}" pid="9" name="ContentTypeId">
    <vt:lpwstr>0x0101009745531A987E834E95FEB1A30FD2B816</vt:lpwstr>
  </property>
  <property fmtid="{D5CDD505-2E9C-101B-9397-08002B2CF9AE}" pid="10" name="MediaServiceImageTags">
    <vt:lpwstr/>
  </property>
</Properties>
</file>