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DB84" w14:textId="77777777" w:rsidR="00FB5F21" w:rsidRDefault="00FB5F21" w:rsidP="00F42B2B">
      <w:pPr>
        <w:spacing w:after="0" w:line="360" w:lineRule="auto"/>
        <w:jc w:val="center"/>
        <w:rPr>
          <w:rFonts w:ascii="Toyota Type" w:hAnsi="Toyota Type" w:cs="Toyota Type"/>
          <w:sz w:val="20"/>
          <w:szCs w:val="20"/>
          <w:lang w:val="hu-HU"/>
        </w:rPr>
      </w:pPr>
    </w:p>
    <w:p w14:paraId="6033123E" w14:textId="77777777" w:rsidR="00DD1626" w:rsidRDefault="00DD1626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1"/>
          <w:szCs w:val="21"/>
          <w:lang w:val="hu-HU"/>
        </w:rPr>
      </w:pPr>
    </w:p>
    <w:p w14:paraId="738C4DE7" w14:textId="63823029" w:rsidR="00C45B81" w:rsidRPr="00CF75DE" w:rsidRDefault="00C45B81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1"/>
          <w:szCs w:val="21"/>
          <w:lang w:val="hu-HU"/>
        </w:rPr>
      </w:pPr>
      <w:r w:rsidRPr="00CF75DE">
        <w:rPr>
          <w:rFonts w:ascii="Toyota Type" w:hAnsi="Toyota Type" w:cs="Toyota Type"/>
          <w:b/>
          <w:bCs/>
          <w:sz w:val="21"/>
          <w:szCs w:val="21"/>
          <w:lang w:val="hu-HU"/>
        </w:rPr>
        <w:t xml:space="preserve">Erősebb </w:t>
      </w:r>
      <w:r w:rsidR="00753E05">
        <w:rPr>
          <w:rFonts w:ascii="Toyota Type" w:hAnsi="Toyota Type" w:cs="Toyota Type"/>
          <w:b/>
          <w:bCs/>
          <w:sz w:val="21"/>
          <w:szCs w:val="21"/>
          <w:lang w:val="hu-HU"/>
        </w:rPr>
        <w:t xml:space="preserve"> és fejlettebb </w:t>
      </w:r>
      <w:r w:rsidRPr="00CF75DE">
        <w:rPr>
          <w:rFonts w:ascii="Toyota Type" w:hAnsi="Toyota Type" w:cs="Toyota Type"/>
          <w:b/>
          <w:bCs/>
          <w:sz w:val="21"/>
          <w:szCs w:val="21"/>
          <w:lang w:val="hu-HU"/>
        </w:rPr>
        <w:t>hajtáslánc</w:t>
      </w:r>
      <w:r w:rsidR="00765369" w:rsidRPr="00CF75DE">
        <w:rPr>
          <w:rFonts w:ascii="Toyota Type" w:hAnsi="Toyota Type" w:cs="Toyota Type"/>
          <w:b/>
          <w:bCs/>
          <w:sz w:val="21"/>
          <w:szCs w:val="21"/>
          <w:lang w:val="hu-HU"/>
        </w:rPr>
        <w:t>cal</w:t>
      </w:r>
      <w:r w:rsidRPr="00CF75DE">
        <w:rPr>
          <w:rFonts w:ascii="Toyota Type" w:hAnsi="Toyota Type" w:cs="Toyota Type"/>
          <w:b/>
          <w:bCs/>
          <w:sz w:val="21"/>
          <w:szCs w:val="21"/>
          <w:lang w:val="hu-HU"/>
        </w:rPr>
        <w:t xml:space="preserve"> és </w:t>
      </w:r>
      <w:r w:rsidR="00765369" w:rsidRPr="00CF75DE">
        <w:rPr>
          <w:rFonts w:ascii="Toyota Type" w:hAnsi="Toyota Type" w:cs="Toyota Type"/>
          <w:b/>
          <w:bCs/>
          <w:sz w:val="21"/>
          <w:szCs w:val="21"/>
          <w:lang w:val="hu-HU"/>
        </w:rPr>
        <w:t xml:space="preserve">számtalan finomítással érkezik </w:t>
      </w:r>
      <w:r w:rsidR="00CF75DE" w:rsidRPr="00CF75DE">
        <w:rPr>
          <w:rFonts w:ascii="Toyota Type" w:hAnsi="Toyota Type" w:cs="Toyota Type"/>
          <w:b/>
          <w:bCs/>
          <w:sz w:val="21"/>
          <w:szCs w:val="21"/>
          <w:lang w:val="hu-HU"/>
        </w:rPr>
        <w:t>a Lexus UX 300h</w:t>
      </w:r>
    </w:p>
    <w:p w14:paraId="6A3E4430" w14:textId="77777777" w:rsidR="00F42B2B" w:rsidRPr="000F648A" w:rsidRDefault="00F42B2B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0"/>
          <w:szCs w:val="20"/>
          <w:lang w:val="hu-HU"/>
        </w:rPr>
      </w:pPr>
    </w:p>
    <w:p w14:paraId="3EC010FA" w14:textId="3705126B" w:rsidR="00064D21" w:rsidRPr="000F648A" w:rsidRDefault="001B03C5" w:rsidP="00F42B2B">
      <w:pPr>
        <w:spacing w:after="0" w:line="360" w:lineRule="auto"/>
        <w:ind w:right="39"/>
        <w:jc w:val="right"/>
        <w:rPr>
          <w:rFonts w:ascii="Toyota Type" w:hAnsi="Toyota Type" w:cs="Toyota Type"/>
          <w:sz w:val="20"/>
          <w:szCs w:val="20"/>
          <w:lang w:val="hu-HU"/>
        </w:rPr>
      </w:pPr>
      <w:r w:rsidRPr="000F648A">
        <w:rPr>
          <w:rFonts w:ascii="Toyota Type" w:hAnsi="Toyota Type" w:cs="Toyota Type"/>
          <w:sz w:val="20"/>
          <w:szCs w:val="20"/>
          <w:lang w:val="hu-HU"/>
        </w:rPr>
        <w:t>2</w:t>
      </w:r>
      <w:r w:rsidR="00F42B2B">
        <w:rPr>
          <w:rFonts w:ascii="Toyota Type" w:hAnsi="Toyota Type" w:cs="Toyota Type"/>
          <w:sz w:val="20"/>
          <w:szCs w:val="20"/>
          <w:lang w:val="hu-HU"/>
        </w:rPr>
        <w:t xml:space="preserve">024. </w:t>
      </w:r>
      <w:r w:rsidR="00CA537D">
        <w:rPr>
          <w:rFonts w:ascii="Toyota Type" w:hAnsi="Toyota Type" w:cs="Toyota Type"/>
          <w:sz w:val="20"/>
          <w:szCs w:val="20"/>
          <w:lang w:val="hu-HU"/>
        </w:rPr>
        <w:t>június 13</w:t>
      </w:r>
      <w:r w:rsidR="00B97D3B">
        <w:rPr>
          <w:rFonts w:ascii="Toyota Type" w:hAnsi="Toyota Type" w:cs="Toyota Type"/>
          <w:sz w:val="20"/>
          <w:szCs w:val="20"/>
          <w:lang w:val="hu-HU"/>
        </w:rPr>
        <w:t>.</w:t>
      </w:r>
    </w:p>
    <w:p w14:paraId="164608EC" w14:textId="77777777" w:rsidR="00E767A8" w:rsidRDefault="00E767A8" w:rsidP="00E767A8">
      <w:pPr>
        <w:spacing w:after="0" w:line="360" w:lineRule="auto"/>
        <w:rPr>
          <w:rFonts w:ascii="Toyota Type" w:hAnsi="Toyota Type" w:cs="Toyota Type"/>
          <w:sz w:val="20"/>
          <w:szCs w:val="20"/>
          <w:lang w:val="hu-HU"/>
        </w:rPr>
      </w:pPr>
      <w:bookmarkStart w:id="0" w:name="_Hlk108779074"/>
    </w:p>
    <w:p w14:paraId="1E664B42" w14:textId="3A889FEC" w:rsidR="00865721" w:rsidRPr="00271145" w:rsidRDefault="00CA537D" w:rsidP="00271145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sz w:val="20"/>
          <w:szCs w:val="20"/>
          <w:lang w:val="hu-HU"/>
        </w:rPr>
        <w:t>Már</w:t>
      </w:r>
      <w:r w:rsidR="00E767A8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rendelhető a vadonatúj hajtáslánccal érkez</w:t>
      </w:r>
      <w:r w:rsidR="004C6440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ő Lexus</w:t>
      </w:r>
      <w:r w:rsidR="00E767A8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UX 300h</w:t>
      </w:r>
      <w:r w:rsidR="004C6440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, mely a modell korábbi kiadását az UX 250h-t váltja. </w:t>
      </w:r>
      <w:r w:rsidR="004A0106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Az új, számos finomítással érkező öntöltő hibrid jármű </w:t>
      </w:r>
      <w:r w:rsidR="00BD6D2B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e-</w:t>
      </w:r>
      <w:proofErr w:type="spellStart"/>
      <w:r w:rsidR="00BD6D2B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Four</w:t>
      </w:r>
      <w:proofErr w:type="spellEnd"/>
      <w:r w:rsidR="00BD6D2B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összkerékhajtási rendszer hátsó </w:t>
      </w:r>
      <w:r w:rsidR="000F0DEB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villanymotorja 5,6-szor </w:t>
      </w:r>
      <w:r w:rsidR="00DA69F3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nagyobb teljesítményt nyújt, mint korábban.</w:t>
      </w:r>
      <w:r w:rsidR="00865721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</w:t>
      </w:r>
      <w:r w:rsidR="00E82EBD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Az AWD </w:t>
      </w:r>
      <w:r w:rsidR="003672E5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menetdinamika javul</w:t>
      </w:r>
      <w:r w:rsidR="00865721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az optimalizált első/hátsó nyomatékelosztás és a merevebb karosszéria révén, így </w:t>
      </w:r>
      <w:r w:rsidR="008D0585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biztosítva kitűnő vezetési élményt. </w:t>
      </w:r>
      <w:r w:rsidR="00A6061A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A jármű elérhető lesz 12,</w:t>
      </w:r>
      <w:r w:rsidR="00C56B1A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3”-</w:t>
      </w:r>
      <w:r w:rsidR="00A6061A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os digitális műszeregységgel</w:t>
      </w:r>
      <w:r w:rsidR="00917DA0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, illetve bővített kínálatú kéttónusú fényezéssel az F SPORT és az F SPORT Design modellek esetén. </w:t>
      </w:r>
      <w:r w:rsidR="00BC6CE5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A</w:t>
      </w:r>
      <w:r w:rsidR="005B5E54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z erősebb hajtáslánccal érkező Lexus prémium kompakt modell </w:t>
      </w:r>
      <w:r w:rsidR="00DD4E69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most </w:t>
      </w:r>
      <w:r w:rsidR="00B568B6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egy privát promóció keretein belül számos kedvezménynek is örvend, </w:t>
      </w:r>
      <w:r w:rsidR="004B6C0B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melyről </w:t>
      </w:r>
      <w:r w:rsidR="00271145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bővebb információ </w:t>
      </w:r>
      <w:r w:rsidR="004B6C0B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 Lexus Magyarország weboldalán </w:t>
      </w:r>
      <w:r w:rsidR="00271145" w:rsidRPr="00271145">
        <w:rPr>
          <w:rFonts w:ascii="Toyota Type" w:hAnsi="Toyota Type" w:cs="Toyota Type"/>
          <w:b/>
          <w:bCs/>
          <w:sz w:val="20"/>
          <w:szCs w:val="20"/>
          <w:lang w:val="hu-HU"/>
        </w:rPr>
        <w:t>található.</w:t>
      </w:r>
    </w:p>
    <w:p w14:paraId="3C3A9081" w14:textId="77777777" w:rsidR="003809B9" w:rsidRPr="000F648A" w:rsidRDefault="003809B9" w:rsidP="000F648A">
      <w:pPr>
        <w:spacing w:after="0" w:line="360" w:lineRule="auto"/>
        <w:rPr>
          <w:rFonts w:ascii="Toyota Type" w:hAnsi="Toyota Type" w:cs="Toyota Type"/>
          <w:sz w:val="20"/>
          <w:szCs w:val="20"/>
          <w:lang w:val="hu-HU"/>
        </w:rPr>
      </w:pPr>
      <w:bookmarkStart w:id="1" w:name="_Hlk108346145"/>
    </w:p>
    <w:p w14:paraId="4D552E6B" w14:textId="48D399BD" w:rsidR="00F42B2B" w:rsidRDefault="001B03C5" w:rsidP="000F648A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A Lexus UX városi </w:t>
      </w:r>
      <w:proofErr w:type="spellStart"/>
      <w:r w:rsidRPr="000F648A">
        <w:rPr>
          <w:rFonts w:ascii="Toyota Type" w:hAnsi="Toyota Type" w:cs="Toyota Type"/>
          <w:sz w:val="20"/>
          <w:szCs w:val="20"/>
          <w:lang w:val="hu-HU"/>
        </w:rPr>
        <w:t>crossover</w:t>
      </w:r>
      <w:proofErr w:type="spellEnd"/>
      <w:r w:rsidRPr="000F648A">
        <w:rPr>
          <w:rFonts w:ascii="Toyota Type" w:hAnsi="Toyota Type" w:cs="Toyota Type"/>
          <w:sz w:val="20"/>
          <w:szCs w:val="20"/>
          <w:lang w:val="hu-HU"/>
        </w:rPr>
        <w:t>,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 xml:space="preserve"> amely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a márka egyik legkelendőbb modellje Európában, 2024-ben jelentős hajtáslánc-frissítést és egyéb finomításokat kap. Ezek a változtatások tovább javítják a </w:t>
      </w:r>
      <w:proofErr w:type="spellStart"/>
      <w:r w:rsidRPr="000F648A">
        <w:rPr>
          <w:rFonts w:ascii="Toyota Type" w:hAnsi="Toyota Type" w:cs="Toyota Type"/>
          <w:sz w:val="20"/>
          <w:szCs w:val="20"/>
          <w:lang w:val="hu-HU"/>
        </w:rPr>
        <w:t>crossover</w:t>
      </w:r>
      <w:proofErr w:type="spellEnd"/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biztonságérzetét és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 xml:space="preserve"> a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praktikus </w:t>
      </w:r>
      <w:proofErr w:type="spellStart"/>
      <w:r w:rsidR="008212D1" w:rsidRPr="000F648A">
        <w:rPr>
          <w:rFonts w:ascii="Toyota Type" w:hAnsi="Toyota Type" w:cs="Toyota Type"/>
          <w:sz w:val="20"/>
          <w:szCs w:val="20"/>
          <w:lang w:val="hu-HU"/>
        </w:rPr>
        <w:t>sokoldalúságot</w:t>
      </w:r>
      <w:proofErr w:type="spellEnd"/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az élvezetes vezetést kínáló tulajdonságaival ötvöző jármű menetdinamikájá</w:t>
      </w:r>
      <w:r w:rsidR="00AF3D49">
        <w:rPr>
          <w:rFonts w:ascii="Toyota Type" w:hAnsi="Toyota Type" w:cs="Toyota Type"/>
          <w:sz w:val="20"/>
          <w:szCs w:val="20"/>
          <w:lang w:val="hu-HU"/>
        </w:rPr>
        <w:t>val</w:t>
      </w:r>
      <w:r w:rsidRPr="000F648A">
        <w:rPr>
          <w:rFonts w:ascii="Toyota Type" w:hAnsi="Toyota Type" w:cs="Toyota Type"/>
          <w:sz w:val="20"/>
          <w:szCs w:val="20"/>
          <w:lang w:val="hu-HU"/>
        </w:rPr>
        <w:t>. Az UX öntöltő hibrid és akkumulátoros elektromos modellként is elérhető, és mint ilyen, fontos szerepet játszik a márka globális elektrifikációs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stratégiájában. </w:t>
      </w:r>
      <w:r w:rsidR="00EB4F1B" w:rsidRPr="000F648A">
        <w:rPr>
          <w:rFonts w:ascii="Toyota Type" w:hAnsi="Toyota Type" w:cs="Toyota Type"/>
          <w:sz w:val="20"/>
          <w:szCs w:val="20"/>
          <w:lang w:val="hu-HU"/>
        </w:rPr>
        <w:t>Az új UX 300h összteljesítménye is nagyobb: 199 LE (146 kW), ami 8 százalékos növekedés az UX 250h 184 lóerős (135 kW) teljesítményéhez képest. Ezt a többletet az ötödik generációs hibrid rendszer teszi lehetővé, amely a korábbi 180 cellás, 216 voltos nikkel-</w:t>
      </w:r>
      <w:proofErr w:type="spellStart"/>
      <w:r w:rsidR="00EB4F1B" w:rsidRPr="000F648A">
        <w:rPr>
          <w:rFonts w:ascii="Toyota Type" w:hAnsi="Toyota Type" w:cs="Toyota Type"/>
          <w:sz w:val="20"/>
          <w:szCs w:val="20"/>
          <w:lang w:val="hu-HU"/>
        </w:rPr>
        <w:t>fémhidrid</w:t>
      </w:r>
      <w:proofErr w:type="spellEnd"/>
      <w:r w:rsidR="00EB4F1B" w:rsidRPr="000F648A">
        <w:rPr>
          <w:rFonts w:ascii="Toyota Type" w:hAnsi="Toyota Type" w:cs="Toyota Type"/>
          <w:sz w:val="20"/>
          <w:szCs w:val="20"/>
          <w:lang w:val="hu-HU"/>
        </w:rPr>
        <w:t xml:space="preserve"> akkumulátort egy hatékonyabb, 60 cellás, 222 voltos lítium-ion akkumulátorral váltja fel. Ennek eredményeként a 0-100 km/órás gyorsulás az elsőkerék-hajtású modellnél 8,5 másodpercről 8,1 másodpercre, az összkerékhajtású modellnél pedig 8,7 másodpercről 7,9 másodpercre csökken. A hatékonyabb hajtásláncnak és a súlycsökkentésnek köszönhetően az üzemanyag-fogyasztás is javult: a kombinált WLTP-ciklusban az elsőkerék-hajtású modell esetében 5,0-5,2 l/100 kilométerre, az összkerékhajtású modell esetében pedig 5,3-5,7 l/100 kilométerre.</w:t>
      </w:r>
      <w:r w:rsidR="006537F4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A legjelentősebb fejlesztés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kétségkívül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az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, hogy az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öntöltő hibrid elektromos UX 250h-t az új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, szintén öntöltő hibrid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UX 300h váltja fel. Az UX 250h-hoz hasonlóan az UX 300h-t is egy 2,0 literes soros négyhengeres motor hajtja, amelyhez két villanymotor kapcsolódik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–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az új modell e-</w:t>
      </w:r>
      <w:proofErr w:type="spellStart"/>
      <w:r w:rsidRPr="000F648A">
        <w:rPr>
          <w:rFonts w:ascii="Toyota Type" w:hAnsi="Toyota Type" w:cs="Toyota Type"/>
          <w:sz w:val="20"/>
          <w:szCs w:val="20"/>
          <w:lang w:val="hu-HU"/>
        </w:rPr>
        <w:t>Four</w:t>
      </w:r>
      <w:proofErr w:type="spellEnd"/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0F648A">
        <w:rPr>
          <w:rFonts w:ascii="Toyota Type" w:hAnsi="Toyota Type" w:cs="Toyota Type"/>
          <w:sz w:val="20"/>
          <w:szCs w:val="20"/>
          <w:lang w:val="hu-HU"/>
        </w:rPr>
        <w:lastRenderedPageBreak/>
        <w:t xml:space="preserve">összkerékhajtású rendszerének hátsó villanymotorja azonban 5,6-szor erősebb elődjénél. Az UX 250h 5,3 kW (7 LE) teljesítményű indukciós motorja helyett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így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egy 30 kW (41 LE) teljesítményű állandó mágneses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elektro</w:t>
      </w:r>
      <w:r w:rsidRPr="000F648A">
        <w:rPr>
          <w:rFonts w:ascii="Toyota Type" w:hAnsi="Toyota Type" w:cs="Toyota Type"/>
          <w:sz w:val="20"/>
          <w:szCs w:val="20"/>
          <w:lang w:val="hu-HU"/>
        </w:rPr>
        <w:t>motor dolgozik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 xml:space="preserve"> majd a hátsó tengelyen</w:t>
      </w:r>
      <w:r w:rsidRPr="000F648A">
        <w:rPr>
          <w:rFonts w:ascii="Toyota Type" w:hAnsi="Toyota Type" w:cs="Toyota Type"/>
          <w:sz w:val="20"/>
          <w:szCs w:val="20"/>
          <w:lang w:val="hu-HU"/>
        </w:rPr>
        <w:t>. Ez élesebbé teszi a gázreakciót, és még élvezetesebbé az autó vezetését.</w:t>
      </w:r>
    </w:p>
    <w:p w14:paraId="271FC5D3" w14:textId="746B9204" w:rsidR="001B03C5" w:rsidRPr="000F648A" w:rsidRDefault="001B03C5" w:rsidP="000F648A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A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fokozottabb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gyorsulást az összkerékhajtású UX 300h esetében higgadtabb menetdinamika egészíti ki. A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z újdonság a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karosszéria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dőlését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jobban csillap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ítja a tempós kanyarodáskor,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a tartása még stabilabb erős fékezéskor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,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és ha az útfelület a jármű egyik oldalán csúszósabb, mint a másikon, az autó erőteljesebben tud gyorsítani, és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jobb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irányíthatóság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ot tud felmutatni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nagyobb fékezés és éles kanyarok esetén.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 Ezeket a fejlesztéseket az e-</w:t>
      </w:r>
      <w:proofErr w:type="spellStart"/>
      <w:r w:rsidRPr="000F648A">
        <w:rPr>
          <w:rFonts w:ascii="Toyota Type" w:hAnsi="Toyota Type" w:cs="Toyota Type"/>
          <w:sz w:val="20"/>
          <w:szCs w:val="20"/>
          <w:lang w:val="hu-HU"/>
        </w:rPr>
        <w:t>Four</w:t>
      </w:r>
      <w:proofErr w:type="spellEnd"/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összkerékhajtású rendszer dinamikus tengelysúlyelosztás-szabályozásának finomhangolásával érték el, amely folyamatosan ellenőrzi a kör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ülményeket</w:t>
      </w:r>
      <w:r w:rsidRPr="000F648A">
        <w:rPr>
          <w:rFonts w:ascii="Toyota Type" w:hAnsi="Toyota Type" w:cs="Toyota Type"/>
          <w:sz w:val="20"/>
          <w:szCs w:val="20"/>
          <w:lang w:val="hu-HU"/>
        </w:rPr>
        <w:t>, hogy optimalizálja az első és hátsó nyomatékelosztást. A menetdinamika a karosszéria nagyobb merevségéből is profitál, amelyet a hűtőtámasz stabilitási merevítőjének bevezetésével és a csomagtér ajtajának merevítésével értek el.</w:t>
      </w:r>
    </w:p>
    <w:p w14:paraId="356A5C9C" w14:textId="33C238AD" w:rsidR="001B03C5" w:rsidRPr="000F648A" w:rsidRDefault="001B03C5" w:rsidP="000F648A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A kényelem és a komfort az új UX 300h, valamint az UX 300e akkumulátoros elektromos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modellek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esetében is tovább finomodott. A pilótafülkében új, 12,3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”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, teljesen digitális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műszeregység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áll rendelkezésre opcionálisan. Ez a digitális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vezetőtér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mind a megjelenés, mind a megjelenített információk típusa tekintetében testre szabható, zökkenőmentes és intuitív felhasználói élményt teremtve az információk, a szórakozás és a csatlakozási lehetőségek eléréséhez. Megjelenése a kiválasztott vezetési módnak megfelelően változik, és elrendezése a vezető személyes preferenciáihoz igazítható. A 8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”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multimédiás érintőképernyő is megújult.</w:t>
      </w:r>
    </w:p>
    <w:p w14:paraId="4C6FA2EA" w14:textId="77777777" w:rsidR="001B03C5" w:rsidRPr="000F648A" w:rsidRDefault="001B03C5" w:rsidP="000F648A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0CE02EC1" w14:textId="686039AC" w:rsidR="00041E5A" w:rsidRPr="000F648A" w:rsidRDefault="001B03C5" w:rsidP="000F648A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0F648A">
        <w:rPr>
          <w:rFonts w:ascii="Toyota Type" w:hAnsi="Toyota Type" w:cs="Toyota Type"/>
          <w:sz w:val="20"/>
          <w:szCs w:val="20"/>
          <w:lang w:val="hu-HU"/>
        </w:rPr>
        <w:t>Az UX vásárlói mostantól egy új,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 xml:space="preserve"> homokkő névre hallgató belső árnyalatot</w:t>
      </w:r>
      <w:r w:rsidRPr="000F648A">
        <w:rPr>
          <w:rFonts w:ascii="Toyota Type" w:hAnsi="Toyota Type" w:cs="Toyota Type"/>
          <w:sz w:val="20"/>
          <w:szCs w:val="20"/>
          <w:lang w:val="hu-HU"/>
        </w:rPr>
        <w:t>, valamint egy bőrmentes belső csomagot is választhatnak szövet- vagy műbőr ülésekkel, illetve műbőrrel a fűthető kormánykerékhez és a váltógombhoz. A kormánykerék a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z éberség figyelő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m</w:t>
      </w:r>
      <w:r w:rsidRPr="000F648A">
        <w:rPr>
          <w:rFonts w:ascii="Toyota Type" w:hAnsi="Toyota Type" w:cs="Toyota Type"/>
          <w:sz w:val="20"/>
          <w:szCs w:val="20"/>
          <w:lang w:val="hu-HU"/>
        </w:rPr>
        <w:t>onitor kamerá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já</w:t>
      </w:r>
      <w:r w:rsidRPr="000F648A">
        <w:rPr>
          <w:rFonts w:ascii="Toyota Type" w:hAnsi="Toyota Type" w:cs="Toyota Type"/>
          <w:sz w:val="20"/>
          <w:szCs w:val="20"/>
          <w:lang w:val="hu-HU"/>
        </w:rPr>
        <w:t>t integráló frissítésen esett át. Ez folyamatosan ellenőrzi a vezető éberségét, és felismeri, ha fáradtság vagy rossz</w:t>
      </w:r>
      <w:r w:rsidR="008212D1" w:rsidRPr="000F648A">
        <w:rPr>
          <w:rFonts w:ascii="Toyota Type" w:hAnsi="Toyota Type" w:cs="Toyota Type"/>
          <w:sz w:val="20"/>
          <w:szCs w:val="20"/>
          <w:lang w:val="hu-HU"/>
        </w:rPr>
        <w:t>ullét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miatt elveszíti a koncentrációját. Ha a vezető nem reagál a figyelmeztetésekre, a monitor elindítja a vezető vészleállását, ami a járművet ellenőrzött megállásra készteti és bekapcsolja a vészvillogókat. A Lexus Safety System + legújabb </w:t>
      </w:r>
      <w:r w:rsidR="00C83731" w:rsidRPr="000F648A">
        <w:rPr>
          <w:rFonts w:ascii="Toyota Type" w:hAnsi="Toyota Type" w:cs="Toyota Type"/>
          <w:sz w:val="20"/>
          <w:szCs w:val="20"/>
          <w:lang w:val="hu-HU"/>
        </w:rPr>
        <w:t>verziója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két további funkcióval bővült. A </w:t>
      </w:r>
      <w:r w:rsidR="00C83731" w:rsidRPr="000F648A">
        <w:rPr>
          <w:rFonts w:ascii="Toyota Type" w:hAnsi="Toyota Type" w:cs="Toyota Type"/>
          <w:sz w:val="20"/>
          <w:szCs w:val="20"/>
          <w:lang w:val="hu-HU"/>
        </w:rPr>
        <w:t>p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roaktív vezetési asszisztens az autó első kameráját használja arra, hogy alacsonyabb sebességnél </w:t>
      </w:r>
      <w:proofErr w:type="spellStart"/>
      <w:r w:rsidRPr="000F648A">
        <w:rPr>
          <w:rFonts w:ascii="Toyota Type" w:hAnsi="Toyota Type" w:cs="Toyota Type"/>
          <w:sz w:val="20"/>
          <w:szCs w:val="20"/>
          <w:lang w:val="hu-HU"/>
        </w:rPr>
        <w:t>észrevegye</w:t>
      </w:r>
      <w:proofErr w:type="spellEnd"/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a városban a veszélyforrásokat, például a gyalogosokat</w:t>
      </w:r>
      <w:r w:rsidR="00C83731" w:rsidRPr="000F648A">
        <w:rPr>
          <w:rFonts w:ascii="Toyota Type" w:hAnsi="Toyota Type" w:cs="Toyota Type"/>
          <w:sz w:val="20"/>
          <w:szCs w:val="20"/>
          <w:lang w:val="hu-HU"/>
        </w:rPr>
        <w:t xml:space="preserve"> –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akik éppen átkelni készülnek vagy az út szélén sétálnak</w:t>
      </w:r>
      <w:r w:rsidR="00C83731" w:rsidRPr="000F648A">
        <w:rPr>
          <w:rFonts w:ascii="Toyota Type" w:hAnsi="Toyota Type" w:cs="Toyota Type"/>
          <w:sz w:val="20"/>
          <w:szCs w:val="20"/>
          <w:lang w:val="hu-HU"/>
        </w:rPr>
        <w:t xml:space="preserve"> –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a parkoló autókat és a kerékpárosokat. Az automatikus hátsó 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>vészjelzők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nagy sebességnél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lastRenderedPageBreak/>
        <w:t>maguktól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működésbe lépnek, ha egy 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>hátulról érkező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jármű ütközésveszélyt jelent. Egy másik kiegészítő funkció, a 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>biztonságos kiszállást segítő rendszer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pedig segít megelőzni a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>zt, hogy az ajtót</w:t>
      </w:r>
      <w:r w:rsidR="00E1625E" w:rsidRPr="000F648A">
        <w:rPr>
          <w:rFonts w:ascii="Toyota Type" w:hAnsi="Toyota Type" w:cs="Toyota Type"/>
          <w:sz w:val="20"/>
          <w:szCs w:val="20"/>
          <w:lang w:val="hu-HU"/>
        </w:rPr>
        <w:t xml:space="preserve"> rányissák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 xml:space="preserve"> a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hátulról közeledő járművek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>re</w:t>
      </w:r>
      <w:r w:rsidRPr="000F648A">
        <w:rPr>
          <w:rFonts w:ascii="Toyota Type" w:hAnsi="Toyota Type" w:cs="Toyota Type"/>
          <w:sz w:val="20"/>
          <w:szCs w:val="20"/>
          <w:lang w:val="hu-HU"/>
        </w:rPr>
        <w:t>. Az UX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>-</w:t>
      </w:r>
      <w:proofErr w:type="spellStart"/>
      <w:r w:rsidR="00FE0419" w:rsidRPr="000F648A">
        <w:rPr>
          <w:rFonts w:ascii="Toyota Type" w:hAnsi="Toyota Type" w:cs="Toyota Type"/>
          <w:sz w:val="20"/>
          <w:szCs w:val="20"/>
          <w:lang w:val="hu-HU"/>
        </w:rPr>
        <w:t>hez</w:t>
      </w:r>
      <w:proofErr w:type="spellEnd"/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egy új szín, a 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>rozébarna is elérhető lett, minden felszereltségi szinten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. Az F SPORT és az F SPORT Design modellekhez a kéttónusú 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>fényezés újabb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variáció</w:t>
      </w:r>
      <w:r w:rsidR="00FE0419" w:rsidRPr="000F648A">
        <w:rPr>
          <w:rFonts w:ascii="Toyota Type" w:hAnsi="Toyota Type" w:cs="Toyota Type"/>
          <w:sz w:val="20"/>
          <w:szCs w:val="20"/>
          <w:lang w:val="hu-HU"/>
        </w:rPr>
        <w:t>i</w:t>
      </w:r>
      <w:r w:rsidR="004C25AE" w:rsidRPr="000F648A">
        <w:rPr>
          <w:rFonts w:ascii="Toyota Type" w:hAnsi="Toyota Type" w:cs="Toyota Type"/>
          <w:sz w:val="20"/>
          <w:szCs w:val="20"/>
          <w:lang w:val="hu-HU"/>
        </w:rPr>
        <w:t>t tették elérhető, egyedi színekkel. Ráadásul</w:t>
      </w:r>
      <w:r w:rsidRPr="000F648A">
        <w:rPr>
          <w:rFonts w:ascii="Toyota Type" w:hAnsi="Toyota Type" w:cs="Toyota Type"/>
          <w:sz w:val="20"/>
          <w:szCs w:val="20"/>
          <w:lang w:val="hu-HU"/>
        </w:rPr>
        <w:t xml:space="preserve"> mostantól az A-oszloptól a C-oszlopig terjed</w:t>
      </w:r>
      <w:r w:rsidR="004C25AE" w:rsidRPr="000F648A">
        <w:rPr>
          <w:rFonts w:ascii="Toyota Type" w:hAnsi="Toyota Type" w:cs="Toyota Type"/>
          <w:sz w:val="20"/>
          <w:szCs w:val="20"/>
          <w:lang w:val="hu-HU"/>
        </w:rPr>
        <w:t xml:space="preserve"> a fekete szín</w:t>
      </w:r>
      <w:r w:rsidRPr="000F648A">
        <w:rPr>
          <w:rFonts w:ascii="Toyota Type" w:hAnsi="Toyota Type" w:cs="Toyota Type"/>
          <w:sz w:val="20"/>
          <w:szCs w:val="20"/>
          <w:lang w:val="hu-HU"/>
        </w:rPr>
        <w:t>, összekötve a hátsó üveg végét a hátsó ajtóvonallal.</w:t>
      </w:r>
      <w:r w:rsidR="003809B9" w:rsidRPr="000F648A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4C25AE" w:rsidRPr="000F648A">
        <w:rPr>
          <w:rFonts w:ascii="Toyota Type" w:hAnsi="Toyota Type" w:cs="Toyota Type"/>
          <w:sz w:val="20"/>
          <w:szCs w:val="20"/>
          <w:lang w:val="hu-HU"/>
        </w:rPr>
        <w:t>Az elsőkerék-hajtású UX 300e továbbra is egy 72,8 kWh-s lítium-ion akkumulátorral dolgozik. Az új modellben a 0-80%-os egyenáramú töltési idő jelentősen, 80-ról 60 percre csökkent. Az UX 300e-t 2023 tavaszán széleskörű fejlesztésekkel látták el, amikor a hatótávolsága több mint 40 százalékkal, 450 kilométerre nőtt, az utasteret pedig új, több funkciót felvonultató multimédiás rendszerrel és nagyobb, 8” vagy 12,3” érintőképernyővel szerelték fel.</w:t>
      </w:r>
      <w:bookmarkEnd w:id="0"/>
      <w:bookmarkEnd w:id="1"/>
    </w:p>
    <w:sectPr w:rsidR="00041E5A" w:rsidRPr="000F648A" w:rsidSect="000F648A">
      <w:headerReference w:type="default" r:id="rId11"/>
      <w:footerReference w:type="default" r:id="rId12"/>
      <w:pgSz w:w="11906" w:h="16838" w:code="9"/>
      <w:pgMar w:top="1440" w:right="1080" w:bottom="1440" w:left="108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95C1" w14:textId="77777777" w:rsidR="00453B24" w:rsidRDefault="00453B24" w:rsidP="005E4875">
      <w:pPr>
        <w:spacing w:after="0" w:line="240" w:lineRule="auto"/>
      </w:pPr>
      <w:r>
        <w:separator/>
      </w:r>
    </w:p>
  </w:endnote>
  <w:endnote w:type="continuationSeparator" w:id="0">
    <w:p w14:paraId="26E4BC6A" w14:textId="77777777" w:rsidR="00453B24" w:rsidRDefault="00453B24" w:rsidP="005E4875">
      <w:pPr>
        <w:spacing w:after="0" w:line="240" w:lineRule="auto"/>
      </w:pPr>
      <w:r>
        <w:continuationSeparator/>
      </w:r>
    </w:p>
  </w:endnote>
  <w:endnote w:type="continuationNotice" w:id="1">
    <w:p w14:paraId="62A58938" w14:textId="77777777" w:rsidR="00453B24" w:rsidRDefault="00453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ld"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panose1 w:val="020B0803040202020203"/>
    <w:charset w:val="EE"/>
    <w:family w:val="swiss"/>
    <w:pitch w:val="variable"/>
    <w:sig w:usb0="A00002AF" w:usb1="5000205B" w:usb2="00000000" w:usb3="00000000" w:csb0="0000009F" w:csb1="00000000"/>
  </w:font>
  <w:font w:name="Toyota Type Black">
    <w:panose1 w:val="020B0A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170D" w14:textId="77777777" w:rsidR="006537F4" w:rsidRPr="001633E0" w:rsidRDefault="006537F4" w:rsidP="006537F4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2" w:name="_Hlk146542849"/>
    <w:bookmarkStart w:id="3" w:name="_Hlk146544476"/>
    <w:bookmarkStart w:id="4" w:name="_Hlk146544477"/>
    <w:bookmarkStart w:id="5" w:name="_Hlk146544522"/>
    <w:bookmarkStart w:id="6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624D57F7" w14:textId="77777777" w:rsidR="006537F4" w:rsidRPr="001633E0" w:rsidRDefault="006537F4" w:rsidP="006537F4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14FF3C4F" w14:textId="5054E60F" w:rsidR="005B3C88" w:rsidRPr="006537F4" w:rsidRDefault="006537F4" w:rsidP="006537F4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7C36C8">
        <w:rPr>
          <w:rStyle w:val="Hyperlink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yperlink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2"/>
    <w:bookmarkEnd w:id="3"/>
    <w:bookmarkEnd w:id="4"/>
    <w:bookmarkEnd w:id="5"/>
    <w:bookmarkEnd w:id="6"/>
  </w:p>
  <w:p w14:paraId="1EB95CEC" w14:textId="77777777" w:rsidR="005B3C88" w:rsidRDefault="005B3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66E8" w14:textId="77777777" w:rsidR="00453B24" w:rsidRDefault="00453B24" w:rsidP="005E4875">
      <w:pPr>
        <w:spacing w:after="0" w:line="240" w:lineRule="auto"/>
      </w:pPr>
      <w:r>
        <w:separator/>
      </w:r>
    </w:p>
  </w:footnote>
  <w:footnote w:type="continuationSeparator" w:id="0">
    <w:p w14:paraId="0E32C32D" w14:textId="77777777" w:rsidR="00453B24" w:rsidRDefault="00453B24" w:rsidP="005E4875">
      <w:pPr>
        <w:spacing w:after="0" w:line="240" w:lineRule="auto"/>
      </w:pPr>
      <w:r>
        <w:continuationSeparator/>
      </w:r>
    </w:p>
  </w:footnote>
  <w:footnote w:type="continuationNotice" w:id="1">
    <w:p w14:paraId="7127F492" w14:textId="77777777" w:rsidR="00453B24" w:rsidRDefault="00453B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F539" w14:textId="63883BF8" w:rsidR="00064D21" w:rsidRPr="00D84FCB" w:rsidRDefault="00D84FCB" w:rsidP="00D84FCB">
    <w:pPr>
      <w:pStyle w:val="Header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46C684" wp14:editId="6B3A81A1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8BE8DC" wp14:editId="1871250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2" name="Text Box 2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C3095F" w14:textId="77777777" w:rsidR="00D84FCB" w:rsidRPr="003933F2" w:rsidRDefault="00D84FCB" w:rsidP="00D84FCB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  <w:r w:rsidRPr="003933F2">
                            <w:rPr>
                              <w:rFonts w:ascii="MS UI Gothic" w:hAnsi="MS UI Gothic" w:hint="eastAsia"/>
                              <w:color w:val="000000"/>
                              <w:sz w:val="20"/>
                            </w:rPr>
                            <w:t>••</w:t>
                          </w:r>
                          <w:r w:rsidRPr="003933F2">
                            <w:rPr>
                              <w:rFonts w:ascii="MS UI Gothic" w:hAnsi="MS UI Gothic" w:hint="eastAsia"/>
                              <w:color w:val="000000"/>
                              <w:sz w:val="20"/>
                            </w:rPr>
                            <w:t xml:space="preserve"> PROTECTED </w:t>
                          </w:r>
                          <w:r w:rsidRPr="003933F2">
                            <w:rPr>
                              <w:rFonts w:ascii="MS UI Gothic" w:hAnsi="MS UI Gothic" w:hint="eastAsia"/>
                              <w:color w:val="000000"/>
                              <w:sz w:val="20"/>
                            </w:rPr>
                            <w:t>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BE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4C3095F" w14:textId="77777777" w:rsidR="00D84FCB" w:rsidRPr="003933F2" w:rsidRDefault="00D84FCB" w:rsidP="00D84FCB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  <w:r w:rsidRPr="003933F2">
                      <w:rPr>
                        <w:rFonts w:ascii="MS UI Gothic" w:hAnsi="MS UI Gothic" w:hint="eastAsia"/>
                        <w:color w:val="000000"/>
                        <w:sz w:val="20"/>
                      </w:rPr>
                      <w:t>••</w:t>
                    </w:r>
                    <w:r w:rsidRPr="003933F2">
                      <w:rPr>
                        <w:rFonts w:ascii="MS UI Gothic" w:hAnsi="MS UI Gothic" w:hint="eastAsia"/>
                        <w:color w:val="000000"/>
                        <w:sz w:val="20"/>
                      </w:rPr>
                      <w:t xml:space="preserve"> PROTECTED </w:t>
                    </w:r>
                    <w:r w:rsidRPr="003933F2">
                      <w:rPr>
                        <w:rFonts w:ascii="MS UI Gothic" w:hAnsi="MS UI Gothic" w:hint="eastAsia"/>
                        <w:color w:val="000000"/>
                        <w:sz w:val="20"/>
                      </w:rPr>
                      <w:t>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6D2BA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0A8B"/>
    <w:multiLevelType w:val="hybridMultilevel"/>
    <w:tmpl w:val="B930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BBC7893"/>
    <w:multiLevelType w:val="hybridMultilevel"/>
    <w:tmpl w:val="CD0C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4039">
    <w:abstractNumId w:val="5"/>
  </w:num>
  <w:num w:numId="2" w16cid:durableId="2017922835">
    <w:abstractNumId w:val="2"/>
  </w:num>
  <w:num w:numId="3" w16cid:durableId="1742558816">
    <w:abstractNumId w:val="2"/>
  </w:num>
  <w:num w:numId="4" w16cid:durableId="1537813251">
    <w:abstractNumId w:val="5"/>
  </w:num>
  <w:num w:numId="5" w16cid:durableId="245268271">
    <w:abstractNumId w:val="7"/>
  </w:num>
  <w:num w:numId="6" w16cid:durableId="1830051533">
    <w:abstractNumId w:val="1"/>
  </w:num>
  <w:num w:numId="7" w16cid:durableId="1335840823">
    <w:abstractNumId w:val="6"/>
  </w:num>
  <w:num w:numId="8" w16cid:durableId="1950039560">
    <w:abstractNumId w:val="4"/>
  </w:num>
  <w:num w:numId="9" w16cid:durableId="1956402513">
    <w:abstractNumId w:val="0"/>
  </w:num>
  <w:num w:numId="10" w16cid:durableId="1912498505">
    <w:abstractNumId w:val="8"/>
  </w:num>
  <w:num w:numId="11" w16cid:durableId="134605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6"/>
    <w:rsid w:val="00004154"/>
    <w:rsid w:val="00010F3C"/>
    <w:rsid w:val="00012E2B"/>
    <w:rsid w:val="000305F4"/>
    <w:rsid w:val="00041E5A"/>
    <w:rsid w:val="00043F20"/>
    <w:rsid w:val="00047DD8"/>
    <w:rsid w:val="000533E2"/>
    <w:rsid w:val="00053D79"/>
    <w:rsid w:val="00064D21"/>
    <w:rsid w:val="000A59FC"/>
    <w:rsid w:val="000B0378"/>
    <w:rsid w:val="000C7E11"/>
    <w:rsid w:val="000F0913"/>
    <w:rsid w:val="000F0CF6"/>
    <w:rsid w:val="000F0DEB"/>
    <w:rsid w:val="000F142D"/>
    <w:rsid w:val="000F61FE"/>
    <w:rsid w:val="000F648A"/>
    <w:rsid w:val="00114D31"/>
    <w:rsid w:val="00120E11"/>
    <w:rsid w:val="001210ED"/>
    <w:rsid w:val="00135900"/>
    <w:rsid w:val="00145213"/>
    <w:rsid w:val="001519DA"/>
    <w:rsid w:val="00193069"/>
    <w:rsid w:val="001946DA"/>
    <w:rsid w:val="001A12C9"/>
    <w:rsid w:val="001A31BB"/>
    <w:rsid w:val="001B03C5"/>
    <w:rsid w:val="001C0EE4"/>
    <w:rsid w:val="001C14B7"/>
    <w:rsid w:val="001C6E73"/>
    <w:rsid w:val="001E3CAC"/>
    <w:rsid w:val="00202741"/>
    <w:rsid w:val="00210139"/>
    <w:rsid w:val="00213863"/>
    <w:rsid w:val="00214E79"/>
    <w:rsid w:val="00221219"/>
    <w:rsid w:val="002259FE"/>
    <w:rsid w:val="00235262"/>
    <w:rsid w:val="00244A37"/>
    <w:rsid w:val="00246EDD"/>
    <w:rsid w:val="00270B5A"/>
    <w:rsid w:val="00271145"/>
    <w:rsid w:val="00280BEA"/>
    <w:rsid w:val="00290FA9"/>
    <w:rsid w:val="002B50E2"/>
    <w:rsid w:val="002B68AD"/>
    <w:rsid w:val="002D43FA"/>
    <w:rsid w:val="002E28C2"/>
    <w:rsid w:val="002F2673"/>
    <w:rsid w:val="002F7683"/>
    <w:rsid w:val="00303454"/>
    <w:rsid w:val="00342137"/>
    <w:rsid w:val="0034511D"/>
    <w:rsid w:val="003672E5"/>
    <w:rsid w:val="003732E1"/>
    <w:rsid w:val="003738CE"/>
    <w:rsid w:val="003809B9"/>
    <w:rsid w:val="00382C07"/>
    <w:rsid w:val="003933F6"/>
    <w:rsid w:val="0039427F"/>
    <w:rsid w:val="003A1935"/>
    <w:rsid w:val="003C50DF"/>
    <w:rsid w:val="003F6277"/>
    <w:rsid w:val="0041308B"/>
    <w:rsid w:val="00421031"/>
    <w:rsid w:val="00435B6B"/>
    <w:rsid w:val="00447329"/>
    <w:rsid w:val="00453B24"/>
    <w:rsid w:val="004860B0"/>
    <w:rsid w:val="0048636A"/>
    <w:rsid w:val="004962DB"/>
    <w:rsid w:val="004A0106"/>
    <w:rsid w:val="004A2939"/>
    <w:rsid w:val="004A34DA"/>
    <w:rsid w:val="004A55D3"/>
    <w:rsid w:val="004B6C0B"/>
    <w:rsid w:val="004C25AE"/>
    <w:rsid w:val="004C29B6"/>
    <w:rsid w:val="004C336D"/>
    <w:rsid w:val="004C6440"/>
    <w:rsid w:val="004E0746"/>
    <w:rsid w:val="004E6523"/>
    <w:rsid w:val="004F70BF"/>
    <w:rsid w:val="0051396E"/>
    <w:rsid w:val="00514CDD"/>
    <w:rsid w:val="0052256C"/>
    <w:rsid w:val="00537C68"/>
    <w:rsid w:val="0054579D"/>
    <w:rsid w:val="00545E8C"/>
    <w:rsid w:val="00556A67"/>
    <w:rsid w:val="00566E74"/>
    <w:rsid w:val="00570CFE"/>
    <w:rsid w:val="00570E1F"/>
    <w:rsid w:val="00575B35"/>
    <w:rsid w:val="00584A96"/>
    <w:rsid w:val="005B3C88"/>
    <w:rsid w:val="005B5E54"/>
    <w:rsid w:val="005C6CCF"/>
    <w:rsid w:val="005D1485"/>
    <w:rsid w:val="005E419D"/>
    <w:rsid w:val="005E4875"/>
    <w:rsid w:val="005E5C7E"/>
    <w:rsid w:val="005E633E"/>
    <w:rsid w:val="00606A57"/>
    <w:rsid w:val="006122DE"/>
    <w:rsid w:val="00630490"/>
    <w:rsid w:val="0063437C"/>
    <w:rsid w:val="0064676E"/>
    <w:rsid w:val="006537F4"/>
    <w:rsid w:val="00675960"/>
    <w:rsid w:val="00685DF8"/>
    <w:rsid w:val="006C1BB2"/>
    <w:rsid w:val="006D020C"/>
    <w:rsid w:val="006D230E"/>
    <w:rsid w:val="006F76A9"/>
    <w:rsid w:val="0071129D"/>
    <w:rsid w:val="007119CB"/>
    <w:rsid w:val="00713C3F"/>
    <w:rsid w:val="00737E27"/>
    <w:rsid w:val="007401F9"/>
    <w:rsid w:val="00751F55"/>
    <w:rsid w:val="00753E05"/>
    <w:rsid w:val="00753E50"/>
    <w:rsid w:val="00765369"/>
    <w:rsid w:val="007A38D7"/>
    <w:rsid w:val="007E29CF"/>
    <w:rsid w:val="007F4E36"/>
    <w:rsid w:val="008212D1"/>
    <w:rsid w:val="00824246"/>
    <w:rsid w:val="008256CE"/>
    <w:rsid w:val="00827285"/>
    <w:rsid w:val="008310B5"/>
    <w:rsid w:val="00832BAF"/>
    <w:rsid w:val="00836599"/>
    <w:rsid w:val="00865721"/>
    <w:rsid w:val="008A121E"/>
    <w:rsid w:val="008A711E"/>
    <w:rsid w:val="008B3C17"/>
    <w:rsid w:val="008D0585"/>
    <w:rsid w:val="008E3DD7"/>
    <w:rsid w:val="008F0E46"/>
    <w:rsid w:val="00912E38"/>
    <w:rsid w:val="00917DA0"/>
    <w:rsid w:val="00921B57"/>
    <w:rsid w:val="0092779E"/>
    <w:rsid w:val="00962509"/>
    <w:rsid w:val="00973F19"/>
    <w:rsid w:val="00981192"/>
    <w:rsid w:val="00984F9D"/>
    <w:rsid w:val="00991701"/>
    <w:rsid w:val="00992EF2"/>
    <w:rsid w:val="00994F84"/>
    <w:rsid w:val="009A2CFA"/>
    <w:rsid w:val="009D7113"/>
    <w:rsid w:val="009E28FA"/>
    <w:rsid w:val="00A01154"/>
    <w:rsid w:val="00A02444"/>
    <w:rsid w:val="00A025D2"/>
    <w:rsid w:val="00A17EC0"/>
    <w:rsid w:val="00A6061A"/>
    <w:rsid w:val="00A702A3"/>
    <w:rsid w:val="00A70C58"/>
    <w:rsid w:val="00A8513B"/>
    <w:rsid w:val="00A93226"/>
    <w:rsid w:val="00A9331A"/>
    <w:rsid w:val="00A96727"/>
    <w:rsid w:val="00AB6355"/>
    <w:rsid w:val="00AC4592"/>
    <w:rsid w:val="00AC6CE1"/>
    <w:rsid w:val="00AD5E07"/>
    <w:rsid w:val="00AF3D49"/>
    <w:rsid w:val="00B0016D"/>
    <w:rsid w:val="00B10F3B"/>
    <w:rsid w:val="00B16958"/>
    <w:rsid w:val="00B1740D"/>
    <w:rsid w:val="00B31BF4"/>
    <w:rsid w:val="00B4566D"/>
    <w:rsid w:val="00B463E4"/>
    <w:rsid w:val="00B568B6"/>
    <w:rsid w:val="00B72A6F"/>
    <w:rsid w:val="00B926C8"/>
    <w:rsid w:val="00B928B9"/>
    <w:rsid w:val="00B97D3B"/>
    <w:rsid w:val="00BA7DCF"/>
    <w:rsid w:val="00BC01EF"/>
    <w:rsid w:val="00BC6CE5"/>
    <w:rsid w:val="00BC79F1"/>
    <w:rsid w:val="00BD563C"/>
    <w:rsid w:val="00BD6D2B"/>
    <w:rsid w:val="00BE2D75"/>
    <w:rsid w:val="00BF6734"/>
    <w:rsid w:val="00C03F7C"/>
    <w:rsid w:val="00C12A40"/>
    <w:rsid w:val="00C14081"/>
    <w:rsid w:val="00C45B81"/>
    <w:rsid w:val="00C50FCC"/>
    <w:rsid w:val="00C56B1A"/>
    <w:rsid w:val="00C57167"/>
    <w:rsid w:val="00C57A73"/>
    <w:rsid w:val="00C62A28"/>
    <w:rsid w:val="00C80707"/>
    <w:rsid w:val="00C81AD0"/>
    <w:rsid w:val="00C83731"/>
    <w:rsid w:val="00C972DE"/>
    <w:rsid w:val="00CA26EE"/>
    <w:rsid w:val="00CA537D"/>
    <w:rsid w:val="00CA63F9"/>
    <w:rsid w:val="00CF1BA0"/>
    <w:rsid w:val="00CF75DE"/>
    <w:rsid w:val="00D020C6"/>
    <w:rsid w:val="00D0260D"/>
    <w:rsid w:val="00D037B9"/>
    <w:rsid w:val="00D11124"/>
    <w:rsid w:val="00D15761"/>
    <w:rsid w:val="00D27E2B"/>
    <w:rsid w:val="00D522EE"/>
    <w:rsid w:val="00D544EC"/>
    <w:rsid w:val="00D54569"/>
    <w:rsid w:val="00D605B8"/>
    <w:rsid w:val="00D72E7C"/>
    <w:rsid w:val="00D75492"/>
    <w:rsid w:val="00D84FCB"/>
    <w:rsid w:val="00D9601C"/>
    <w:rsid w:val="00DA69F3"/>
    <w:rsid w:val="00DD1626"/>
    <w:rsid w:val="00DD4E69"/>
    <w:rsid w:val="00E05AD6"/>
    <w:rsid w:val="00E12E00"/>
    <w:rsid w:val="00E1625E"/>
    <w:rsid w:val="00E21437"/>
    <w:rsid w:val="00E25D68"/>
    <w:rsid w:val="00E343FB"/>
    <w:rsid w:val="00E41F15"/>
    <w:rsid w:val="00E556C3"/>
    <w:rsid w:val="00E55B61"/>
    <w:rsid w:val="00E61595"/>
    <w:rsid w:val="00E67B33"/>
    <w:rsid w:val="00E767A8"/>
    <w:rsid w:val="00E82EBD"/>
    <w:rsid w:val="00E87295"/>
    <w:rsid w:val="00E96F37"/>
    <w:rsid w:val="00EB4F1B"/>
    <w:rsid w:val="00EB5DE8"/>
    <w:rsid w:val="00ED1681"/>
    <w:rsid w:val="00ED3FE5"/>
    <w:rsid w:val="00F137EC"/>
    <w:rsid w:val="00F22A8A"/>
    <w:rsid w:val="00F42B2B"/>
    <w:rsid w:val="00F618E3"/>
    <w:rsid w:val="00F748BF"/>
    <w:rsid w:val="00F85D44"/>
    <w:rsid w:val="00F86BBC"/>
    <w:rsid w:val="00FA197C"/>
    <w:rsid w:val="00FA7646"/>
    <w:rsid w:val="00FB3968"/>
    <w:rsid w:val="00FB5F21"/>
    <w:rsid w:val="00FC3929"/>
    <w:rsid w:val="00FD57FA"/>
    <w:rsid w:val="00FE0419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DB888"/>
  <w15:chartTrackingRefBased/>
  <w15:docId w15:val="{9F5F687B-0C0E-4E9C-BD7C-D69C94D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37C"/>
    <w:rPr>
      <w:rFonts w:ascii="Nobel-Book" w:hAnsi="Nobel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37C"/>
    <w:rPr>
      <w:rFonts w:ascii="Nobel-Book" w:hAnsi="Nobel-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26C8"/>
    <w:pPr>
      <w:spacing w:after="0" w:line="240" w:lineRule="auto"/>
    </w:pPr>
    <w:rPr>
      <w:rFonts w:ascii="Nobel-Book" w:hAnsi="Nobel-Book"/>
    </w:rPr>
  </w:style>
  <w:style w:type="paragraph" w:styleId="ListBullet">
    <w:name w:val="List Bullet"/>
    <w:basedOn w:val="Normal"/>
    <w:uiPriority w:val="99"/>
    <w:unhideWhenUsed/>
    <w:rsid w:val="00570E1F"/>
    <w:pPr>
      <w:numPr>
        <w:numId w:val="9"/>
      </w:numPr>
      <w:contextualSpacing/>
    </w:pPr>
    <w:rPr>
      <w:rFonts w:asciiTheme="minorHAnsi" w:eastAsiaTheme="minorHAnsi" w:hAnsi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70E1F"/>
    <w:rPr>
      <w:color w:val="0563C1" w:themeColor="hyperlink"/>
      <w:u w:val="single"/>
    </w:rPr>
  </w:style>
  <w:style w:type="paragraph" w:customStyle="1" w:styleId="Podstawowyakapit">
    <w:name w:val="[Podstawowy akapit]"/>
    <w:basedOn w:val="Normal"/>
    <w:uiPriority w:val="99"/>
    <w:rsid w:val="006537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\Download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45531A987E834E95FEB1A30FD2B816" ma:contentTypeVersion="15" ma:contentTypeDescription="Új dokumentum létrehozása." ma:contentTypeScope="" ma:versionID="18c71aa5c1a49fce57738ae0ed6b6f1a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0f03641f9b81d9a844d070e63f5c4c04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8db73-8718-474e-a3e4-6b037e0c9307" xsi:nil="true"/>
    <lcf76f155ced4ddcb4097134ff3c332f xmlns="70bf8581-91f1-42f7-892c-4ac1f4256d93">
      <Terms xmlns="http://schemas.microsoft.com/office/infopath/2007/PartnerControls"/>
    </lcf76f155ced4ddcb4097134ff3c332f>
    <SharedWithUsers xmlns="5148db73-8718-474e-a3e4-6b037e0c9307">
      <UserInfo>
        <DisplayName>Oleksii Kashtanov (TME)</DisplayName>
        <AccountId>319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E642B8-A983-4F1C-A85D-06B763584045}"/>
</file>

<file path=customXml/itemProps2.xml><?xml version="1.0" encoding="utf-8"?>
<ds:datastoreItem xmlns:ds="http://schemas.openxmlformats.org/officeDocument/2006/customXml" ds:itemID="{3B1A2985-1E89-41F9-A69E-42D083F31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A5FA9-D383-4F67-8616-9D614C5B36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E3F79-1980-4C19-B8D9-272A178E18DA}">
  <ds:schemaRefs>
    <ds:schemaRef ds:uri="http://schemas.microsoft.com/office/2006/metadata/properties"/>
    <ds:schemaRef ds:uri="http://schemas.microsoft.com/office/infopath/2007/PartnerControls"/>
    <ds:schemaRef ds:uri="368c10df-d287-4e63-b673-8fcb7cb90110"/>
    <ds:schemaRef ds:uri="0bd0bfaf-7afb-44d7-9695-34b7066b6596"/>
    <ds:schemaRef ds:uri="5148db73-8718-474e-a3e4-6b037e0c9307"/>
    <ds:schemaRef ds:uri="70bf8581-91f1-42f7-892c-4ac1f4256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59</TotalTime>
  <Pages>3</Pages>
  <Words>788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Bingham</dc:creator>
  <cp:keywords/>
  <dc:description/>
  <cp:lastModifiedBy>Zsombor Varga (TCE)</cp:lastModifiedBy>
  <cp:revision>45</cp:revision>
  <cp:lastPrinted>2023-12-01T12:46:00Z</cp:lastPrinted>
  <dcterms:created xsi:type="dcterms:W3CDTF">2023-12-13T12:13:00Z</dcterms:created>
  <dcterms:modified xsi:type="dcterms:W3CDTF">2024-06-13T09:20:00Z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44d3e-f761-46b2-881e-fd08f3b12f65_Enabled">
    <vt:lpwstr>true</vt:lpwstr>
  </property>
  <property fmtid="{D5CDD505-2E9C-101B-9397-08002B2CF9AE}" pid="3" name="MSIP_Label_d9544d3e-f761-46b2-881e-fd08f3b12f65_SetDate">
    <vt:lpwstr>2022-07-15T15:05:46Z</vt:lpwstr>
  </property>
  <property fmtid="{D5CDD505-2E9C-101B-9397-08002B2CF9AE}" pid="4" name="MSIP_Label_d9544d3e-f761-46b2-881e-fd08f3b12f65_Method">
    <vt:lpwstr>Standard</vt:lpwstr>
  </property>
  <property fmtid="{D5CDD505-2E9C-101B-9397-08002B2CF9AE}" pid="5" name="MSIP_Label_d9544d3e-f761-46b2-881e-fd08f3b12f65_Name">
    <vt:lpwstr>Protected</vt:lpwstr>
  </property>
  <property fmtid="{D5CDD505-2E9C-101B-9397-08002B2CF9AE}" pid="6" name="MSIP_Label_d9544d3e-f761-46b2-881e-fd08f3b12f65_SiteId">
    <vt:lpwstr>52b742d1-3dc2-47ac-bf03-609c83d9df9f</vt:lpwstr>
  </property>
  <property fmtid="{D5CDD505-2E9C-101B-9397-08002B2CF9AE}" pid="7" name="MSIP_Label_d9544d3e-f761-46b2-881e-fd08f3b12f65_ActionId">
    <vt:lpwstr>e2bb28eb-81c5-4eb4-b0ef-6da23fbad85f</vt:lpwstr>
  </property>
  <property fmtid="{D5CDD505-2E9C-101B-9397-08002B2CF9AE}" pid="8" name="MSIP_Label_d9544d3e-f761-46b2-881e-fd08f3b12f65_ContentBits">
    <vt:lpwstr>1</vt:lpwstr>
  </property>
  <property fmtid="{D5CDD505-2E9C-101B-9397-08002B2CF9AE}" pid="9" name="ContentTypeId">
    <vt:lpwstr>0x0101009745531A987E834E95FEB1A30FD2B816</vt:lpwstr>
  </property>
  <property fmtid="{D5CDD505-2E9C-101B-9397-08002B2CF9AE}" pid="10" name="MediaServiceImageTags">
    <vt:lpwstr/>
  </property>
</Properties>
</file>