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DD8C" w14:textId="77777777" w:rsidR="00BA7BEB" w:rsidRDefault="00BA7BEB" w:rsidP="00BA7BEB">
      <w:pPr>
        <w:spacing w:after="0" w:line="360" w:lineRule="auto"/>
        <w:ind w:right="39"/>
        <w:jc w:val="center"/>
        <w:rPr>
          <w:rFonts w:ascii="Toyota Type" w:hAnsi="Toyota Type" w:cs="Toyota Type"/>
          <w:sz w:val="20"/>
          <w:szCs w:val="20"/>
          <w:lang w:val="hu-HU"/>
        </w:rPr>
      </w:pPr>
    </w:p>
    <w:p w14:paraId="3603BEA3" w14:textId="22524059" w:rsidR="00BA7BEB" w:rsidRDefault="00B967E0" w:rsidP="001F1132">
      <w:pPr>
        <w:spacing w:after="0" w:line="360" w:lineRule="auto"/>
        <w:ind w:right="39"/>
        <w:jc w:val="center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Elsőkerékmeghajtással is elérhető lesz az akkumulátoros elektromos Lexus RZ</w:t>
      </w:r>
    </w:p>
    <w:p w14:paraId="124B3AEC" w14:textId="77777777" w:rsidR="00B967E0" w:rsidRPr="001F1132" w:rsidRDefault="00B967E0" w:rsidP="001F1132">
      <w:pPr>
        <w:spacing w:after="0" w:line="360" w:lineRule="auto"/>
        <w:ind w:right="39"/>
        <w:jc w:val="center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</w:p>
    <w:p w14:paraId="5328600B" w14:textId="73FDD0B5" w:rsidR="00BA7BEB" w:rsidRPr="00C13034" w:rsidRDefault="00BA7BEB" w:rsidP="00BA7BEB">
      <w:pPr>
        <w:spacing w:after="0" w:line="360" w:lineRule="auto"/>
        <w:ind w:right="39"/>
        <w:jc w:val="right"/>
        <w:rPr>
          <w:rFonts w:ascii="Toyota Type" w:hAnsi="Toyota Type" w:cs="Toyota Type"/>
          <w:noProof/>
          <w:sz w:val="20"/>
          <w:szCs w:val="20"/>
          <w:lang w:val="hu-HU"/>
        </w:rPr>
      </w:pP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2024. </w:t>
      </w:r>
      <w:r w:rsidR="00B967E0">
        <w:rPr>
          <w:rFonts w:ascii="Toyota Type" w:hAnsi="Toyota Type" w:cs="Toyota Type"/>
          <w:noProof/>
          <w:sz w:val="20"/>
          <w:szCs w:val="20"/>
          <w:lang w:val="hu-HU"/>
        </w:rPr>
        <w:t>március 28.</w:t>
      </w:r>
    </w:p>
    <w:p w14:paraId="731AE7F4" w14:textId="77777777" w:rsidR="00B47F2E" w:rsidRDefault="00B47F2E" w:rsidP="00B47F2E">
      <w:pPr>
        <w:spacing w:after="0" w:line="360" w:lineRule="auto"/>
        <w:ind w:right="40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1C75391F" w14:textId="16B0A34B" w:rsidR="003A325B" w:rsidRPr="001A6038" w:rsidRDefault="003A325B" w:rsidP="00B47F2E">
      <w:pPr>
        <w:spacing w:after="0" w:line="360" w:lineRule="auto"/>
        <w:ind w:right="40"/>
        <w:jc w:val="both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  <w:r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Új hajtáslánc</w:t>
      </w:r>
      <w:r w:rsidR="00B967E0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cal</w:t>
      </w:r>
      <w:r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bővül a Lexus</w:t>
      </w:r>
      <w:r w:rsidR="00DC756E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</w:t>
      </w:r>
      <w:r w:rsidR="0035435F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első </w:t>
      </w:r>
      <w:r w:rsidR="00DC756E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dedikáltan akkumulátoros elektromosnak fejlesztett</w:t>
      </w:r>
      <w:r w:rsidR="0035435F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modellje, a nagyméretű SUV RZ. Az</w:t>
      </w:r>
      <w:r w:rsidR="00252088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</w:t>
      </w:r>
      <w:r w:rsidR="00CD0E6D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eddig </w:t>
      </w:r>
      <w:r w:rsidR="00252088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csak négykerék</w:t>
      </w:r>
      <w:r w:rsidR="004D3368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-</w:t>
      </w:r>
      <w:r w:rsidR="00252088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meghajtással </w:t>
      </w:r>
      <w:r w:rsidR="00CD0E6D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rendelhető </w:t>
      </w:r>
      <w:r w:rsidR="00DC756E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nagyméretű luxus SUV</w:t>
      </w:r>
      <w:r w:rsidR="0035435F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ugyanis immár </w:t>
      </w:r>
      <w:r w:rsidR="006C60D7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elsőkerék-hajtású </w:t>
      </w:r>
      <w:r w:rsidR="007B4D8F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kivitelben is megvásárolható</w:t>
      </w:r>
      <w:r w:rsidR="00F616B0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azok számára akiknek az ennek révén megnövekedett hatótáv fontosabb, mint a terepképességek.</w:t>
      </w:r>
      <w:r w:rsidR="007B4D8F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</w:t>
      </w:r>
      <w:r w:rsidR="00CA2936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A modell </w:t>
      </w:r>
      <w:r w:rsidR="003E616F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minden változata </w:t>
      </w:r>
      <w:r w:rsidR="00540161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exkluzivitást és </w:t>
      </w:r>
      <w:r w:rsidR="00893C49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a Lexustól már megszokott </w:t>
      </w:r>
      <w:r w:rsidR="006A3CE4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japán vendégszeretetet kínálja</w:t>
      </w:r>
      <w:r w:rsidR="0019397E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. Az új Lexus RZ 300e a</w:t>
      </w:r>
      <w:r w:rsidR="001A6038" w:rsidRPr="001A6038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kár 480 kilométeres hatótávolságot kínál. </w:t>
      </w:r>
    </w:p>
    <w:p w14:paraId="40CA5B7C" w14:textId="77777777" w:rsidR="00BA7BEB" w:rsidRPr="00BA7BEB" w:rsidRDefault="00BA7BEB" w:rsidP="00BA7BEB">
      <w:pPr>
        <w:spacing w:after="0" w:line="360" w:lineRule="auto"/>
        <w:ind w:right="40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6816EDE6" w14:textId="7705A625" w:rsidR="00344240" w:rsidRPr="00C13034" w:rsidRDefault="001E3C29" w:rsidP="00BA7BEB">
      <w:pPr>
        <w:spacing w:after="0" w:line="360" w:lineRule="auto"/>
        <w:ind w:right="39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>A</w:t>
      </w:r>
      <w:r w:rsidR="002F4B24">
        <w:rPr>
          <w:rFonts w:ascii="Toyota Type" w:hAnsi="Toyota Type" w:cs="Toyota Type"/>
          <w:noProof/>
          <w:sz w:val="20"/>
          <w:szCs w:val="20"/>
          <w:lang w:val="hu-HU"/>
        </w:rPr>
        <w:t xml:space="preserve"> Lexus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RZ-t először összkerékhajtású modellként mutatták be, 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kiemelve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luxus SUV tulajdonságait. Most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antól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a Lexus nagyobb választékot kínál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majd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és szélesíti az RZ vonzerejét, hogy az elsőkerék-hajtású modellel még több vásárlót érjen el. Ez új belépési lehetőséget teremt az RZ 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világába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>, alacsonyabb ár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cédulával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, de a Lexus első 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dedikáltan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akkumulátoros elektromos járművét meghatározó tulajdonságok feláldozása nélkül. Az ügyfelek mindenütt ugyanarra a kézműves kivitelezésre és Omotenashi 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vendégszeretetre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számíthatnak, míg a vezető élvezheti a finomhangolt Lexus Driving Signature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filozófia eredményét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>, amely teljes magabiztosságot, kényelmet és irányítást biztosít minden út során.</w:t>
      </w:r>
      <w:r w:rsidR="002F4B24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>Az akkumulátoros elektromos hajtáslánc ugyanaz marad, leszámítva a hátsó e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-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>Axle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egységet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és az AWD változatokban használt invertert. Az autó önsúlyának következetes csökkenésével az RZ 300e nagyobb hatótávolságot kínál. A hivatalos WLTP kombinált ciklusban mért távolság 18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”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kerekekkel akár 480 km is lehet, 20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”</w:t>
      </w:r>
      <w:r w:rsidR="001149BD"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esetén 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ez az érték 419 km. Az </w:t>
      </w:r>
      <w:r w:rsidR="00F616B0">
        <w:rPr>
          <w:rFonts w:ascii="Toyota Type" w:hAnsi="Toyota Type" w:cs="Toyota Type"/>
          <w:noProof/>
          <w:sz w:val="20"/>
          <w:szCs w:val="20"/>
          <w:lang w:val="hu-HU"/>
        </w:rPr>
        <w:t>összkerékmeghajtású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változat</w:t>
      </w:r>
      <w:r w:rsidR="005F1961"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nál </w:t>
      </w:r>
      <w:r w:rsidR="00E27F71" w:rsidRPr="00C13034">
        <w:rPr>
          <w:rFonts w:ascii="Toyota Type" w:hAnsi="Toyota Type" w:cs="Toyota Type"/>
          <w:noProof/>
          <w:sz w:val="20"/>
          <w:szCs w:val="20"/>
          <w:lang w:val="hu-HU"/>
        </w:rPr>
        <w:t>mindez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44</w:t>
      </w:r>
      <w:r w:rsidR="00E27F71" w:rsidRPr="00C13034">
        <w:rPr>
          <w:rFonts w:ascii="Toyota Type" w:hAnsi="Toyota Type" w:cs="Toyota Type"/>
          <w:noProof/>
          <w:sz w:val="20"/>
          <w:szCs w:val="20"/>
          <w:lang w:val="hu-HU"/>
        </w:rPr>
        <w:t>0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>, illetve 395 km</w:t>
      </w:r>
      <w:r w:rsidR="00D7565B">
        <w:rPr>
          <w:rFonts w:ascii="Toyota Type" w:hAnsi="Toyota Type" w:cs="Toyota Type"/>
          <w:noProof/>
          <w:sz w:val="20"/>
          <w:szCs w:val="20"/>
          <w:lang w:val="hu-HU"/>
        </w:rPr>
        <w:t>.</w:t>
      </w:r>
      <w:r w:rsidR="009256A5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>Az elektromotor és a lítium-ion akkumulátor maximális teljesítménye 204 LE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(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>150 kW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)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, a csúcsnyomaték pedig 266 Nm, amely 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azonnal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rendelkezésre áll. Ez biztosítja a lendületes gyorsulást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: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a 0-100 km/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órás sprintet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 nyolc másodperc alatt teszi meg.</w:t>
      </w:r>
      <w:r w:rsidR="009256A5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Az új </w:t>
      </w:r>
      <w:r w:rsidR="009256A5">
        <w:rPr>
          <w:rFonts w:ascii="Toyota Type" w:hAnsi="Toyota Type" w:cs="Toyota Type"/>
          <w:noProof/>
          <w:sz w:val="20"/>
          <w:szCs w:val="20"/>
          <w:lang w:val="hu-HU"/>
        </w:rPr>
        <w:t xml:space="preserve">elsőkerékmeghajtású 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 xml:space="preserve">modellek </w:t>
      </w:r>
      <w:r w:rsidR="00224833" w:rsidRPr="00C13034">
        <w:rPr>
          <w:rFonts w:ascii="Toyota Type" w:hAnsi="Toyota Type" w:cs="Toyota Type"/>
          <w:noProof/>
          <w:sz w:val="20"/>
          <w:szCs w:val="20"/>
          <w:lang w:val="hu-HU"/>
        </w:rPr>
        <w:t>ki</w:t>
      </w:r>
      <w:r w:rsidRPr="00C13034">
        <w:rPr>
          <w:rFonts w:ascii="Toyota Type" w:hAnsi="Toyota Type" w:cs="Toyota Type"/>
          <w:noProof/>
          <w:sz w:val="20"/>
          <w:szCs w:val="20"/>
          <w:lang w:val="hu-HU"/>
        </w:rPr>
        <w:t>szállításai várhatóan júniusban kezdődnek</w:t>
      </w:r>
      <w:r w:rsidR="009256A5">
        <w:rPr>
          <w:rFonts w:ascii="Toyota Type" w:hAnsi="Toyota Type" w:cs="Toyota Type"/>
          <w:noProof/>
          <w:sz w:val="20"/>
          <w:szCs w:val="20"/>
          <w:lang w:val="hu-HU"/>
        </w:rPr>
        <w:t>.</w:t>
      </w:r>
    </w:p>
    <w:sectPr w:rsidR="00344240" w:rsidRPr="00C13034" w:rsidSect="003679B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BD22" w14:textId="77777777" w:rsidR="003679B4" w:rsidRDefault="003679B4" w:rsidP="00344240">
      <w:pPr>
        <w:spacing w:after="0" w:line="240" w:lineRule="auto"/>
      </w:pPr>
      <w:r>
        <w:separator/>
      </w:r>
    </w:p>
  </w:endnote>
  <w:endnote w:type="continuationSeparator" w:id="0">
    <w:p w14:paraId="1E6415F6" w14:textId="77777777" w:rsidR="003679B4" w:rsidRDefault="003679B4" w:rsidP="003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oyota Display">
    <w:altName w:val="Calibri"/>
    <w:charset w:val="EE"/>
    <w:family w:val="swiss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238D" w14:textId="77777777" w:rsidR="00BA7BEB" w:rsidRPr="001633E0" w:rsidRDefault="00BA7BEB" w:rsidP="00BA7BEB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0" w:name="_Hlk146542849"/>
    <w:bookmarkStart w:id="1" w:name="_Hlk146544476"/>
    <w:bookmarkStart w:id="2" w:name="_Hlk146544477"/>
    <w:bookmarkStart w:id="3" w:name="_Hlk146544522"/>
    <w:bookmarkStart w:id="4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26A4B6C9" w14:textId="77777777" w:rsidR="00BA7BEB" w:rsidRPr="001633E0" w:rsidRDefault="00BA7BEB" w:rsidP="00BA7BEB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Varga Zsombor, PR </w:t>
    </w:r>
    <w:proofErr w:type="spellStart"/>
    <w:r w:rsidRPr="001633E0">
      <w:rPr>
        <w:rFonts w:ascii="Toyota Type" w:hAnsi="Toyota Type" w:cs="Toyota Type"/>
        <w:sz w:val="18"/>
        <w:szCs w:val="18"/>
        <w:lang w:val="hu-HU"/>
      </w:rPr>
      <w:t>manager</w:t>
    </w:r>
    <w:proofErr w:type="spellEnd"/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6BECD48E" w14:textId="27720E25" w:rsidR="00DE155D" w:rsidRPr="00BA7BEB" w:rsidRDefault="00BA7BEB" w:rsidP="00BA7BEB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7C36C8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0"/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7AED" w14:textId="77777777" w:rsidR="003679B4" w:rsidRDefault="003679B4" w:rsidP="00344240">
      <w:pPr>
        <w:spacing w:after="0" w:line="240" w:lineRule="auto"/>
      </w:pPr>
      <w:r>
        <w:separator/>
      </w:r>
    </w:p>
  </w:footnote>
  <w:footnote w:type="continuationSeparator" w:id="0">
    <w:p w14:paraId="6331507A" w14:textId="77777777" w:rsidR="003679B4" w:rsidRDefault="003679B4" w:rsidP="0034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B666" w14:textId="7B946D73" w:rsidR="00344240" w:rsidRDefault="0034424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37D7FB" wp14:editId="673E72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12700"/>
              <wp:wrapNone/>
              <wp:docPr id="3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C6E81" w14:textId="7DE82393" w:rsidR="00344240" w:rsidRPr="00344240" w:rsidRDefault="00344240" w:rsidP="0034424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240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7D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BC6E81" w14:textId="7DE82393" w:rsidR="00344240" w:rsidRPr="00344240" w:rsidRDefault="00344240" w:rsidP="0034424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240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3358" w14:textId="419F2375" w:rsidR="00344240" w:rsidRPr="00DE155D" w:rsidRDefault="00DE155D" w:rsidP="00DE155D">
    <w:pPr>
      <w:pStyle w:val="Nagwek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9171BB6" wp14:editId="168EE392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6" name="Kép 6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Y</w:t>
    </w:r>
    <w:r w:rsidR="00344240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2DD25B" wp14:editId="1120281B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12700"/>
              <wp:wrapNone/>
              <wp:docPr id="4" name="Text Box 4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AB3E9" w14:textId="66E4D67C" w:rsidR="00344240" w:rsidRPr="00C42BC1" w:rsidRDefault="00344240" w:rsidP="0034424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DD2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•• PROTECTED 関係者外秘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2EAB3E9" w14:textId="66E4D67C" w:rsidR="00344240" w:rsidRPr="00C42BC1" w:rsidRDefault="00344240" w:rsidP="0034424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8E3" w14:textId="032654BA" w:rsidR="00344240" w:rsidRDefault="0034424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8D19E4" wp14:editId="299657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12700"/>
              <wp:wrapNone/>
              <wp:docPr id="2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D4EC8" w14:textId="77E431B5" w:rsidR="00344240" w:rsidRPr="00344240" w:rsidRDefault="00344240" w:rsidP="0034424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240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D19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•• PROTECTED 関係者外秘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29D4EC8" w14:textId="77E431B5" w:rsidR="00344240" w:rsidRPr="00344240" w:rsidRDefault="00344240" w:rsidP="0034424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240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2D59"/>
    <w:multiLevelType w:val="hybridMultilevel"/>
    <w:tmpl w:val="ED62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40"/>
    <w:rsid w:val="000442EA"/>
    <w:rsid w:val="000B7CFC"/>
    <w:rsid w:val="00106684"/>
    <w:rsid w:val="001149BD"/>
    <w:rsid w:val="0019397E"/>
    <w:rsid w:val="0019446B"/>
    <w:rsid w:val="001A6038"/>
    <w:rsid w:val="001E3C29"/>
    <w:rsid w:val="001F1132"/>
    <w:rsid w:val="00224833"/>
    <w:rsid w:val="00252088"/>
    <w:rsid w:val="002F4B24"/>
    <w:rsid w:val="00344240"/>
    <w:rsid w:val="0035435F"/>
    <w:rsid w:val="003679B4"/>
    <w:rsid w:val="00377711"/>
    <w:rsid w:val="00384120"/>
    <w:rsid w:val="003A325B"/>
    <w:rsid w:val="003E616F"/>
    <w:rsid w:val="0049343C"/>
    <w:rsid w:val="004D3368"/>
    <w:rsid w:val="004E1323"/>
    <w:rsid w:val="00540161"/>
    <w:rsid w:val="005416FD"/>
    <w:rsid w:val="00545A74"/>
    <w:rsid w:val="005F1961"/>
    <w:rsid w:val="00675F6B"/>
    <w:rsid w:val="00690E30"/>
    <w:rsid w:val="006A3CE4"/>
    <w:rsid w:val="006C60D7"/>
    <w:rsid w:val="00760121"/>
    <w:rsid w:val="007776F6"/>
    <w:rsid w:val="007B4D8F"/>
    <w:rsid w:val="00812B50"/>
    <w:rsid w:val="00893C49"/>
    <w:rsid w:val="008C683F"/>
    <w:rsid w:val="008E5EC9"/>
    <w:rsid w:val="008F4EA6"/>
    <w:rsid w:val="009256A5"/>
    <w:rsid w:val="00AA795E"/>
    <w:rsid w:val="00B47F2E"/>
    <w:rsid w:val="00B56AAD"/>
    <w:rsid w:val="00B967E0"/>
    <w:rsid w:val="00BA7BEB"/>
    <w:rsid w:val="00C13034"/>
    <w:rsid w:val="00C42BC1"/>
    <w:rsid w:val="00C57AC2"/>
    <w:rsid w:val="00C7406A"/>
    <w:rsid w:val="00CA14CE"/>
    <w:rsid w:val="00CA2936"/>
    <w:rsid w:val="00CD0E6D"/>
    <w:rsid w:val="00D44BB8"/>
    <w:rsid w:val="00D7565B"/>
    <w:rsid w:val="00DC756E"/>
    <w:rsid w:val="00DE155D"/>
    <w:rsid w:val="00E27F71"/>
    <w:rsid w:val="00F26D06"/>
    <w:rsid w:val="00F616B0"/>
    <w:rsid w:val="00F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DC732"/>
  <w15:chartTrackingRefBased/>
  <w15:docId w15:val="{46853E00-050A-41E1-AEB2-5A492C26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40"/>
    <w:rPr>
      <w:rFonts w:ascii="Nobel-Book" w:hAnsi="Nobel-Book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240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44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240"/>
    <w:rPr>
      <w:rFonts w:ascii="Nobel-Book" w:hAnsi="Nobel-Book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E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55D"/>
    <w:rPr>
      <w:rFonts w:ascii="Nobel-Book" w:hAnsi="Nobel-Book"/>
      <w:lang w:eastAsia="zh-CN"/>
    </w:rPr>
  </w:style>
  <w:style w:type="character" w:styleId="Hipercze">
    <w:name w:val="Hyperlink"/>
    <w:basedOn w:val="Domylnaczcionkaakapitu"/>
    <w:uiPriority w:val="99"/>
    <w:unhideWhenUsed/>
    <w:rsid w:val="00BA7BEB"/>
    <w:rPr>
      <w:color w:val="0563C1" w:themeColor="hyperlink"/>
      <w:u w:val="single"/>
    </w:rPr>
  </w:style>
  <w:style w:type="paragraph" w:customStyle="1" w:styleId="Podstawowyakapit">
    <w:name w:val="[Podstawowy akapit]"/>
    <w:basedOn w:val="Normalny"/>
    <w:uiPriority w:val="99"/>
    <w:rsid w:val="00BA7B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5531A987E834E95FEB1A30FD2B816" ma:contentTypeVersion="15" ma:contentTypeDescription="Create a new document." ma:contentTypeScope="" ma:versionID="d3ce561a357ff3efbd66d2ce6cba91fe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30809c4c71a2f79f2c1724a6274ef84d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f8581-91f1-42f7-892c-4ac1f4256d93">
      <Terms xmlns="http://schemas.microsoft.com/office/infopath/2007/PartnerControls"/>
    </lcf76f155ced4ddcb4097134ff3c332f>
    <TaxCatchAll xmlns="5148db73-8718-474e-a3e4-6b037e0c9307" xsi:nil="true"/>
  </documentManagement>
</p:properties>
</file>

<file path=customXml/itemProps1.xml><?xml version="1.0" encoding="utf-8"?>
<ds:datastoreItem xmlns:ds="http://schemas.openxmlformats.org/officeDocument/2006/customXml" ds:itemID="{E27EDD36-D01B-440D-92D3-025A3C43F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1CCBD-2701-40DC-8F56-CE949843C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33F86-8B3D-4601-8298-BF5BBA96BD18}">
  <ds:schemaRefs>
    <ds:schemaRef ds:uri="http://schemas.microsoft.com/office/2006/metadata/properties"/>
    <ds:schemaRef ds:uri="http://schemas.microsoft.com/office/infopath/2007/PartnerControls"/>
    <ds:schemaRef ds:uri="70bf8581-91f1-42f7-892c-4ac1f4256d93"/>
    <ds:schemaRef ds:uri="5148db73-8718-474e-a3e4-6b037e0c9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Mendes (TME)</dc:creator>
  <cp:keywords/>
  <dc:description/>
  <cp:lastModifiedBy>Monika Nimszke</cp:lastModifiedBy>
  <cp:revision>37</cp:revision>
  <dcterms:created xsi:type="dcterms:W3CDTF">2024-02-23T15:47:00Z</dcterms:created>
  <dcterms:modified xsi:type="dcterms:W3CDTF">2024-03-28T12:22:00Z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#000000,10,MS UI Gothic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d9544d3e-f761-46b2-881e-fd08f3b12f65_Enabled">
    <vt:lpwstr>true</vt:lpwstr>
  </property>
  <property fmtid="{D5CDD505-2E9C-101B-9397-08002B2CF9AE}" pid="6" name="MSIP_Label_d9544d3e-f761-46b2-881e-fd08f3b12f65_SetDate">
    <vt:lpwstr>2024-02-15T10:03:58Z</vt:lpwstr>
  </property>
  <property fmtid="{D5CDD505-2E9C-101B-9397-08002B2CF9AE}" pid="7" name="MSIP_Label_d9544d3e-f761-46b2-881e-fd08f3b12f65_Method">
    <vt:lpwstr>Standard</vt:lpwstr>
  </property>
  <property fmtid="{D5CDD505-2E9C-101B-9397-08002B2CF9AE}" pid="8" name="MSIP_Label_d9544d3e-f761-46b2-881e-fd08f3b12f65_Name">
    <vt:lpwstr>Protected</vt:lpwstr>
  </property>
  <property fmtid="{D5CDD505-2E9C-101B-9397-08002B2CF9AE}" pid="9" name="MSIP_Label_d9544d3e-f761-46b2-881e-fd08f3b12f65_SiteId">
    <vt:lpwstr>52b742d1-3dc2-47ac-bf03-609c83d9df9f</vt:lpwstr>
  </property>
  <property fmtid="{D5CDD505-2E9C-101B-9397-08002B2CF9AE}" pid="10" name="MSIP_Label_d9544d3e-f761-46b2-881e-fd08f3b12f65_ActionId">
    <vt:lpwstr>51417078-d223-4fa1-8e7c-ca2c747f112a</vt:lpwstr>
  </property>
  <property fmtid="{D5CDD505-2E9C-101B-9397-08002B2CF9AE}" pid="11" name="MSIP_Label_d9544d3e-f761-46b2-881e-fd08f3b12f65_ContentBits">
    <vt:lpwstr>1</vt:lpwstr>
  </property>
  <property fmtid="{D5CDD505-2E9C-101B-9397-08002B2CF9AE}" pid="12" name="ContentTypeId">
    <vt:lpwstr>0x0101009745531A987E834E95FEB1A30FD2B816</vt:lpwstr>
  </property>
</Properties>
</file>