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A29B" w14:textId="77777777" w:rsidR="007E0A9F" w:rsidRDefault="007E0A9F" w:rsidP="005E5781">
      <w:pPr>
        <w:spacing w:line="360" w:lineRule="auto"/>
        <w:ind w:right="39"/>
        <w:jc w:val="both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</w:p>
    <w:p w14:paraId="7C368974" w14:textId="7DCF243A" w:rsidR="007E0A9F" w:rsidRDefault="00647596" w:rsidP="00DB31C8">
      <w:pPr>
        <w:spacing w:line="360" w:lineRule="auto"/>
        <w:ind w:right="39"/>
        <w:jc w:val="center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</w:t>
      </w:r>
      <w:r w:rsidR="00F476A0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japán csúcstechnika </w:t>
      </w:r>
      <w:r w:rsidR="001225FB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krémje</w:t>
      </w:r>
      <w:r w:rsidR="00F476A0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</w:t>
      </w:r>
      <w:r w:rsidR="00204448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egy járműben</w:t>
      </w:r>
    </w:p>
    <w:p w14:paraId="44751401" w14:textId="77777777" w:rsidR="00D562FE" w:rsidRDefault="00D562FE" w:rsidP="005E5781">
      <w:pPr>
        <w:spacing w:line="360" w:lineRule="auto"/>
        <w:ind w:right="39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</w:p>
    <w:p w14:paraId="4DED7F41" w14:textId="7DAFFCF6" w:rsidR="005E5781" w:rsidRDefault="00361936" w:rsidP="005E5781">
      <w:pPr>
        <w:spacing w:line="360" w:lineRule="auto"/>
        <w:ind w:right="39"/>
        <w:jc w:val="both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 világszinten úttörő koncepcióval megjelenő </w:t>
      </w:r>
      <w:r w:rsidR="00BE24D9">
        <w:rPr>
          <w:rFonts w:ascii="Toyota Type" w:hAnsi="Toyota Type" w:cs="Toyota Type"/>
          <w:b/>
          <w:bCs/>
          <w:sz w:val="20"/>
          <w:szCs w:val="20"/>
          <w:lang w:val="hu-HU"/>
        </w:rPr>
        <w:t>vadonatúj</w:t>
      </w:r>
      <w:r w:rsidR="002B25BE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</w:t>
      </w:r>
      <w:r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Lexus LM </w:t>
      </w:r>
      <w:r w:rsidR="00F17C45">
        <w:rPr>
          <w:rFonts w:ascii="Toyota Type" w:hAnsi="Toyota Type" w:cs="Toyota Type"/>
          <w:b/>
          <w:bCs/>
          <w:sz w:val="20"/>
          <w:szCs w:val="20"/>
          <w:lang w:val="hu-HU"/>
        </w:rPr>
        <w:t>a korábban megismert vezetőtéri Tazuna valamint a</w:t>
      </w:r>
      <w:r w:rsidR="000A2B2F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teljesen új, az </w:t>
      </w:r>
      <w:r w:rsidR="00F17C45">
        <w:rPr>
          <w:rFonts w:ascii="Toyota Type" w:hAnsi="Toyota Type" w:cs="Toyota Type"/>
          <w:b/>
          <w:bCs/>
          <w:sz w:val="20"/>
          <w:szCs w:val="20"/>
          <w:lang w:val="hu-HU"/>
        </w:rPr>
        <w:t>utastér kényelmét szolgáló</w:t>
      </w:r>
      <w:r w:rsidR="001969D4">
        <w:rPr>
          <w:rFonts w:ascii="Toyota Type" w:hAnsi="Toyota Type" w:cs="Toyota Type"/>
          <w:b/>
          <w:bCs/>
          <w:sz w:val="20"/>
          <w:szCs w:val="20"/>
          <w:lang w:val="hu-HU"/>
        </w:rPr>
        <w:t>,</w:t>
      </w:r>
      <w:r w:rsidR="00CF76CB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egyedülálló</w:t>
      </w:r>
      <w:r w:rsidR="00F17C4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Rear Comfort </w:t>
      </w:r>
      <w:r w:rsidR="001969D4">
        <w:rPr>
          <w:rFonts w:ascii="Toyota Type" w:hAnsi="Toyota Type" w:cs="Toyota Type"/>
          <w:b/>
          <w:bCs/>
          <w:sz w:val="20"/>
          <w:szCs w:val="20"/>
          <w:lang w:val="hu-HU"/>
        </w:rPr>
        <w:t>szellemiség szerinti kialakítással é</w:t>
      </w:r>
      <w:r w:rsidR="00CF76CB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rkezik. </w:t>
      </w:r>
      <w:r w:rsidR="00F02449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 </w:t>
      </w:r>
      <w:r w:rsidR="00A24ADA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tudatosan megformált multimédiás kijelző, és a vezetőt körülvevő elemek </w:t>
      </w:r>
      <w:r w:rsidR="00EF7196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aktívan </w:t>
      </w:r>
      <w:r w:rsidR="00EF7196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segítik a lehető legszorosabb kapcsolat kialakítását 250 lóerős öntöltő hibrid </w:t>
      </w:r>
      <w:r w:rsidR="00162C10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elektromos </w:t>
      </w:r>
      <w:r w:rsidR="00EF7196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autóval. </w:t>
      </w:r>
      <w:r w:rsidR="006A1534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Az alacsony súlypont és </w:t>
      </w:r>
      <w:r w:rsidR="000511DB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GA-K személyautó platformja </w:t>
      </w:r>
      <w:r w:rsidR="00AB3C5E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adja a kiváló menetdinamikát </w:t>
      </w:r>
      <w:r w:rsidR="00BD66E2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és a kényelmes utazás alapját. </w:t>
      </w:r>
      <w14:conflictDel w:id="0" w:author="monika nimszke">
        <w:r w:rsidR="00165C97">
          <w:rPr>
            <w:rFonts w:ascii="Toyota Type" w:hAnsi="Toyota Type" w:cs="Toyota Type"/>
            <w:b/>
            <w:bCs/>
            <w:color w:val="000000" w:themeColor="text1"/>
            <w:sz w:val="20"/>
            <w:szCs w:val="20"/>
            <w:lang w:val="hu-HU"/>
          </w:rPr>
          <w:t xml:space="preserve">Az új </w:t>
        </w:r>
      </w14:conflictDel>
      <w14:conflictDel w:id="1" w:author="monika nimszke">
        <w:r w:rsidR="00162C10">
          <w:rPr>
            <w:rFonts w:ascii="Toyota Type" w:hAnsi="Toyota Type" w:cs="Toyota Type"/>
            <w:b/>
            <w:bCs/>
            <w:color w:val="000000" w:themeColor="text1"/>
            <w:sz w:val="20"/>
            <w:szCs w:val="20"/>
            <w:lang w:val="hu-HU"/>
          </w:rPr>
          <w:t xml:space="preserve">Lexus </w:t>
        </w:r>
      </w14:conflictDel>
      <w14:conflictDel w:id="2" w:author="monika nimszke">
        <w:r w:rsidR="00165C97">
          <w:rPr>
            <w:rFonts w:ascii="Toyota Type" w:hAnsi="Toyota Type" w:cs="Toyota Type"/>
            <w:b/>
            <w:bCs/>
            <w:color w:val="000000" w:themeColor="text1"/>
            <w:sz w:val="20"/>
            <w:szCs w:val="20"/>
            <w:lang w:val="hu-HU"/>
          </w:rPr>
          <w:t>LM</w:t>
        </w:r>
      </w14:conflictDel>
      <w14:conflictIns w:id="3" w:author="monika nimszke">
        <w:r w:rsidR="00165C97">
          <w:rPr>
            <w:rFonts w:ascii="Toyota Type" w:hAnsi="Toyota Type" w:cs="Toyota Type"/>
            <w:b/>
            <w:bCs/>
            <w:color w:val="000000" w:themeColor="text1"/>
            <w:sz w:val="20"/>
            <w:szCs w:val="20"/>
            <w:lang w:val="hu-HU"/>
          </w:rPr>
          <w:t xml:space="preserve">Az </w:t>
        </w:r>
      </w14:conflictIns>
      <w:r w:rsidR="009762A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fldChar w:fldCharType="begin"/>
      </w:r>
      <w:r w:rsidR="009762A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instrText xml:space="preserve"> HYPERLINK "https://www.lexus.hu/new-cars/lm-world-premiere" </w:instrText>
      </w:r>
      <w:r w:rsidR="009762A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r>
      <w:r w:rsidR="009762A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fldChar w:fldCharType="separate"/>
      </w:r>
      <w14:conflictIns w:id="4" w:author="monika nimszke">
        <w:r w:rsidR="00165C97" w:rsidRPr="009762A3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 xml:space="preserve">új </w:t>
        </w:r>
      </w14:conflictIns>
      <w14:conflictIns w:id="5" w:author="monika nimszke">
        <w:r w:rsidR="00162C10" w:rsidRPr="009762A3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 xml:space="preserve">Lexus </w:t>
        </w:r>
      </w14:conflictIns>
      <w14:conflictIns w:id="6" w:author="monika nimszke">
        <w:r w:rsidR="00165C97" w:rsidRPr="009762A3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>L</w:t>
        </w:r>
      </w14:conflictIns>
      <w:r w:rsidR="009762A3" w:rsidRPr="009762A3">
        <w:rPr>
          <w:rStyle w:val="Hipercze"/>
          <w:rFonts w:ascii="Toyota Type" w:hAnsi="Toyota Type" w:cs="Toyota Type"/>
          <w:b/>
          <w:bCs/>
          <w:sz w:val="20"/>
          <w:szCs w:val="20"/>
          <w:lang w:val="hu-HU"/>
        </w:rPr>
        <w:t>M</w:t>
      </w:r>
      <w:r w:rsidR="009762A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fldChar w:fldCharType="end"/>
      </w:r>
      <w:r w:rsidR="00165C97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már előrendelhető </w:t>
      </w:r>
      <w:r w:rsidR="00F15A1F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</w:t>
      </w:r>
      <w:r w:rsidR="001225FB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márkakereskedések</w:t>
      </w:r>
      <w:r w:rsidR="0099237F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ben </w:t>
      </w:r>
      <w:r w:rsidR="00655F76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négy- és hétüléses verziókban is. </w:t>
      </w:r>
    </w:p>
    <w:p w14:paraId="1E35D315" w14:textId="77777777" w:rsidR="00D562FE" w:rsidRDefault="00D562FE" w:rsidP="005E5781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6601F610" w14:textId="0BA0F6D3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Az Omotenashi alapelveihez híven a vezetőtér kialakítására ugyanolyan részletekbe menő figyelmet szenteltek a mérnökök, mint a többi új Lexus modell esetében. Ennek megfelelően a fő kezelőszervek, mutatók és információforrások elrendezése a Tazuna koncepciót követi, így a vezetőnek elég kis kéz- vagy szemmozdulatokat végeznie ahhoz, hogy kézben tartsa az irányítást, és figyelmét teljes mértékben az útra összpontosíthatja. A „tazuna” japán szó ugyanazt az intuitív irányítást írja le, amit egy lovas gyakorol a lova felett a gyeplő finom mozdulataival.</w:t>
      </w:r>
      <w:r w:rsidR="00162C10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 vezetőtér elrendezése hozzájárul a Lexus Driving Signature filozófia megvalósításához, segítve a vezetőt, hogy élvezhesse az állandó irányítást, a járművel való szoros kapcsolatot és a kényelmet minden utazás során. Annak érdekében, hogy a vezető úgy érezze, összehangolódott az autóval, a kormánykereket függőlegesebb szögbe állították, valamint pontosan kiszámították a pedálok és a lábtámasz helyzetét.</w:t>
      </w:r>
      <w:r w:rsidR="00313863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 vezetőülés párnázásához speciális anyagokat használtak, hogy kiváló teststabilitást és nyomáseloszlást biztosítson. Mindkét első ülés elektromosan állítható – nyolc irányba a vezető és négy irányba az utas esetében.</w:t>
      </w:r>
      <w:r w:rsidR="00313863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Az utastér elülső része az ajtókárpitokhoz is finoman kapcsolódó, egyszerű műszerfal-kialakításnak köszönhetően széles, nyitott érzetet ad, miközben a luxust is közvetíti. A főbb elemek közé tartozik a 14” hüvelykes központi multimédiás érintőképernyő (fizikai tekerőgombokkal a légkondicionáló beállításához és az audiovezérléshez), valamint a középkonzol, amely rugalmasan igazodik a professzionális sofőrök igényeihez. Többféle csatlakozási lehetőség biztosított: az elülső konzol rekeszében két USB-C csatlakozó és (a hétüléses modellben) egy Qi vezeték nélküli töltő található, míg a középső konzolban egy további USB-C töltőcsatlakozóval, valamint egy HDMI és egy 12 V-os csatlakozó is rendelkezésre áll. Az egész járműben diszkrét megvilágítást kaptak a csatlakozók, és a kábelek mindkét irányban behelyezhetők. Vezeték nélküli okostelefon-integráció elérhető az Apple CarPlay képében, míg az Android Auto vezetékes kapcsolattal használható.</w:t>
      </w:r>
      <w:r w:rsidR="00313863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 vezetőtér mindenhol ugyanazt a kidolgozottságot, minőséget és részletekre való odafigyelést árasztja, mint a hátsó utastérben.</w:t>
      </w:r>
      <w:r w:rsidR="00313863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 vezető kihasználhatja azokat a fejlett funkciókat, amelyek segítik a teljes tájékozódást, beleértve a digitális visszapillantó tükröt, amely valós idejű, akadálytalan kilátást nyújt hátrafelé, és a 10” szélvédőre vetített vezetési információkat. A panoráma monitor 360 fokos képet nyújt a jármű közvetlen környezetéről, vagy akár madártávlatból, így segítve a precíz manőverezést szűk helyeken.</w:t>
      </w:r>
    </w:p>
    <w:p w14:paraId="0FC6CE9F" w14:textId="77777777" w:rsidR="00162C10" w:rsidRPr="00E214C4" w:rsidRDefault="00162C10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3ECD8E69" w14:textId="3700F157" w:rsidR="00162C10" w:rsidRDefault="00162C10" w:rsidP="00162C10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sz w:val="20"/>
          <w:szCs w:val="20"/>
          <w:lang w:val="hu-HU"/>
        </w:rPr>
        <w:lastRenderedPageBreak/>
        <w:t xml:space="preserve">A világ legfejlettebb, ötödik generációs </w:t>
      </w:r>
      <w:r w:rsidR="003A170B">
        <w:rPr>
          <w:rFonts w:ascii="Toyota Type" w:hAnsi="Toyota Type" w:cs="Toyota Type"/>
          <w:b/>
          <w:bCs/>
          <w:sz w:val="20"/>
          <w:szCs w:val="20"/>
          <w:lang w:val="hu-HU"/>
        </w:rPr>
        <w:t>környezetbarát öntöltő hibrid elektromos hajtáslánca</w:t>
      </w:r>
    </w:p>
    <w:p w14:paraId="3E3E827C" w14:textId="36F06132" w:rsidR="005E5781" w:rsidRPr="00526A36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Az LM 350h a Lexus 2,5 literes öntöltő hibrid hajtásláncát kapta meg. A vadonatúj NX 350h és RX 350h modellekben is megtalálható rendszer bizonyítottan csendes, kifinomult teljesítményt és kiemelkedő hatékonyságot biztosít. A teljes hibrid rendszer maximális teljesítménye 250 lóerő/184 kW, csúcsnyomatéka pedig 239 Nm. A hajtáslánc kimagasló hatékonysága szavatolja a mindössze 160 g/km-es széndioxid-kibocsátást a hivatalos WLTP mérési kör szerint. A modell álló helyzetből 8,7 másodperc alatt gyorsul 100 km/h-ra (9,1 másodperc az elsőkerékhajtású változat esetében); mindkét modell végsebessége 190 km/h.</w:t>
      </w:r>
      <w:r w:rsidR="00526A36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 balkormányos modellek esetén alapfelszereltség a Lexus E-Four elektronikus összkerékhajtása, míg a jobbkormányos változatok első- vagy összkerékhajtással is rendelhetők. Az E-Four rendszer előnye a hátsó nyomatékelosztás, ami stabil kanyarképességeket biztosít és hozzájárul az utasok kényelméhez. Az nyomaték egyensúlya automatikusan 100:0 és 20:80 között változik, így magabiztos irányíthatóságot biztosít kigyorsításkor vagy kanyarodáskor laza vagy csúszós felületen is.</w:t>
      </w:r>
    </w:p>
    <w:p w14:paraId="7818E2AA" w14:textId="77777777" w:rsidR="003A170B" w:rsidRPr="00526A36" w:rsidRDefault="003A170B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7F209999" w14:textId="77777777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E214C4">
        <w:rPr>
          <w:rFonts w:ascii="Toyota Type" w:hAnsi="Toyota Type" w:cs="Toyota Type"/>
          <w:b/>
          <w:bCs/>
          <w:sz w:val="20"/>
          <w:szCs w:val="20"/>
          <w:lang w:val="hu-HU"/>
        </w:rPr>
        <w:t>Rear Comfort vezetési üzemmód</w:t>
      </w:r>
    </w:p>
    <w:p w14:paraId="53695C8F" w14:textId="5A65A3F1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 Lexus történetében először megjelenő Rear Comfort vezetési mód – amely a felfüggesztés és a nyomatékeloszlás beállítására van hatással, valamint elnyomja a vibrációkat – segíti a járművet és az utasokat a kényelmes testtartásban. A karosszéria gyorsításkor tapasztalható hátrafelé billenése 10 százalékkal, míg a fékezéskor érezhető előre billenés 45 százalékkal csökken.</w:t>
      </w:r>
      <w:r w:rsidR="008751BA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 vezetési üzemmódokat kínáló rendszer Normal, Eco, Sport és Custom opciókat is kínál, amelyek a multimédiás kijelző gombjaival vagy a kormányon lévő érintésérzékelő kapcsolókkal érhetők el. Az Eco mód úgy állítja be a motor/hajtás és a légkondicionáló teljesítményét, hogy növelje a jármű hatékonyságát. Sport módban a motor/váltó, a kormányzás és a felfüggesztés élesebb reakciókra van hangolva, míg Custom módban a vezető választhatja ki a kívánt beállításokat. A jármű fékhatását minden üzemmódban úgy állították be, hogy csökkentse az utasok fejmozgását.</w:t>
      </w:r>
    </w:p>
    <w:p w14:paraId="1F50FC61" w14:textId="3CD8EA7E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 Lexus arra törekedett, hogy az LM-ben harmóniába hozza a vezetési élményt és a menetkényelmet, amelyek között nem könnyű megtalálni az egyensúlyt. A megfelelő eredmények elérésének kulcstényezője a GA-K személyautó platform használata – ez jobb választás, mint a más gyártók által az ilyen típusú járművekhez jellemzően használt haszonjármű platformok. Ez a kiváló minőségű alap kiemelkedő karosszériamerevséget biztosít, emellett pedig a jármű további előnyökkel bír a hajtással, a fékrendszerrel és a felfüggesztéssel kapcsolatos technológiákkal, amelyek jó dinamikát biztosítanak, ugyanakkor megőrzik a menetkényelmet. Az LM modellt leggyakrabban hivatásos sofőr fogja vezetni, de ennek ellenére is úgy tervezték, hogy autentikus Lexus vezetési élményt nyújtson. A vezető természetes kapcsolatban van az autóval, hűen a Lexus Driving Signature filozófia alapértékeihez –kényelem, irányítás és magabiztosság minden helyzetben. A Lexus Driving Signature megvalósításában most először a hátsó utasokat is figyelembe vették.</w:t>
      </w:r>
    </w:p>
    <w:p w14:paraId="00EEE74A" w14:textId="77777777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E214C4">
        <w:rPr>
          <w:rFonts w:ascii="Toyota Type" w:hAnsi="Toyota Type" w:cs="Toyota Type"/>
          <w:b/>
          <w:bCs/>
          <w:sz w:val="20"/>
          <w:szCs w:val="20"/>
          <w:lang w:val="hu-HU"/>
        </w:rPr>
        <w:t>Kihívást jelentő dinamizmus</w:t>
      </w:r>
    </w:p>
    <w:p w14:paraId="6F4102F2" w14:textId="74F3576C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Felépítésüknél fogva a kisbuszok magasak, és magas a súlypontjuk, ami miatt az autó viselkedése, és ezzel együtt a menetkomfort érzékenyebb az oldalszélre és az útfelület minőségének hatásaira. A nagy ajtók és ablakok szintén hatással vannak a tehetetlenségi tényezőkre és a kormányzásra is.</w:t>
      </w:r>
      <w:r w:rsidR="00526A36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 xml:space="preserve">Ennek enyhítésére a Lexus átfogó fejlesztéseket hajtott végre az LM alapvető elemein. Ezek közé tartozik a GA-K globális platform alkalmazása, az alacsonyabb súlyponttal és a nagyobb merevséggel járó előnyök kihasználása érdekében. Az új karosszéria merevségét lézeres csavaros hegesztéssel, szerkezeti </w:t>
      </w:r>
      <w:r w:rsidRPr="00E214C4">
        <w:rPr>
          <w:rFonts w:ascii="Toyota Type" w:hAnsi="Toyota Type" w:cs="Toyota Type"/>
          <w:sz w:val="20"/>
          <w:szCs w:val="20"/>
          <w:lang w:val="hu-HU"/>
        </w:rPr>
        <w:lastRenderedPageBreak/>
        <w:t>ragasztókkal, merevítésekkel és a kulcsfontosságú területeken történő megerősítéssel növelték. A nagy csillapításra képes ragasztó használata az illesztések merevségének erősítésére csökkentette a nagyfrekvenciás rezgéseket. Ez jelentősen hozzájárul a stabilabb irányíthatósághoz, a menetkényelemhez, valamint az alacsonyabb általános zaj- és rezgésszinthez.</w:t>
      </w:r>
    </w:p>
    <w:p w14:paraId="2276D7F1" w14:textId="082426A9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Az alumínium és vékony acéllemez panelek külső felhasználásával csökkentették a súlyt, ami különösen az autó súlypontjától legtávolabb lévő elemek esetén volt fontos, hiszen ez segített csökkenteni a karosszéria dőlését. Az acél paneleknél 12,3 kg, az alumínium ajtóknál 18,5 kg súlyelőnyt értek el így a tervezők.</w:t>
      </w:r>
      <w:r w:rsidR="00526A36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Ezek az intézkedések hozzájárulnak a kiszámítható, harmonikus teljesítményhez, minimálisra csökkentve a karosszéria nem kívánt mozgását és dőlését. A Lexus kiterjedt CAD/CAE teszteket végzett a menetminőség, a vibráció, az alkatrészek korlátainak és az akusztikai jellemzők mérésére. A minőség pedig a Lexus Shimoyama központjában végzett kiterjedt pályatesztekkel finomodott még tovább.</w:t>
      </w:r>
    </w:p>
    <w:p w14:paraId="4446F565" w14:textId="77777777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E214C4">
        <w:rPr>
          <w:rFonts w:ascii="Toyota Type" w:hAnsi="Toyota Type" w:cs="Toyota Type"/>
          <w:b/>
          <w:bCs/>
          <w:sz w:val="20"/>
          <w:szCs w:val="20"/>
          <w:lang w:val="hu-HU"/>
        </w:rPr>
        <w:t>Futómű</w:t>
      </w:r>
    </w:p>
    <w:p w14:paraId="0DFD793C" w14:textId="323FBFC6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 felfüggesztést – elöl MacPherson rugóstagok, hátul pedig kettős keresztlengőkaros megoldás található – úgy tervezték, hogy kiválóan elnyelje az út felől érkező behatásokat, így kontrollált vezetési élményt biztosítva és fenntartva az utasok kényelmét. A kompakt kialakítás emellett segít abban, hogy ne érje csorba a jármű utasterének helykínálatát.</w:t>
      </w:r>
      <w:r w:rsidR="00526A36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Akárcsak a karosszéria esetén, a felfüggesztés alkatrészeit is alaposan megvizsgálták a súlycsökkentési lehetőségek szempontjából, például alumíniumot használtak a tartóelemekhez. Új agycsavarrögzítési rendszer került bevezetésre, amely növeli az abroncs érintkezési felületét az úttal, javítva a kormányzás reakcióját.</w:t>
      </w:r>
      <w:r w:rsidR="00526A36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Az adaptív változó felfüggesztés (AVS) – amely az alapfelszereltség része – frekvenciaérzékeny szelepeket alkalmaz a lengéscsillapítókban – a Lexus esetében világelsőként. Ez módosítja a lengéscsillapítók teljesítményét a mikro amplitúdójú és nagyfrekvenciás szinteken is, csökkentve az útfelületről érkező behatásokat. Az AVS lineáris mágnesszelep működtetőket is használ, növelve a teljesítményt a kényelmes utazás és a jobb kormányzás érdekében.</w:t>
      </w:r>
    </w:p>
    <w:p w14:paraId="5020BA47" w14:textId="77777777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E214C4">
        <w:rPr>
          <w:rFonts w:ascii="Toyota Type" w:hAnsi="Toyota Type" w:cs="Toyota Type"/>
          <w:b/>
          <w:bCs/>
          <w:sz w:val="20"/>
          <w:szCs w:val="20"/>
          <w:lang w:val="hu-HU"/>
        </w:rPr>
        <w:t>Fékrendszer</w:t>
      </w:r>
    </w:p>
    <w:p w14:paraId="2D00D11C" w14:textId="2CB7C307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Az LM a Lexus AHB-G elektronikusan vezérelt fékrendszerével van felszerelve, egy nyomáselosztó rendszerrel, amely nagyteljesítményű szivattyút használ a könnyű használhatóság és a megnyugtató, természetes fékérzet, jó irányíthatóság és kiváló reakciók érdekében. Az első és a hátsó nyomás független szabályozása biztosítja a stabilitást fékezés közben.</w:t>
      </w:r>
      <w:r w:rsidR="00526A36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Elöl (328 mm átmérő) és hátul (317 mm) egyaránt belső hűtésű tárcsák vannak felszerelve.</w:t>
      </w:r>
      <w:r w:rsidR="00526A36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 fékezés közbeni mozgásszabályozó rendszer felügyeli és megakadályozza a karosszéria fékezés közbeni billenését és dőlését a fékerő első-hátsó eloszlásának módosításával. A dőlésszög-szabályozás összhangban működik a vezető fékpedál használatával és a külső behatásokkal az úttól a felfüggesztésig. Ha a Rear Comfort üzemmód be van kapcsolva, a vezérlés aktívabban beavatkozik. A dőlésszabályozás elnyomja a bizonytalanság érzését kanyarodás közben, hogy segítsen megőrizni a jármű stabil tartását, például amikor kanyargós úton halad vagy kereszteződésben kanyarodik.</w:t>
      </w:r>
    </w:p>
    <w:p w14:paraId="1362D75F" w14:textId="77777777" w:rsidR="005E5781" w:rsidRPr="00E214C4" w:rsidRDefault="005E5781" w:rsidP="00162C10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 fékrendszer a finom megállást segítő funkciót is biztosítja, csökkentve a jármű „visszarúgását” megálláskor. A fékerőt úgy állítja be, hogy az autó forgási középpontja hátrafelé, a hátsó tengely fölé kerüljön, elnyomva a karosszéria megemelkedését.</w:t>
      </w:r>
    </w:p>
    <w:p w14:paraId="1D3FF561" w14:textId="77777777" w:rsidR="007544B6" w:rsidRPr="005E5781" w:rsidRDefault="007544B6" w:rsidP="00162C10">
      <w:pPr>
        <w:spacing w:after="0" w:line="360" w:lineRule="auto"/>
        <w:rPr>
          <w:lang w:val="hu-HU"/>
        </w:rPr>
      </w:pPr>
    </w:p>
    <w:sectPr w:rsidR="007544B6" w:rsidRPr="005E5781" w:rsidSect="005E5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8FEB" w14:textId="77777777" w:rsidR="00EA5698" w:rsidRDefault="00EA5698" w:rsidP="005E5781">
      <w:pPr>
        <w:spacing w:after="0" w:line="240" w:lineRule="auto"/>
      </w:pPr>
      <w:r>
        <w:separator/>
      </w:r>
    </w:p>
  </w:endnote>
  <w:endnote w:type="continuationSeparator" w:id="0">
    <w:p w14:paraId="10D16BC7" w14:textId="77777777" w:rsidR="00EA5698" w:rsidRDefault="00EA5698" w:rsidP="005E5781">
      <w:pPr>
        <w:spacing w:after="0" w:line="240" w:lineRule="auto"/>
      </w:pPr>
      <w:r>
        <w:continuationSeparator/>
      </w:r>
    </w:p>
  </w:endnote>
  <w:endnote w:type="continuationNotice" w:id="1">
    <w:p w14:paraId="6EE929AF" w14:textId="77777777" w:rsidR="00EA5698" w:rsidRDefault="00EA5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bel-Book">
    <w:altName w:val="Calibri"/>
    <w:charset w:val="EE"/>
    <w:family w:val="auto"/>
    <w:pitch w:val="variable"/>
    <w:sig w:usb0="A0002AA7" w:usb1="00000040" w:usb2="00000000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BE62" w14:textId="77777777" w:rsidR="009B010F" w:rsidRDefault="009B01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99BD" w14:textId="77777777" w:rsidR="005E5781" w:rsidRPr="001633E0" w:rsidRDefault="005E5781" w:rsidP="005E5781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8" w:name="_Hlk146542849"/>
    <w:bookmarkStart w:id="9" w:name="_Hlk146544476"/>
    <w:bookmarkStart w:id="10" w:name="_Hlk146544477"/>
    <w:bookmarkStart w:id="11" w:name="_Hlk146544522"/>
    <w:bookmarkStart w:id="12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4AB7A3C1" w14:textId="77777777" w:rsidR="005E5781" w:rsidRPr="001633E0" w:rsidRDefault="005E5781" w:rsidP="005E5781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bookmarkEnd w:id="8"/>
  <w:bookmarkEnd w:id="9"/>
  <w:bookmarkEnd w:id="10"/>
  <w:bookmarkEnd w:id="11"/>
  <w:bookmarkEnd w:id="12"/>
  <w:p w14:paraId="0153F352" w14:textId="245489E8" w:rsidR="005E5781" w:rsidRPr="005E5781" w:rsidRDefault="005E5781" w:rsidP="005E5781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1195" w14:textId="77777777" w:rsidR="009B010F" w:rsidRDefault="009B0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608C" w14:textId="77777777" w:rsidR="00EA5698" w:rsidRDefault="00EA5698" w:rsidP="005E5781">
      <w:pPr>
        <w:spacing w:after="0" w:line="240" w:lineRule="auto"/>
      </w:pPr>
      <w:r>
        <w:separator/>
      </w:r>
    </w:p>
  </w:footnote>
  <w:footnote w:type="continuationSeparator" w:id="0">
    <w:p w14:paraId="07508A41" w14:textId="77777777" w:rsidR="00EA5698" w:rsidRDefault="00EA5698" w:rsidP="005E5781">
      <w:pPr>
        <w:spacing w:after="0" w:line="240" w:lineRule="auto"/>
      </w:pPr>
      <w:r>
        <w:continuationSeparator/>
      </w:r>
    </w:p>
  </w:footnote>
  <w:footnote w:type="continuationNotice" w:id="1">
    <w:p w14:paraId="72B3D8A9" w14:textId="77777777" w:rsidR="00EA5698" w:rsidRDefault="00EA5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CBE8" w14:textId="77777777" w:rsidR="009B010F" w:rsidRDefault="009B01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4B0A" w14:textId="4BE574CD" w:rsidR="005E5781" w:rsidRPr="004903C1" w:rsidRDefault="009762A3" w:rsidP="004903C1">
    <w:pPr>
      <w:pStyle w:val="Nagwek"/>
      <w:tabs>
        <w:tab w:val="right" w:pos="9026"/>
      </w:tabs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bookmarkStart w:id="7" w:name="_Hlk146544306"/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3CBEA9E0" wp14:editId="0EDB72EA">
              <wp:simplePos x="0" y="0"/>
              <wp:positionH relativeFrom="page">
                <wp:posOffset>590550</wp:posOffset>
              </wp:positionH>
              <wp:positionV relativeFrom="page">
                <wp:posOffset>304800</wp:posOffset>
              </wp:positionV>
              <wp:extent cx="7560310" cy="228600"/>
              <wp:effectExtent l="0" t="0" r="0" b="0"/>
              <wp:wrapNone/>
              <wp:docPr id="2" name="MSIPCMec2b468ba6fa9af6dd680654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C94994" w14:textId="12CED9C6" w:rsidR="009762A3" w:rsidRPr="009762A3" w:rsidRDefault="009762A3" w:rsidP="009762A3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EA9E0" id="_x0000_t202" coordsize="21600,21600" o:spt="202" path="m,l,21600r21600,l21600,xe">
              <v:stroke joinstyle="miter"/>
              <v:path gradientshapeok="t" o:connecttype="rect"/>
            </v:shapetype>
            <v:shape id="MSIPCMec2b468ba6fa9af6dd680654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46.5pt;margin-top:24pt;width:595.3pt;height:18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" o:allowincell="f" filled="f" stroked="f" strokeweight=".5pt">
              <v:textbox inset=",0,,0">
                <w:txbxContent>
                  <w:p w14:paraId="64C94994" w14:textId="12CED9C6" w:rsidR="009762A3" w:rsidRPr="009762A3" w:rsidRDefault="009762A3" w:rsidP="009762A3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03C1">
      <w:rPr>
        <w:noProof/>
      </w:rPr>
      <w:drawing>
        <wp:anchor distT="0" distB="0" distL="114300" distR="114300" simplePos="0" relativeHeight="251658241" behindDoc="1" locked="0" layoutInCell="1" allowOverlap="1" wp14:anchorId="4358E861" wp14:editId="44D7B378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1" name="Picture 1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03C1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CE175" wp14:editId="6331F7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2" name="Text Box 12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146F5" w14:textId="79FD5246" w:rsidR="004903C1" w:rsidRPr="00687640" w:rsidRDefault="004903C1" w:rsidP="004903C1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CE175" id="Text Box 12" o:spid="_x0000_s1027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" o:allowincell="f" filled="f" stroked="f" strokeweight=".5pt">
              <v:textbox inset=",0,,0">
                <w:txbxContent>
                  <w:p w14:paraId="6B2146F5" w14:textId="79FD5246" w:rsidR="004903C1" w:rsidRPr="00687640" w:rsidRDefault="004903C1" w:rsidP="004903C1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7"/>
    <w:r w:rsidR="004903C1" w:rsidRPr="00EA3B73">
      <w:t xml:space="preserve"> </w:t>
    </w:r>
    <w:r w:rsidR="004903C1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="004903C1"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07A3" w14:textId="77777777" w:rsidR="009B010F" w:rsidRDefault="009B0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1AD"/>
    <w:multiLevelType w:val="hybridMultilevel"/>
    <w:tmpl w:val="AA9E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1D44"/>
    <w:multiLevelType w:val="hybridMultilevel"/>
    <w:tmpl w:val="FCCA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3C7E"/>
    <w:multiLevelType w:val="hybridMultilevel"/>
    <w:tmpl w:val="E57C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24862">
    <w:abstractNumId w:val="0"/>
  </w:num>
  <w:num w:numId="2" w16cid:durableId="575016983">
    <w:abstractNumId w:val="2"/>
  </w:num>
  <w:num w:numId="3" w16cid:durableId="1096657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nimszke">
    <w15:presenceInfo w15:providerId="Windows Live" w15:userId="4b0e5d0de8cf5a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81"/>
    <w:rsid w:val="000511DB"/>
    <w:rsid w:val="000A2B2F"/>
    <w:rsid w:val="001223DD"/>
    <w:rsid w:val="001225FB"/>
    <w:rsid w:val="0014147C"/>
    <w:rsid w:val="00153D4E"/>
    <w:rsid w:val="00162C10"/>
    <w:rsid w:val="00165C97"/>
    <w:rsid w:val="001969D4"/>
    <w:rsid w:val="001D45A8"/>
    <w:rsid w:val="00204448"/>
    <w:rsid w:val="002B25BE"/>
    <w:rsid w:val="002B5856"/>
    <w:rsid w:val="002D4BD6"/>
    <w:rsid w:val="00301E04"/>
    <w:rsid w:val="00313863"/>
    <w:rsid w:val="00350388"/>
    <w:rsid w:val="00361936"/>
    <w:rsid w:val="003A170B"/>
    <w:rsid w:val="003A6CA8"/>
    <w:rsid w:val="00412FC1"/>
    <w:rsid w:val="0048188E"/>
    <w:rsid w:val="004903C1"/>
    <w:rsid w:val="004C599A"/>
    <w:rsid w:val="00526A36"/>
    <w:rsid w:val="005B2FEE"/>
    <w:rsid w:val="005E1CDA"/>
    <w:rsid w:val="005E5781"/>
    <w:rsid w:val="00626DAE"/>
    <w:rsid w:val="006404BD"/>
    <w:rsid w:val="00647596"/>
    <w:rsid w:val="00654F50"/>
    <w:rsid w:val="00655F76"/>
    <w:rsid w:val="00657072"/>
    <w:rsid w:val="006A1534"/>
    <w:rsid w:val="006E61D7"/>
    <w:rsid w:val="007105C9"/>
    <w:rsid w:val="007544B6"/>
    <w:rsid w:val="007C0844"/>
    <w:rsid w:val="007E0A9F"/>
    <w:rsid w:val="007F38CE"/>
    <w:rsid w:val="00841080"/>
    <w:rsid w:val="008751BA"/>
    <w:rsid w:val="008D4771"/>
    <w:rsid w:val="009762A3"/>
    <w:rsid w:val="00987CC4"/>
    <w:rsid w:val="0099237F"/>
    <w:rsid w:val="009A0A70"/>
    <w:rsid w:val="009B010F"/>
    <w:rsid w:val="009B7DA2"/>
    <w:rsid w:val="009F6FF0"/>
    <w:rsid w:val="00A16441"/>
    <w:rsid w:val="00A24ADA"/>
    <w:rsid w:val="00AB3C5E"/>
    <w:rsid w:val="00B71F1A"/>
    <w:rsid w:val="00BC6379"/>
    <w:rsid w:val="00BD66E2"/>
    <w:rsid w:val="00BE24D9"/>
    <w:rsid w:val="00C11C1E"/>
    <w:rsid w:val="00CC592D"/>
    <w:rsid w:val="00CF285E"/>
    <w:rsid w:val="00CF76CB"/>
    <w:rsid w:val="00D562FE"/>
    <w:rsid w:val="00D74BA2"/>
    <w:rsid w:val="00D92810"/>
    <w:rsid w:val="00DB31C8"/>
    <w:rsid w:val="00DD60BE"/>
    <w:rsid w:val="00DF38E9"/>
    <w:rsid w:val="00E26A01"/>
    <w:rsid w:val="00E60D4D"/>
    <w:rsid w:val="00EA5698"/>
    <w:rsid w:val="00EF7196"/>
    <w:rsid w:val="00F02449"/>
    <w:rsid w:val="00F15A1F"/>
    <w:rsid w:val="00F17C45"/>
    <w:rsid w:val="00F476A0"/>
    <w:rsid w:val="00F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72F48"/>
  <w15:chartTrackingRefBased/>
  <w15:docId w15:val="{097BAB04-53B6-4E64-9891-668EBE2F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81"/>
    <w:rPr>
      <w:rFonts w:ascii="Nobel-Book" w:hAnsi="Nobel-Book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81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E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781"/>
    <w:rPr>
      <w:rFonts w:ascii="Nobel-Book" w:hAnsi="Nobel-Book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5E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81"/>
    <w:rPr>
      <w:rFonts w:ascii="Nobel-Book" w:hAnsi="Nobel-Book"/>
      <w:lang w:val="en-GB" w:eastAsia="zh-CN"/>
    </w:rPr>
  </w:style>
  <w:style w:type="character" w:styleId="Hipercze">
    <w:name w:val="Hyperlink"/>
    <w:basedOn w:val="Domylnaczcionkaakapitu"/>
    <w:uiPriority w:val="99"/>
    <w:unhideWhenUsed/>
    <w:rsid w:val="005E5781"/>
    <w:rPr>
      <w:color w:val="0563C1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5E578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A1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762A3"/>
    <w:pPr>
      <w:spacing w:after="0" w:line="240" w:lineRule="auto"/>
    </w:pPr>
    <w:rPr>
      <w:rFonts w:ascii="Nobel-Book" w:hAnsi="Nobel-Book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2" ma:contentTypeDescription="Create a new document." ma:contentTypeScope="" ma:versionID="a9c3608135c2c68051fd1d4d63b7e3cc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9d669d220ce669c07ef3442c2ca60d08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f8581-91f1-42f7-892c-4ac1f4256d93">
      <Terms xmlns="http://schemas.microsoft.com/office/infopath/2007/PartnerControls"/>
    </lcf76f155ced4ddcb4097134ff3c332f>
    <TaxCatchAll xmlns="5148db73-8718-474e-a3e4-6b037e0c9307" xsi:nil="true"/>
  </documentManagement>
</p:properties>
</file>

<file path=customXml/itemProps1.xml><?xml version="1.0" encoding="utf-8"?>
<ds:datastoreItem xmlns:ds="http://schemas.openxmlformats.org/officeDocument/2006/customXml" ds:itemID="{5B11DE1B-47D2-465A-872F-E075A502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40C1A-20C4-4954-A796-F205EC0F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B03BB-FB41-403A-8289-E38D93C4651E}">
  <ds:schemaRefs>
    <ds:schemaRef ds:uri="http://schemas.microsoft.com/office/2006/metadata/properties"/>
    <ds:schemaRef ds:uri="http://schemas.microsoft.com/office/infopath/2007/PartnerControls"/>
    <ds:schemaRef ds:uri="70bf8581-91f1-42f7-892c-4ac1f4256d93"/>
    <ds:schemaRef ds:uri="5148db73-8718-474e-a3e4-6b037e0c9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Links>
    <vt:vector size="18" baseType="variant">
      <vt:variant>
        <vt:i4>2490415</vt:i4>
      </vt:variant>
      <vt:variant>
        <vt:i4>0</vt:i4>
      </vt:variant>
      <vt:variant>
        <vt:i4>0</vt:i4>
      </vt:variant>
      <vt:variant>
        <vt:i4>5</vt:i4>
      </vt:variant>
      <vt:variant>
        <vt:lpwstr>https://www.lexus.hu/new-cars/lm-world-premiere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http://www.toyotanews.eu/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mailto:zsombor.varga@toyota-ce.com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Csorgo (TCE)</dc:creator>
  <cp:keywords/>
  <dc:description/>
  <cp:lastModifiedBy>monika nimszke</cp:lastModifiedBy>
  <cp:revision>46</cp:revision>
  <dcterms:created xsi:type="dcterms:W3CDTF">2023-09-29T13:43:00Z</dcterms:created>
  <dcterms:modified xsi:type="dcterms:W3CDTF">2023-10-06T10:30:00Z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0x0101009745531A987E834E95FEB1A30FD2B816</vt:lpwstr>
  </property>
  <property fmtid="{D5CDD505-2E9C-101B-9397-08002B2CF9AE}" pid="3" name="MediaServiceImageTags">
    <vt:lpwstr/>
  </property>
  <property fmtid="{D5CDD505-2E9C-101B-9397-08002B2CF9AE}" pid="4" name="MSIP_Label_d9544d3e-f761-46b2-881e-fd08f3b12f65_Enabled">
    <vt:lpwstr>true</vt:lpwstr>
  </property>
  <property fmtid="{D5CDD505-2E9C-101B-9397-08002B2CF9AE}" pid="5" name="MSIP_Label_d9544d3e-f761-46b2-881e-fd08f3b12f65_SetDate">
    <vt:lpwstr>2023-10-05T15:12:39Z</vt:lpwstr>
  </property>
  <property fmtid="{D5CDD505-2E9C-101B-9397-08002B2CF9AE}" pid="6" name="MSIP_Label_d9544d3e-f761-46b2-881e-fd08f3b12f65_Method">
    <vt:lpwstr>Standard</vt:lpwstr>
  </property>
  <property fmtid="{D5CDD505-2E9C-101B-9397-08002B2CF9AE}" pid="7" name="MSIP_Label_d9544d3e-f761-46b2-881e-fd08f3b12f65_Name">
    <vt:lpwstr>Protected</vt:lpwstr>
  </property>
  <property fmtid="{D5CDD505-2E9C-101B-9397-08002B2CF9AE}" pid="8" name="MSIP_Label_d9544d3e-f761-46b2-881e-fd08f3b12f65_SiteId">
    <vt:lpwstr>52b742d1-3dc2-47ac-bf03-609c83d9df9f</vt:lpwstr>
  </property>
  <property fmtid="{D5CDD505-2E9C-101B-9397-08002B2CF9AE}" pid="9" name="MSIP_Label_d9544d3e-f761-46b2-881e-fd08f3b12f65_ActionId">
    <vt:lpwstr>5b9e0646-a609-4850-b212-91fc7e91b2b3</vt:lpwstr>
  </property>
  <property fmtid="{D5CDD505-2E9C-101B-9397-08002B2CF9AE}" pid="10" name="MSIP_Label_d9544d3e-f761-46b2-881e-fd08f3b12f65_ContentBits">
    <vt:lpwstr>1</vt:lpwstr>
  </property>
</Properties>
</file>