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3BCD" w14:textId="77777777" w:rsidR="00BF6399" w:rsidRDefault="00BF6399" w:rsidP="00AA1060">
      <w:pPr>
        <w:spacing w:line="360" w:lineRule="auto"/>
        <w:ind w:right="39"/>
        <w:jc w:val="both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</w:p>
    <w:p w14:paraId="4BF49764" w14:textId="4E009CF3" w:rsidR="00BF6399" w:rsidRDefault="00BF6399" w:rsidP="00BF6399">
      <w:pPr>
        <w:spacing w:line="360" w:lineRule="auto"/>
        <w:ind w:right="39"/>
        <w:jc w:val="right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  <w:r w:rsidRPr="007C221E">
        <w:rPr>
          <w:rFonts w:ascii="Toyota Type" w:hAnsi="Toyota Type" w:cs="Toyota Type"/>
          <w:lang w:val="hu-HU"/>
        </w:rPr>
        <w:t>2023.</w:t>
      </w:r>
      <w:r w:rsidR="004C6AEA">
        <w:rPr>
          <w:rFonts w:ascii="Toyota Type" w:hAnsi="Toyota Type" w:cs="Toyota Type"/>
          <w:lang w:val="hu-HU"/>
        </w:rPr>
        <w:t xml:space="preserve"> október</w:t>
      </w:r>
      <w:r w:rsidR="00B16BCA">
        <w:rPr>
          <w:rFonts w:ascii="Toyota Type" w:hAnsi="Toyota Type" w:cs="Toyota Type"/>
          <w:lang w:val="hu-HU"/>
        </w:rPr>
        <w:t xml:space="preserve"> 2</w:t>
      </w:r>
      <w:r w:rsidRPr="007C221E">
        <w:rPr>
          <w:rFonts w:ascii="Toyota Type" w:hAnsi="Toyota Type" w:cs="Toyota Type"/>
          <w:lang w:val="hu-HU"/>
        </w:rPr>
        <w:t>.</w:t>
      </w:r>
    </w:p>
    <w:p w14:paraId="3BB835BE" w14:textId="7DDD2051" w:rsidR="00BF6399" w:rsidRPr="00AA1060" w:rsidRDefault="00F41083" w:rsidP="00BF6399">
      <w:pPr>
        <w:spacing w:line="360" w:lineRule="auto"/>
        <w:ind w:right="39"/>
        <w:jc w:val="center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A</w:t>
      </w:r>
      <w:r w:rsidR="00287953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Lexus LM maga a</w:t>
      </w:r>
      <w:r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m</w:t>
      </w:r>
      <w:r w:rsidR="007B2A4D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éltóságteljes eleganci</w:t>
      </w:r>
      <w:r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a</w:t>
      </w:r>
    </w:p>
    <w:p w14:paraId="18D034D7" w14:textId="39E964AE" w:rsidR="00BF6399" w:rsidRPr="00BF6399" w:rsidRDefault="00000000" w:rsidP="00BF6399">
      <w:pPr>
        <w:spacing w:line="360" w:lineRule="auto"/>
        <w:ind w:right="39"/>
        <w:jc w:val="both"/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</w:pPr>
      <w:hyperlink r:id="rId7" w:history="1">
        <w:r w:rsidR="00E32C5D" w:rsidRPr="00661684">
          <w:rPr>
            <w:rStyle w:val="Hipercze"/>
            <w:rFonts w:ascii="Toyota Type" w:hAnsi="Toyota Type" w:cs="Toyota Type"/>
            <w:b/>
            <w:bCs/>
            <w:sz w:val="20"/>
            <w:szCs w:val="20"/>
            <w:lang w:val="hu-HU"/>
          </w:rPr>
          <w:t>A Lexus legújabb luxusmodellje</w:t>
        </w:r>
        <w:r w:rsidR="00F01679">
          <w:rPr>
            <w:rStyle w:val="Hipercze"/>
            <w:rFonts w:ascii="Toyota Type" w:hAnsi="Toyota Type" w:cs="Toyota Type"/>
            <w:b/>
            <w:bCs/>
            <w:sz w:val="20"/>
            <w:szCs w:val="20"/>
            <w:lang w:val="hu-HU"/>
          </w:rPr>
          <w:t>,</w:t>
        </w:r>
        <w:r w:rsidR="00E32C5D" w:rsidRPr="00661684">
          <w:rPr>
            <w:rStyle w:val="Hipercze"/>
            <w:rFonts w:ascii="Toyota Type" w:hAnsi="Toyota Type" w:cs="Toyota Type"/>
            <w:b/>
            <w:bCs/>
            <w:sz w:val="20"/>
            <w:szCs w:val="20"/>
            <w:lang w:val="hu-HU"/>
          </w:rPr>
          <w:t xml:space="preserve"> a </w:t>
        </w:r>
        <w:r w:rsidR="00F01679">
          <w:rPr>
            <w:rStyle w:val="Hipercze"/>
            <w:rFonts w:ascii="Toyota Type" w:hAnsi="Toyota Type" w:cs="Toyota Type"/>
            <w:b/>
            <w:bCs/>
            <w:sz w:val="20"/>
            <w:szCs w:val="20"/>
            <w:lang w:val="hu-HU"/>
          </w:rPr>
          <w:t xml:space="preserve">kategóriateremtő </w:t>
        </w:r>
        <w:r w:rsidR="00E32C5D" w:rsidRPr="00661684">
          <w:rPr>
            <w:rStyle w:val="Hipercze"/>
            <w:rFonts w:ascii="Toyota Type" w:hAnsi="Toyota Type" w:cs="Toyota Type"/>
            <w:b/>
            <w:bCs/>
            <w:sz w:val="20"/>
            <w:szCs w:val="20"/>
            <w:lang w:val="hu-HU"/>
          </w:rPr>
          <w:t>LM</w:t>
        </w:r>
      </w:hyperlink>
      <w:r w:rsidR="00E32C5D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</w:t>
      </w:r>
      <w:r w:rsidR="009521E6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 </w:t>
      </w:r>
      <w:r w:rsidR="006C6014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japán luxusautómárka új</w:t>
      </w:r>
      <w:r w:rsidR="00973D6F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, „Next Chapter” </w:t>
      </w:r>
      <w:r w:rsidR="003771CC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elnevezésű </w:t>
      </w:r>
      <w:r w:rsidR="00973D6F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formanyelvén</w:t>
      </w:r>
      <w:r w:rsidR="003771CC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ek köszönhetően a legmagasabb szinten ötvözi a futuriszt</w:t>
      </w:r>
      <w:r w:rsidR="00D47427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i</w:t>
      </w:r>
      <w:r w:rsidR="003771CC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kus vonalvezetést az eleganciával. </w:t>
      </w:r>
      <w:r w:rsidR="00E32C5D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Robosztus</w:t>
      </w:r>
      <w:r w:rsidR="009E7C5D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front</w:t>
      </w:r>
      <w:r w:rsidR="009010C4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ki</w:t>
      </w:r>
      <w:r w:rsidR="009E7C5D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alakítása,</w:t>
      </w:r>
      <w:r w:rsidR="00051B46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magabiztos</w:t>
      </w:r>
      <w:r w:rsidR="00E32C5D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megjelenése praktikussággal elegyedik, </w:t>
      </w:r>
      <w:r w:rsidR="00E2460B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mi</w:t>
      </w:r>
      <w:r w:rsidR="0095479A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közben egyszerre biztosít osztályon felüli kényelmet az utasoknak és a sofőrnek egyaránt</w:t>
      </w:r>
      <w:r w:rsidR="00E363EA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, a</w:t>
      </w:r>
      <w:r w:rsidR="007C221E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</w:t>
      </w:r>
      <w:r w:rsidR="00F24D71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nagy üvegfelületek</w:t>
      </w:r>
      <w:r w:rsidR="00735392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nek</w:t>
      </w:r>
      <w:r w:rsidR="00F24D71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és alacsony övvonal</w:t>
      </w:r>
      <w:r w:rsidR="00735392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nak köszönhetően a </w:t>
      </w:r>
      <w:r w:rsidR="007C221E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terek </w:t>
      </w:r>
      <w:r w:rsidR="009010C4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pedig </w:t>
      </w:r>
      <w:r w:rsidR="007C221E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nem csak látszatra, hanem érzetre is nyitottak</w:t>
      </w:r>
      <w:r w:rsidR="00735392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. </w:t>
      </w:r>
      <w:r w:rsidR="007C221E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Az új jármű már </w:t>
      </w:r>
      <w:r w:rsidR="00E40157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rendelhető </w:t>
      </w:r>
      <w:r w:rsidR="00661684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a hazai Lexus márkak</w:t>
      </w:r>
      <w:r w:rsidR="00F01679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>ereskedésekben, az első példányok várhatóan még év vége előtt megérkeznek.</w:t>
      </w:r>
      <w:r w:rsidR="007C221E">
        <w:rPr>
          <w:rFonts w:ascii="Toyota Type" w:hAnsi="Toyota Type" w:cs="Toyota Type"/>
          <w:b/>
          <w:bCs/>
          <w:color w:val="000000" w:themeColor="text1"/>
          <w:sz w:val="20"/>
          <w:szCs w:val="20"/>
          <w:lang w:val="hu-HU"/>
        </w:rPr>
        <w:t xml:space="preserve"> </w:t>
      </w:r>
    </w:p>
    <w:p w14:paraId="6EDD8056" w14:textId="77777777" w:rsidR="00AA1060" w:rsidRPr="00AA1060" w:rsidRDefault="00AA1060" w:rsidP="007A0D76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AA1060">
        <w:rPr>
          <w:rFonts w:ascii="Toyota Type" w:hAnsi="Toyota Type" w:cs="Toyota Type"/>
          <w:sz w:val="20"/>
          <w:szCs w:val="20"/>
          <w:lang w:val="hu-HU"/>
        </w:rPr>
        <w:t>Az új LM a Lexus negyedik modellje, amely a „Next Chapter” formanyelvet használja – a legújabb NX és RX, valamint a tisztán elektromos RZ 450e kapták meg előtte az új formákat. A „méltóságteljes elegancia” témáját szem előtt tartó kialakítása egyedi és magabiztos megjelenést kölcsönöz neki, olyan arányokkal, amelyek megkönnyítik a használhatóságot és a manőverezhetőséget. Teljes hossza 5125 mm, szélessége 1890 mm, magassága pedig 1940 mm (19 colos kerekekkel). A nagyvonalú szélesség, magasság és a 3000 milliméteres tengelytáv kulcsfontosságú a hátsó utasok maximális helykínálatához.</w:t>
      </w:r>
    </w:p>
    <w:p w14:paraId="42915F2C" w14:textId="77777777" w:rsidR="00AA1060" w:rsidRPr="00AA1060" w:rsidRDefault="00AA1060" w:rsidP="007A0D76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AA1060">
        <w:rPr>
          <w:rFonts w:ascii="Toyota Type" w:hAnsi="Toyota Type" w:cs="Toyota Type"/>
          <w:sz w:val="20"/>
          <w:szCs w:val="20"/>
          <w:lang w:val="hu-HU"/>
        </w:rPr>
        <w:t>A merész elülső kialakítás az új Lexus identitást tükrözi, és egyben megjeleníti a „Resolute Look” stílust is, amely már a 2000-es évek eleje óta a Lexus egyik jellegzetessége. Az orsó alakú hűtőrács felső részét összenyomták, hogy így egy nagyobb alsó részt hozzanak létre a motorháztető elülső éle alatti, a fényszórókat összekötő vékony nyílás alatt. A hűtőrács az autó karosszériájának színét viseli, így mutatósabb és egységesebb megjelenést biztosít.</w:t>
      </w:r>
    </w:p>
    <w:p w14:paraId="5DFD059B" w14:textId="2FA7FFF8" w:rsidR="00AA1060" w:rsidRPr="00AA1060" w:rsidRDefault="00AA1060" w:rsidP="007A0D76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AA1060">
        <w:rPr>
          <w:rFonts w:ascii="Toyota Type" w:hAnsi="Toyota Type" w:cs="Toyota Type"/>
          <w:sz w:val="20"/>
          <w:szCs w:val="20"/>
          <w:lang w:val="hu-HU"/>
        </w:rPr>
        <w:t>Az LM kifinomult vonásokat kapott, és jól láthatóan kiemeli, hogy a hátsó üléseken van a hangsúly az utastérben. A nagy üvegfelületek és az alacsony övvonal a nyitottság érzését kelti. A könnyű beszállást a nagy oldalsó tolóajtók biztosítják. Hátul az autó teljes szélességében végighúzódó L grafikájú fénycsík túlnyúlik a csomagtérajtón, és körbeöleli az autó hátsó részét a D-oszlopok alatt. Ezzel látványos</w:t>
      </w:r>
      <w:r w:rsidR="00BF6399">
        <w:rPr>
          <w:rFonts w:ascii="Toyota Type" w:hAnsi="Toyota Type" w:cs="Toyota Type"/>
          <w:sz w:val="20"/>
          <w:szCs w:val="20"/>
          <w:lang w:val="hu-HU"/>
        </w:rPr>
        <w:t>an</w:t>
      </w:r>
      <w:r w:rsidRPr="00AA1060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BF6399">
        <w:rPr>
          <w:rFonts w:ascii="Toyota Type" w:hAnsi="Toyota Type" w:cs="Toyota Type"/>
          <w:sz w:val="20"/>
          <w:szCs w:val="20"/>
          <w:lang w:val="hu-HU"/>
        </w:rPr>
        <w:t xml:space="preserve">kirajzolódnak </w:t>
      </w:r>
      <w:r w:rsidRPr="00AA1060">
        <w:rPr>
          <w:rFonts w:ascii="Toyota Type" w:hAnsi="Toyota Type" w:cs="Toyota Type"/>
          <w:sz w:val="20"/>
          <w:szCs w:val="20"/>
          <w:lang w:val="hu-HU"/>
        </w:rPr>
        <w:t>a fényszórók, amely kiemeli az autó szélességét.</w:t>
      </w:r>
    </w:p>
    <w:p w14:paraId="4B618A73" w14:textId="56B94C07" w:rsidR="00D6038C" w:rsidRPr="00AA1060" w:rsidRDefault="00AA1060" w:rsidP="007A0D76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AA1060">
        <w:rPr>
          <w:rFonts w:ascii="Toyota Type" w:hAnsi="Toyota Type" w:cs="Toyota Type"/>
          <w:sz w:val="20"/>
          <w:szCs w:val="20"/>
          <w:lang w:val="hu-HU"/>
        </w:rPr>
        <w:t>A keréktárcsák 17” öntött vagy 19” kovácsolt ötvözetből állnak, a színválaszték pedig az LM presztízsét tükrözi, beleértve a három egyedi, mély fényű árnyalatot.</w:t>
      </w:r>
    </w:p>
    <w:sectPr w:rsidR="00D6038C" w:rsidRPr="00AA1060" w:rsidSect="00AA106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EC4C" w14:textId="77777777" w:rsidR="006E73FC" w:rsidRDefault="006E73FC" w:rsidP="00BF6399">
      <w:pPr>
        <w:spacing w:after="0" w:line="240" w:lineRule="auto"/>
      </w:pPr>
      <w:r>
        <w:separator/>
      </w:r>
    </w:p>
  </w:endnote>
  <w:endnote w:type="continuationSeparator" w:id="0">
    <w:p w14:paraId="5450A2A2" w14:textId="77777777" w:rsidR="006E73FC" w:rsidRDefault="006E73FC" w:rsidP="00BF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DBAF" w14:textId="77777777" w:rsidR="00BF6399" w:rsidRPr="001633E0" w:rsidRDefault="00BF6399" w:rsidP="00BF6399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1" w:name="_Hlk146542849"/>
    <w:bookmarkStart w:id="2" w:name="_Hlk146544476"/>
    <w:bookmarkStart w:id="3" w:name="_Hlk146544477"/>
    <w:bookmarkStart w:id="4" w:name="_Hlk146544522"/>
    <w:bookmarkStart w:id="5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4939B60B" w14:textId="77777777" w:rsidR="00BF6399" w:rsidRPr="001633E0" w:rsidRDefault="00BF6399" w:rsidP="00BF6399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65176E2F" w14:textId="5A38D5B0" w:rsidR="00BF6399" w:rsidRPr="00BF6399" w:rsidRDefault="00BF6399" w:rsidP="00BF6399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DE21" w14:textId="77777777" w:rsidR="006E73FC" w:rsidRDefault="006E73FC" w:rsidP="00BF6399">
      <w:pPr>
        <w:spacing w:after="0" w:line="240" w:lineRule="auto"/>
      </w:pPr>
      <w:r>
        <w:separator/>
      </w:r>
    </w:p>
  </w:footnote>
  <w:footnote w:type="continuationSeparator" w:id="0">
    <w:p w14:paraId="2E174041" w14:textId="77777777" w:rsidR="006E73FC" w:rsidRDefault="006E73FC" w:rsidP="00BF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B49F" w14:textId="4DC6468A" w:rsidR="00BF6399" w:rsidRPr="006B652B" w:rsidRDefault="006B652B" w:rsidP="006B652B">
    <w:pPr>
      <w:pStyle w:val="Nagwek"/>
      <w:tabs>
        <w:tab w:val="right" w:pos="9026"/>
      </w:tabs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bookmarkStart w:id="0" w:name="_Hlk146544306"/>
    <w:r>
      <w:rPr>
        <w:noProof/>
      </w:rPr>
      <w:drawing>
        <wp:anchor distT="0" distB="0" distL="114300" distR="114300" simplePos="0" relativeHeight="251660288" behindDoc="1" locked="0" layoutInCell="1" allowOverlap="1" wp14:anchorId="03BE2A1A" wp14:editId="3161DE72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1" name="Picture 1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9F7B55" wp14:editId="0B4B1D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2" name="MSIPCM92ac46ceb037a37d257bb038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B37B3D" w14:textId="6D9371B9" w:rsidR="006B652B" w:rsidRDefault="006B652B" w:rsidP="006B652B">
                          <w:pPr>
                            <w:spacing w:after="0"/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  <w:p w14:paraId="31C5F2FC" w14:textId="77777777" w:rsidR="00EE244F" w:rsidRPr="00687640" w:rsidRDefault="00EE244F" w:rsidP="006B652B">
                          <w:pPr>
                            <w:spacing w:after="0"/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F7B55" id="_x0000_t202" coordsize="21600,21600" o:spt="202" path="m,l,21600r21600,l21600,xe">
              <v:stroke joinstyle="miter"/>
              <v:path gradientshapeok="t" o:connecttype="rect"/>
            </v:shapetype>
            <v:shape id="MSIPCM92ac46ceb037a37d257bb038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5B37B3D" w14:textId="6D9371B9" w:rsidR="006B652B" w:rsidRDefault="006B652B" w:rsidP="006B652B">
                    <w:pPr>
                      <w:spacing w:after="0"/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  <w:p w14:paraId="31C5F2FC" w14:textId="77777777" w:rsidR="00EE244F" w:rsidRPr="00687640" w:rsidRDefault="00EE244F" w:rsidP="006B652B">
                    <w:pPr>
                      <w:spacing w:after="0"/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End w:id="0"/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27568"/>
    <w:multiLevelType w:val="hybridMultilevel"/>
    <w:tmpl w:val="CBC26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63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60"/>
    <w:rsid w:val="00051B46"/>
    <w:rsid w:val="000A1371"/>
    <w:rsid w:val="001223DD"/>
    <w:rsid w:val="0024627C"/>
    <w:rsid w:val="00251EF7"/>
    <w:rsid w:val="00287953"/>
    <w:rsid w:val="00340430"/>
    <w:rsid w:val="003771CC"/>
    <w:rsid w:val="0048188E"/>
    <w:rsid w:val="004C6AEA"/>
    <w:rsid w:val="005F0D07"/>
    <w:rsid w:val="00661684"/>
    <w:rsid w:val="006B652B"/>
    <w:rsid w:val="006C6014"/>
    <w:rsid w:val="006E73FC"/>
    <w:rsid w:val="00735392"/>
    <w:rsid w:val="007A0D76"/>
    <w:rsid w:val="007B2A4D"/>
    <w:rsid w:val="007C221E"/>
    <w:rsid w:val="009010C4"/>
    <w:rsid w:val="009521E6"/>
    <w:rsid w:val="0095479A"/>
    <w:rsid w:val="00954FED"/>
    <w:rsid w:val="00973D6F"/>
    <w:rsid w:val="009B0AE4"/>
    <w:rsid w:val="009E7C5D"/>
    <w:rsid w:val="00AA1060"/>
    <w:rsid w:val="00B16BCA"/>
    <w:rsid w:val="00BB0BBC"/>
    <w:rsid w:val="00BD3E44"/>
    <w:rsid w:val="00BF6399"/>
    <w:rsid w:val="00C068E3"/>
    <w:rsid w:val="00D47427"/>
    <w:rsid w:val="00D6038C"/>
    <w:rsid w:val="00E2460B"/>
    <w:rsid w:val="00E32C5D"/>
    <w:rsid w:val="00E363EA"/>
    <w:rsid w:val="00E40157"/>
    <w:rsid w:val="00E8137A"/>
    <w:rsid w:val="00EE244F"/>
    <w:rsid w:val="00F01679"/>
    <w:rsid w:val="00F24D71"/>
    <w:rsid w:val="00F41083"/>
    <w:rsid w:val="00F7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19AF"/>
  <w15:chartTrackingRefBased/>
  <w15:docId w15:val="{13BD3496-9345-49A1-A3F5-0EB68C9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060"/>
    <w:rPr>
      <w:rFonts w:ascii="Nobel-Book" w:hAnsi="Nobel-Book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060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F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399"/>
    <w:rPr>
      <w:rFonts w:ascii="Nobel-Book" w:hAnsi="Nobel-Book"/>
      <w:lang w:val="en-GB" w:eastAsia="zh-CN"/>
    </w:rPr>
  </w:style>
  <w:style w:type="paragraph" w:styleId="Stopka">
    <w:name w:val="footer"/>
    <w:basedOn w:val="Normalny"/>
    <w:link w:val="StopkaZnak"/>
    <w:uiPriority w:val="99"/>
    <w:unhideWhenUsed/>
    <w:rsid w:val="00BF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399"/>
    <w:rPr>
      <w:rFonts w:ascii="Nobel-Book" w:hAnsi="Nobel-Book"/>
      <w:lang w:val="en-GB" w:eastAsia="zh-CN"/>
    </w:rPr>
  </w:style>
  <w:style w:type="character" w:styleId="Hipercze">
    <w:name w:val="Hyperlink"/>
    <w:basedOn w:val="Domylnaczcionkaakapitu"/>
    <w:uiPriority w:val="99"/>
    <w:unhideWhenUsed/>
    <w:rsid w:val="00BF6399"/>
    <w:rPr>
      <w:color w:val="0563C1" w:themeColor="hyperlink"/>
      <w:u w:val="single"/>
    </w:rPr>
  </w:style>
  <w:style w:type="paragraph" w:customStyle="1" w:styleId="Podstawowyakapit">
    <w:name w:val="[Podstawowy akapit]"/>
    <w:basedOn w:val="Normalny"/>
    <w:uiPriority w:val="99"/>
    <w:rsid w:val="00BF63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2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xus.hu/new-cars/lm-world-premie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Csorgo (TCE)</dc:creator>
  <cp:keywords/>
  <dc:description/>
  <cp:lastModifiedBy>monika nimszke</cp:lastModifiedBy>
  <cp:revision>37</cp:revision>
  <dcterms:created xsi:type="dcterms:W3CDTF">2023-09-29T12:51:00Z</dcterms:created>
  <dcterms:modified xsi:type="dcterms:W3CDTF">2023-10-06T09:30:00Z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44d3e-f761-46b2-881e-fd08f3b12f65_Enabled">
    <vt:lpwstr>true</vt:lpwstr>
  </property>
  <property fmtid="{D5CDD505-2E9C-101B-9397-08002B2CF9AE}" pid="3" name="MSIP_Label_d9544d3e-f761-46b2-881e-fd08f3b12f65_SetDate">
    <vt:lpwstr>2023-09-29T12:50:57Z</vt:lpwstr>
  </property>
  <property fmtid="{D5CDD505-2E9C-101B-9397-08002B2CF9AE}" pid="4" name="MSIP_Label_d9544d3e-f761-46b2-881e-fd08f3b12f65_Method">
    <vt:lpwstr>Standard</vt:lpwstr>
  </property>
  <property fmtid="{D5CDD505-2E9C-101B-9397-08002B2CF9AE}" pid="5" name="MSIP_Label_d9544d3e-f761-46b2-881e-fd08f3b12f65_Name">
    <vt:lpwstr>Protected</vt:lpwstr>
  </property>
  <property fmtid="{D5CDD505-2E9C-101B-9397-08002B2CF9AE}" pid="6" name="MSIP_Label_d9544d3e-f761-46b2-881e-fd08f3b12f65_SiteId">
    <vt:lpwstr>52b742d1-3dc2-47ac-bf03-609c83d9df9f</vt:lpwstr>
  </property>
  <property fmtid="{D5CDD505-2E9C-101B-9397-08002B2CF9AE}" pid="7" name="MSIP_Label_d9544d3e-f761-46b2-881e-fd08f3b12f65_ActionId">
    <vt:lpwstr>b83d4cdd-a976-41df-9c2e-0bd7d19b1d4e</vt:lpwstr>
  </property>
  <property fmtid="{D5CDD505-2E9C-101B-9397-08002B2CF9AE}" pid="8" name="MSIP_Label_d9544d3e-f761-46b2-881e-fd08f3b12f65_ContentBits">
    <vt:lpwstr>1</vt:lpwstr>
  </property>
</Properties>
</file>