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2D3" w:rsidRDefault="004152D3" w:rsidP="004152D3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</w:p>
    <w:p w:rsidR="00F82C7C" w:rsidRPr="00F82C7C" w:rsidRDefault="00B912FA" w:rsidP="00F82C7C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>HÉT DOLOG</w:t>
      </w:r>
      <w:bookmarkStart w:id="0" w:name="_GoBack"/>
      <w:bookmarkEnd w:id="0"/>
      <w:r w:rsidR="00F478CD">
        <w:rPr>
          <w:rFonts w:ascii="Arial" w:hAnsi="Arial" w:cs="Arial"/>
          <w:b/>
          <w:lang w:val="hu-HU"/>
        </w:rPr>
        <w:t xml:space="preserve"> AMIT NAGYIN FOG SZERETNI A VADONATÚJ LEXUS UX-BEN</w:t>
      </w:r>
    </w:p>
    <w:p w:rsidR="00F82C7C" w:rsidRDefault="00F82C7C" w:rsidP="00F82C7C">
      <w:pPr>
        <w:widowControl w:val="0"/>
        <w:autoSpaceDE w:val="0"/>
        <w:autoSpaceDN w:val="0"/>
        <w:adjustRightInd w:val="0"/>
        <w:rPr>
          <w:rFonts w:ascii="Nobel-Book" w:hAnsi="Nobel-Book" w:cs="Nobel-Book"/>
          <w:b/>
          <w:color w:val="000000"/>
          <w:szCs w:val="20"/>
          <w:lang w:val="hu-HU" w:eastAsia="ja-JP"/>
        </w:rPr>
      </w:pPr>
    </w:p>
    <w:p w:rsidR="00F478CD" w:rsidRPr="00EC63C0" w:rsidRDefault="00F478CD" w:rsidP="00F478CD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 xml:space="preserve">A </w:t>
      </w:r>
      <w:r w:rsidRPr="00EC63C0">
        <w:rPr>
          <w:rFonts w:ascii="Arial" w:eastAsia="Times New Roman" w:hAnsi="Arial" w:cs="Arial"/>
          <w:b/>
          <w:lang w:val="hu-HU" w:eastAsia="hu-HU"/>
        </w:rPr>
        <w:t xml:space="preserve">jövő hónapban a hazai márkakereskedésekbe is megérkezik a </w:t>
      </w:r>
      <w:r w:rsidRPr="00EC63C0">
        <w:rPr>
          <w:rFonts w:ascii="Arial" w:eastAsia="Times New Roman" w:hAnsi="Arial" w:cs="Arial"/>
          <w:b/>
          <w:lang w:val="hu-HU" w:eastAsia="hu-HU"/>
        </w:rPr>
        <w:t>világ legzöldebb luxusautómárkája, a</w:t>
      </w:r>
      <w:r w:rsidRPr="00EC63C0">
        <w:rPr>
          <w:rFonts w:ascii="Arial" w:eastAsia="Times New Roman" w:hAnsi="Arial" w:cs="Arial"/>
          <w:b/>
          <w:lang w:val="hu-HU" w:eastAsia="hu-HU"/>
        </w:rPr>
        <w:t xml:space="preserve"> környezetbarát </w:t>
      </w:r>
      <w:r w:rsidRPr="00EC63C0">
        <w:rPr>
          <w:rFonts w:ascii="Arial" w:eastAsia="Times New Roman" w:hAnsi="Arial" w:cs="Arial"/>
          <w:b/>
          <w:lang w:val="hu-HU" w:eastAsia="hu-HU"/>
        </w:rPr>
        <w:t xml:space="preserve">öntöltő </w:t>
      </w:r>
      <w:proofErr w:type="gramStart"/>
      <w:r w:rsidRPr="00EC63C0">
        <w:rPr>
          <w:rFonts w:ascii="Arial" w:eastAsia="Times New Roman" w:hAnsi="Arial" w:cs="Arial"/>
          <w:b/>
          <w:lang w:val="hu-HU" w:eastAsia="hu-HU"/>
        </w:rPr>
        <w:t>hibrid</w:t>
      </w:r>
      <w:proofErr w:type="gramEnd"/>
      <w:r w:rsidRPr="00EC63C0">
        <w:rPr>
          <w:rFonts w:ascii="Arial" w:eastAsia="Times New Roman" w:hAnsi="Arial" w:cs="Arial"/>
          <w:b/>
          <w:lang w:val="hu-HU" w:eastAsia="hu-HU"/>
        </w:rPr>
        <w:t xml:space="preserve"> elektromos </w:t>
      </w:r>
      <w:r w:rsidRPr="00EC63C0">
        <w:rPr>
          <w:rFonts w:ascii="Arial" w:eastAsia="Times New Roman" w:hAnsi="Arial" w:cs="Arial"/>
          <w:b/>
          <w:lang w:val="hu-HU" w:eastAsia="hu-HU"/>
        </w:rPr>
        <w:t xml:space="preserve">modelljeiről ismert Lexus </w:t>
      </w:r>
      <w:r w:rsidR="00FD7D1E" w:rsidRPr="00EC63C0">
        <w:rPr>
          <w:rFonts w:ascii="Arial" w:eastAsia="Times New Roman" w:hAnsi="Arial" w:cs="Arial"/>
          <w:b/>
          <w:lang w:val="hu-HU" w:eastAsia="hu-HU"/>
        </w:rPr>
        <w:t>legúj</w:t>
      </w:r>
      <w:r w:rsidRPr="00EC63C0">
        <w:rPr>
          <w:rFonts w:ascii="Arial" w:eastAsia="Times New Roman" w:hAnsi="Arial" w:cs="Arial"/>
          <w:b/>
          <w:lang w:val="hu-HU" w:eastAsia="hu-HU"/>
        </w:rPr>
        <w:t xml:space="preserve">abb </w:t>
      </w:r>
      <w:proofErr w:type="spellStart"/>
      <w:r w:rsidRPr="00EC63C0">
        <w:rPr>
          <w:rFonts w:ascii="Arial" w:eastAsia="Times New Roman" w:hAnsi="Arial" w:cs="Arial"/>
          <w:b/>
          <w:lang w:val="hu-HU" w:eastAsia="hu-HU"/>
        </w:rPr>
        <w:t>crossovere</w:t>
      </w:r>
      <w:proofErr w:type="spellEnd"/>
      <w:r w:rsidRPr="00EC63C0">
        <w:rPr>
          <w:rFonts w:ascii="Arial" w:eastAsia="Times New Roman" w:hAnsi="Arial" w:cs="Arial"/>
          <w:b/>
          <w:lang w:val="hu-HU" w:eastAsia="hu-HU"/>
        </w:rPr>
        <w:t xml:space="preserve">, a vadonatúj UX.  </w:t>
      </w:r>
      <w:r w:rsidR="00EC63C0" w:rsidRPr="00EC63C0">
        <w:rPr>
          <w:rFonts w:ascii="Arial" w:eastAsia="Times New Roman" w:hAnsi="Arial" w:cs="Arial"/>
          <w:b/>
          <w:lang w:val="hu-HU" w:eastAsia="hu-HU"/>
        </w:rPr>
        <w:t xml:space="preserve">A Lexus elképesztően sikeres </w:t>
      </w:r>
      <w:proofErr w:type="spellStart"/>
      <w:r w:rsidR="00EC63C0" w:rsidRPr="00EC63C0">
        <w:rPr>
          <w:rFonts w:ascii="Arial" w:eastAsia="Times New Roman" w:hAnsi="Arial" w:cs="Arial"/>
          <w:b/>
          <w:lang w:val="hu-HU" w:eastAsia="hu-HU"/>
        </w:rPr>
        <w:t>crossover</w:t>
      </w:r>
      <w:proofErr w:type="spellEnd"/>
      <w:r w:rsidR="00EC63C0" w:rsidRPr="00EC63C0">
        <w:rPr>
          <w:rFonts w:ascii="Arial" w:eastAsia="Times New Roman" w:hAnsi="Arial" w:cs="Arial"/>
          <w:b/>
          <w:lang w:val="hu-HU" w:eastAsia="hu-HU"/>
        </w:rPr>
        <w:t xml:space="preserve"> családjának (amelyből Európában a felsőkategóriás RX és a közepes méterű NX kapható és dönt évről évre értékesítési rekordokat) legkisebb tagját már most rendkívüli várakozások övezik, a gyártó pedig mindent meg is tesz, hogy fenntartsa a modellel kapcsolatos érdeklődést. Most épp csokorba szedtek hét, az UX-re jellemző különlegességet, amelyet új tulajdonosai vélhetően nagyon fognak szeretni.</w:t>
      </w:r>
    </w:p>
    <w:p w:rsidR="00F478CD" w:rsidRPr="006C0823" w:rsidRDefault="00F478CD" w:rsidP="00F82C7C">
      <w:pPr>
        <w:widowControl w:val="0"/>
        <w:autoSpaceDE w:val="0"/>
        <w:autoSpaceDN w:val="0"/>
        <w:adjustRightInd w:val="0"/>
        <w:rPr>
          <w:rFonts w:ascii="Nobel-Book" w:hAnsi="Nobel-Book" w:cs="Nobel-Book"/>
          <w:b/>
          <w:color w:val="000000"/>
          <w:szCs w:val="20"/>
          <w:lang w:val="hu-HU" w:eastAsia="ja-JP"/>
        </w:rPr>
      </w:pP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1. Az ajtózáródás hangjának tudománya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Az ajtó a legelső találkozási pont a vezető és az autó között. A Lexus hangmérnökei minden lehetőséget megragadtak, hogy még az ajtók záródásának hangja is a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luxus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érzetét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keltse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>, ezért idegtudósok segítségével dolgozták ki a tökéletes hangzást. Elvégeztek egy kutatást, ami azt vizsgálta, hogy a luxusautók ajtajának záródása milyen agyhullámokat gerjeszt, majd ennek alapján választották ki a legmegfelelőbb anyagokat, sőt az ajtók formáját is ennek figyelembe vételével, tizedmilliméteres pontossággal alakították ki, hogy bezárásukkor kellemes, megnyugtató hangot adjanak. A hangzást végül a Lexus ‘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Takumi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’ mesterei csiszolják tökéletesre a gyárban, akik minden egyes UX-et egy kifejezetten erre tervezett ‘süketszobában’ vizsgálnak meg, és ha kell, még alakítanak egy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árnyalatnyit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a hangon, mielőtt az autó kigördül a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Kyushu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gyár kapuján.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 </w:t>
      </w: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2. A bőrkárpitok ‘</w:t>
      </w:r>
      <w:proofErr w:type="spellStart"/>
      <w:r w:rsidRPr="00EC63C0">
        <w:rPr>
          <w:rFonts w:ascii="Arial" w:eastAsia="Times New Roman" w:hAnsi="Arial" w:cs="Arial"/>
          <w:b/>
          <w:lang w:val="hu-HU" w:eastAsia="hu-HU"/>
        </w:rPr>
        <w:t>sashiko</w:t>
      </w:r>
      <w:proofErr w:type="spellEnd"/>
      <w:r w:rsidRPr="00EC63C0">
        <w:rPr>
          <w:rFonts w:ascii="Arial" w:eastAsia="Times New Roman" w:hAnsi="Arial" w:cs="Arial"/>
          <w:b/>
          <w:lang w:val="hu-HU" w:eastAsia="hu-HU"/>
        </w:rPr>
        <w:t>’ varrása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Az új UX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crossover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bőrkárpitozással is megrendelhető, ami egy tradicionális japán varrási technikával, a judo- és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kendo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>-öltözékekről ismert ‘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sashiko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’ öltésekkel készül. Hogy a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crossover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jellegzetes hűtőrácsának vizuális hatását az utastérben is érvényesítsék, a Lexus mesterei a varrások mellett matematikai görbéket formázó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perforációval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díszítik a kárpit felületét és az ülések szellőző nyílásait. Így születik meg a művészet és funkcionalitás kifinomult párosa.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3. A szellőzés kapcsolójának vezeték nélküli világítása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lastRenderedPageBreak/>
        <w:t xml:space="preserve">Az új UX szellőzőnyílásain ugyanazzal a kezelőszervvel állítható be a levegő befúvásának iránya és erőssége. A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Luxury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felszereltségű modellekben ezeket a kapcsolókat apró fényforrások világítják meg, amelyek az áramot nem vezetéken kapják: a LED-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ek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működéséhez szükséges energia elektromágneses rezonancia útján keletkezik. A modern és elegáns megoldás segítségével a vezető és az első utas sötétben is könnyen megtalálja a kecses, mindössze 3 mm átmérőjű kapcsolókat.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4. Kifinomult elektromos ablakemelők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A kabin fényűző hangulatához tökéletesen illenek az UX elektromos ablakemelői, amelyek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minimális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zajjal és rezgéssel működnek. Ráadásul az ablakemelő rendszer érzékeny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becsípődésgátló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funkciója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megakadályozza, hogy a bezáródó ablak odacsípje a vezető ingujját, vagy éppen egy gyermek kezét.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 </w:t>
      </w: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5. Az utasokra is ügyelő ablaktörlők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Az új UX ablaktörlői hihetetlenül 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innovatívak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, hiszen az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automatikus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esőérzékelés mellett még arra is képesek, hogy fokozatosan lassítsák a törlés ütemét, egyetlen pillanatra sem terelve el a vezető figyelmét. Az pedig már a tradicionális japán vendégszeretet, az ‘</w:t>
      </w:r>
      <w:proofErr w:type="spellStart"/>
      <w:r w:rsidRPr="00F82C7C">
        <w:rPr>
          <w:rFonts w:ascii="Arial" w:eastAsia="Times New Roman" w:hAnsi="Arial" w:cs="Arial"/>
          <w:lang w:val="hu-HU" w:eastAsia="hu-HU"/>
        </w:rPr>
        <w:t>Omotenashi</w:t>
      </w:r>
      <w:proofErr w:type="spellEnd"/>
      <w:r w:rsidRPr="00F82C7C">
        <w:rPr>
          <w:rFonts w:ascii="Arial" w:eastAsia="Times New Roman" w:hAnsi="Arial" w:cs="Arial"/>
          <w:lang w:val="hu-HU" w:eastAsia="hu-HU"/>
        </w:rPr>
        <w:t xml:space="preserve">’ szellemiségét idézi, hogy az ajtó nyitásakor a törlés </w:t>
      </w:r>
      <w:proofErr w:type="gramStart"/>
      <w:r w:rsidRPr="00F82C7C">
        <w:rPr>
          <w:rFonts w:ascii="Arial" w:eastAsia="Times New Roman" w:hAnsi="Arial" w:cs="Arial"/>
          <w:lang w:val="hu-HU" w:eastAsia="hu-HU"/>
        </w:rPr>
        <w:t>automatikusan</w:t>
      </w:r>
      <w:proofErr w:type="gramEnd"/>
      <w:r w:rsidRPr="00F82C7C">
        <w:rPr>
          <w:rFonts w:ascii="Arial" w:eastAsia="Times New Roman" w:hAnsi="Arial" w:cs="Arial"/>
          <w:lang w:val="hu-HU" w:eastAsia="hu-HU"/>
        </w:rPr>
        <w:t xml:space="preserve"> leáll, nehogy az ablaktörlők vizet fröcsköljenek a ki- vagy beszálló utasok ruhájára.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>6. Ötletesen összehajtható csomagtér-takaró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>Egy innovatív ötlet, ami hatásosan hangsúlyozza ki a Lexus felhasználóbarát szemléletét: használaton kívül az UX csomagtér-takarója összehajtható, mint egy háló, így alig foglal helyet.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 xml:space="preserve"> </w:t>
      </w:r>
    </w:p>
    <w:p w:rsidR="00F82C7C" w:rsidRPr="00EC63C0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EC63C0">
        <w:rPr>
          <w:rFonts w:ascii="Arial" w:eastAsia="Times New Roman" w:hAnsi="Arial" w:cs="Arial"/>
          <w:b/>
          <w:lang w:val="hu-HU" w:eastAsia="hu-HU"/>
        </w:rPr>
        <w:t xml:space="preserve">7. </w:t>
      </w:r>
      <w:proofErr w:type="gramStart"/>
      <w:r w:rsidRPr="00EC63C0">
        <w:rPr>
          <w:rFonts w:ascii="Arial" w:eastAsia="Times New Roman" w:hAnsi="Arial" w:cs="Arial"/>
          <w:b/>
          <w:lang w:val="hu-HU" w:eastAsia="hu-HU"/>
        </w:rPr>
        <w:t>Precízen</w:t>
      </w:r>
      <w:proofErr w:type="gramEnd"/>
      <w:r w:rsidRPr="00EC63C0">
        <w:rPr>
          <w:rFonts w:ascii="Arial" w:eastAsia="Times New Roman" w:hAnsi="Arial" w:cs="Arial"/>
          <w:b/>
          <w:lang w:val="hu-HU" w:eastAsia="hu-HU"/>
        </w:rPr>
        <w:t xml:space="preserve"> összeszerelt csomagtérajtó</w:t>
      </w:r>
    </w:p>
    <w:p w:rsidR="00F82C7C" w:rsidRPr="00F82C7C" w:rsidRDefault="00F82C7C" w:rsidP="00F82C7C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F82C7C">
        <w:rPr>
          <w:rFonts w:ascii="Arial" w:eastAsia="Times New Roman" w:hAnsi="Arial" w:cs="Arial"/>
          <w:lang w:val="hu-HU" w:eastAsia="hu-HU"/>
        </w:rPr>
        <w:t>Minden egyes UX összeszerelését jól képzett Lexus-szakemberek végzik, méghozzá a legmodernebb technológia segítségével. A sima és zavartalan működés érdekében minden UX csomagtérajtaját és csomagtérnyílását mintegy 200 ponton ellenőrzik a gyártás során. Az erre szolgáló digitális mérőműszer még a hőmérséklet és a páratartalom apró különbségeit is számításba veszi. Az így kapott adatok alapján a Lexus mesterei a lehető legpontosabban állíthatják be az UX csomagtérajtaját, hogy az sok-sok éven át tökéletesen működjön.</w:t>
      </w:r>
    </w:p>
    <w:p w:rsidR="00F82C7C" w:rsidRPr="006C0823" w:rsidRDefault="00F82C7C" w:rsidP="00F82C7C">
      <w:pPr>
        <w:widowControl w:val="0"/>
        <w:autoSpaceDE w:val="0"/>
        <w:autoSpaceDN w:val="0"/>
        <w:adjustRightInd w:val="0"/>
        <w:jc w:val="both"/>
        <w:rPr>
          <w:rFonts w:ascii="Nobel-Book" w:hAnsi="Nobel-Book" w:cs="Nobel-Book"/>
          <w:color w:val="000000"/>
          <w:szCs w:val="20"/>
          <w:lang w:val="hu-HU" w:eastAsia="ja-JP"/>
        </w:rPr>
      </w:pPr>
    </w:p>
    <w:p w:rsidR="00404499" w:rsidRPr="00404499" w:rsidRDefault="00404499" w:rsidP="00404499">
      <w:pPr>
        <w:spacing w:after="0" w:line="360" w:lineRule="auto"/>
        <w:jc w:val="both"/>
        <w:rPr>
          <w:rFonts w:ascii="Arial" w:eastAsia="Times New Roman" w:hAnsi="Arial" w:cs="Arial"/>
          <w:lang w:val="hu-HU" w:eastAsia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lastRenderedPageBreak/>
        <w:t>További információ: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6AE" w:rsidRDefault="001126AE" w:rsidP="00566E8D">
      <w:pPr>
        <w:spacing w:after="0" w:line="240" w:lineRule="auto"/>
      </w:pPr>
      <w:r>
        <w:separator/>
      </w:r>
    </w:p>
  </w:endnote>
  <w:endnote w:type="continuationSeparator" w:id="0">
    <w:p w:rsidR="001126AE" w:rsidRDefault="001126AE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6AE" w:rsidRDefault="001126AE" w:rsidP="00566E8D">
      <w:pPr>
        <w:spacing w:after="0" w:line="240" w:lineRule="auto"/>
      </w:pPr>
      <w:r>
        <w:separator/>
      </w:r>
    </w:p>
  </w:footnote>
  <w:footnote w:type="continuationSeparator" w:id="0">
    <w:p w:rsidR="001126AE" w:rsidRDefault="001126AE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419D"/>
    <w:rsid w:val="00005DB7"/>
    <w:rsid w:val="00012327"/>
    <w:rsid w:val="00013572"/>
    <w:rsid w:val="000135EB"/>
    <w:rsid w:val="0001433E"/>
    <w:rsid w:val="00015EEA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26AE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70EF"/>
    <w:rsid w:val="001C1A4A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358C"/>
    <w:rsid w:val="00523EC8"/>
    <w:rsid w:val="0052567C"/>
    <w:rsid w:val="00526635"/>
    <w:rsid w:val="005329BC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352A"/>
    <w:rsid w:val="00944CC7"/>
    <w:rsid w:val="00946DFD"/>
    <w:rsid w:val="00953E1F"/>
    <w:rsid w:val="00956CE9"/>
    <w:rsid w:val="00957C0D"/>
    <w:rsid w:val="00960AB3"/>
    <w:rsid w:val="00962DC8"/>
    <w:rsid w:val="009715C2"/>
    <w:rsid w:val="009720C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5AD3"/>
    <w:rsid w:val="00A25B62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12FA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C074F"/>
    <w:rsid w:val="00EC2622"/>
    <w:rsid w:val="00EC3986"/>
    <w:rsid w:val="00EC430F"/>
    <w:rsid w:val="00EC63C0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539C"/>
    <w:rsid w:val="00F37240"/>
    <w:rsid w:val="00F435F9"/>
    <w:rsid w:val="00F43D06"/>
    <w:rsid w:val="00F478CD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2C7C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D7D1E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4042A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E9DE9-ECC8-4C76-9E72-4707BFEBB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555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5</cp:revision>
  <dcterms:created xsi:type="dcterms:W3CDTF">2019-02-11T09:19:00Z</dcterms:created>
  <dcterms:modified xsi:type="dcterms:W3CDTF">2019-02-11T09:34:00Z</dcterms:modified>
</cp:coreProperties>
</file>