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EE" w:rsidRPr="0032121A" w:rsidRDefault="008012EE" w:rsidP="0032121A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32121A" w:rsidRDefault="00CF01C9" w:rsidP="0032121A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MEGÚJULT A LEGNÉPSZERŰBB LEXUS</w:t>
      </w:r>
    </w:p>
    <w:p w:rsidR="0032121A" w:rsidRPr="0032121A" w:rsidRDefault="0032121A" w:rsidP="0032121A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proofErr w:type="gramStart"/>
      <w:r w:rsidRPr="0032121A">
        <w:rPr>
          <w:rFonts w:ascii="Arial" w:eastAsiaTheme="minorHAnsi" w:hAnsi="Arial" w:cs="Arial"/>
          <w:b/>
          <w:sz w:val="22"/>
          <w:szCs w:val="22"/>
          <w:lang w:val="hu-HU"/>
        </w:rPr>
        <w:t>A Lexus továbbfejlesztette</w:t>
      </w:r>
      <w:r w:rsidR="0050715E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legnépszerűbb európai (és magyarországi) modellje, </w:t>
      </w:r>
      <w:r w:rsidRPr="0032121A">
        <w:rPr>
          <w:rFonts w:ascii="Arial" w:eastAsiaTheme="minorHAnsi" w:hAnsi="Arial" w:cs="Arial"/>
          <w:b/>
          <w:sz w:val="22"/>
          <w:szCs w:val="22"/>
          <w:lang w:val="hu-HU"/>
        </w:rPr>
        <w:t>az NX crossover kifinomultan sportos stílusát</w:t>
      </w:r>
      <w:r w:rsidR="0050715E">
        <w:rPr>
          <w:rFonts w:ascii="Arial" w:eastAsiaTheme="minorHAnsi" w:hAnsi="Arial" w:cs="Arial"/>
          <w:b/>
          <w:sz w:val="22"/>
          <w:szCs w:val="22"/>
          <w:lang w:val="hu-HU"/>
        </w:rPr>
        <w:t>: az idei év első tíz hónapjában a márka hazai értékesítéseinek 48,3%-át kitevő, 97%-ban környezetbarát hibrid változatban gazdára találó sláger SUV ú</w:t>
      </w:r>
      <w:r w:rsidRPr="0032121A">
        <w:rPr>
          <w:rFonts w:ascii="Arial" w:eastAsiaTheme="minorHAnsi" w:hAnsi="Arial" w:cs="Arial"/>
          <w:b/>
          <w:sz w:val="22"/>
          <w:szCs w:val="22"/>
          <w:lang w:val="hu-HU"/>
        </w:rPr>
        <w:t>j orsó alakú hűtőrács</w:t>
      </w:r>
      <w:r w:rsidR="0050715E">
        <w:rPr>
          <w:rFonts w:ascii="Arial" w:eastAsiaTheme="minorHAnsi" w:hAnsi="Arial" w:cs="Arial"/>
          <w:b/>
          <w:sz w:val="22"/>
          <w:szCs w:val="22"/>
          <w:lang w:val="hu-HU"/>
        </w:rPr>
        <w:t>ot</w:t>
      </w:r>
      <w:r w:rsidRPr="0032121A">
        <w:rPr>
          <w:rFonts w:ascii="Arial" w:eastAsiaTheme="minorHAnsi" w:hAnsi="Arial" w:cs="Arial"/>
          <w:b/>
          <w:sz w:val="22"/>
          <w:szCs w:val="22"/>
          <w:lang w:val="hu-HU"/>
        </w:rPr>
        <w:t>, áttervezett első lökhárító</w:t>
      </w:r>
      <w:r w:rsidR="0050715E">
        <w:rPr>
          <w:rFonts w:ascii="Arial" w:eastAsiaTheme="minorHAnsi" w:hAnsi="Arial" w:cs="Arial"/>
          <w:b/>
          <w:sz w:val="22"/>
          <w:szCs w:val="22"/>
          <w:lang w:val="hu-HU"/>
        </w:rPr>
        <w:t>t</w:t>
      </w:r>
      <w:r w:rsidRPr="0032121A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és új könnyűfém keréktárcsák</w:t>
      </w:r>
      <w:r w:rsidR="0050715E">
        <w:rPr>
          <w:rFonts w:ascii="Arial" w:eastAsiaTheme="minorHAnsi" w:hAnsi="Arial" w:cs="Arial"/>
          <w:b/>
          <w:sz w:val="22"/>
          <w:szCs w:val="22"/>
          <w:lang w:val="hu-HU"/>
        </w:rPr>
        <w:t>at kapott, a</w:t>
      </w:r>
      <w:r w:rsidRPr="0032121A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LED fényszórók belső átalakításával lehetővé vált az adaptív távfény-vezérlés alkalmazása, és a hátsó LED lámpatestek </w:t>
      </w:r>
      <w:r w:rsidR="0050715E">
        <w:rPr>
          <w:rFonts w:ascii="Arial" w:eastAsiaTheme="minorHAnsi" w:hAnsi="Arial" w:cs="Arial"/>
          <w:b/>
          <w:sz w:val="22"/>
          <w:szCs w:val="22"/>
          <w:lang w:val="hu-HU"/>
        </w:rPr>
        <w:t xml:space="preserve">épp úgy új formát kaptak, mint az </w:t>
      </w:r>
      <w:r w:rsidRPr="0032121A">
        <w:rPr>
          <w:rFonts w:ascii="Arial" w:eastAsiaTheme="minorHAnsi" w:hAnsi="Arial" w:cs="Arial"/>
          <w:b/>
          <w:sz w:val="22"/>
          <w:szCs w:val="22"/>
          <w:lang w:val="hu-HU"/>
        </w:rPr>
        <w:t>irányjelzők</w:t>
      </w:r>
      <w:r w:rsidR="0050715E"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  <w:proofErr w:type="gramEnd"/>
      <w:r w:rsidR="0050715E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b/>
          <w:sz w:val="22"/>
          <w:szCs w:val="22"/>
          <w:lang w:val="hu-HU"/>
        </w:rPr>
        <w:t>Az utastérben új színsémák, áttervezett sebességváltó kar és kezelőszervek várják a vásárlókat</w:t>
      </w:r>
      <w:r w:rsidR="0050715E">
        <w:rPr>
          <w:rFonts w:ascii="Arial" w:eastAsiaTheme="minorHAnsi" w:hAnsi="Arial" w:cs="Arial"/>
          <w:b/>
          <w:sz w:val="22"/>
          <w:szCs w:val="22"/>
          <w:lang w:val="hu-HU"/>
        </w:rPr>
        <w:t>,</w:t>
      </w:r>
      <w:r w:rsidRPr="0032121A">
        <w:rPr>
          <w:rFonts w:ascii="Arial" w:eastAsiaTheme="minorHAnsi" w:hAnsi="Arial" w:cs="Arial"/>
          <w:b/>
          <w:sz w:val="22"/>
          <w:szCs w:val="22"/>
          <w:lang w:val="hu-HU"/>
        </w:rPr>
        <w:t xml:space="preserve"> az eddig 7 colos központi multimédia EMVN kijelző mérete immár 8, vagy 10,3 col</w:t>
      </w:r>
      <w:r w:rsidR="0050715E">
        <w:rPr>
          <w:rFonts w:ascii="Arial" w:eastAsiaTheme="minorHAnsi" w:hAnsi="Arial" w:cs="Arial"/>
          <w:b/>
          <w:sz w:val="22"/>
          <w:szCs w:val="22"/>
          <w:lang w:val="hu-HU"/>
        </w:rPr>
        <w:t xml:space="preserve">. </w:t>
      </w:r>
      <w:r w:rsidRPr="0032121A">
        <w:rPr>
          <w:rFonts w:ascii="Arial" w:eastAsiaTheme="minorHAnsi" w:hAnsi="Arial" w:cs="Arial"/>
          <w:b/>
          <w:sz w:val="22"/>
          <w:szCs w:val="22"/>
          <w:lang w:val="hu-HU"/>
        </w:rPr>
        <w:t>Az átdolgozott adaptív futómű új, fokozatmentes vezérlése tovább javítja a rugózási kényelmet és a menetstabilitást</w:t>
      </w:r>
      <w:r w:rsidR="0050715E">
        <w:rPr>
          <w:rFonts w:ascii="Arial" w:eastAsiaTheme="minorHAnsi" w:hAnsi="Arial" w:cs="Arial"/>
          <w:b/>
          <w:sz w:val="22"/>
          <w:szCs w:val="22"/>
          <w:lang w:val="hu-HU"/>
        </w:rPr>
        <w:t xml:space="preserve">, miközben a </w:t>
      </w:r>
      <w:r w:rsidRPr="0032121A">
        <w:rPr>
          <w:rFonts w:ascii="Arial" w:eastAsiaTheme="minorHAnsi" w:hAnsi="Arial" w:cs="Arial"/>
          <w:b/>
          <w:sz w:val="22"/>
          <w:szCs w:val="22"/>
          <w:lang w:val="hu-HU"/>
        </w:rPr>
        <w:t>Lexus Safety System + csomag az NX modellkínálatában is megjelenik</w:t>
      </w:r>
      <w:r w:rsidR="0050715E"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</w:p>
    <w:p w:rsidR="0032121A" w:rsidRPr="00D30667" w:rsidRDefault="0032121A" w:rsidP="0032121A">
      <w:pPr>
        <w:spacing w:line="360" w:lineRule="auto"/>
        <w:rPr>
          <w:rFonts w:ascii="Arial" w:hAnsi="Arial" w:cs="Arial"/>
          <w:sz w:val="24"/>
          <w:szCs w:val="24"/>
          <w:lang w:val="hu-HU"/>
        </w:rPr>
      </w:pP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>2014-es bemutatkozása óta az</w:t>
      </w:r>
      <w:r w:rsidR="00424AD6">
        <w:rPr>
          <w:rFonts w:ascii="Arial" w:eastAsiaTheme="minorHAnsi" w:hAnsi="Arial" w:cs="Arial"/>
          <w:sz w:val="22"/>
          <w:szCs w:val="22"/>
          <w:lang w:val="hu-HU"/>
        </w:rPr>
        <w:t xml:space="preserve"> világ vezető prémium hibrid autógyártója, a </w:t>
      </w:r>
      <w:hyperlink r:id="rId8" w:history="1">
        <w:r w:rsidR="00424AD6" w:rsidRPr="00424AD6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</w:hyperlink>
      <w:r w:rsidR="00424AD6">
        <w:rPr>
          <w:rFonts w:ascii="Arial" w:eastAsiaTheme="minorHAnsi" w:hAnsi="Arial" w:cs="Arial"/>
          <w:sz w:val="22"/>
          <w:szCs w:val="22"/>
          <w:lang w:val="hu-HU"/>
        </w:rPr>
        <w:t xml:space="preserve"> vadonatúj,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hyperlink r:id="rId9" w:history="1">
        <w:r w:rsidRPr="00424AD6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NX</w:t>
        </w:r>
        <w:r w:rsidR="00424AD6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 névre keresztelt</w:t>
        </w:r>
        <w:r w:rsidRPr="00424AD6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 </w:t>
        </w:r>
        <w:proofErr w:type="spellStart"/>
        <w:r w:rsidRPr="00424AD6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crossove</w:t>
        </w:r>
        <w:r w:rsidR="00424AD6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re</w:t>
        </w:r>
        <w:proofErr w:type="spellEnd"/>
      </w:hyperlink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gyorsan népszerűvé vált; olyannyira, 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mára a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Lexus európai értékesítéseinek több mint 30 százalékát ez a modell 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>teszi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ki</w:t>
      </w:r>
      <w:r w:rsidR="00424AD6">
        <w:rPr>
          <w:rFonts w:ascii="Arial" w:eastAsiaTheme="minorHAnsi" w:hAnsi="Arial" w:cs="Arial"/>
          <w:sz w:val="22"/>
          <w:szCs w:val="22"/>
          <w:lang w:val="hu-HU"/>
        </w:rPr>
        <w:t xml:space="preserve"> (idehaza idén ez elérte a 48,3%-ot)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>. Az autó sikeresen szólítja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meg a vásárlókat – akik közül sokan ezzel a modellel lettek a márka első vevői –, hiszen a luxus, a hatásos és modern dizájn, az intelligens térkialakítás és az élvezetes menetdinamika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, valamint a </w:t>
      </w:r>
      <w:hyperlink r:id="rId10" w:history="1">
        <w:r w:rsidR="00217B31" w:rsidRPr="00217B31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környezetbarát hibrid meghajtás</w:t>
        </w:r>
      </w:hyperlink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hatásos kombinációját kínálta. Az NX érté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>kesítési sikereit tovább növeli, hogy a vásárlók választhatnak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a full hybrid hajtás és a benzines turbómotor, illetve az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elsőkerékhajtás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és az összkerékhajtás közül.</w:t>
      </w:r>
    </w:p>
    <w:p w:rsidR="0032121A" w:rsidRPr="0032121A" w:rsidRDefault="0032121A" w:rsidP="00217B3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>Az autó népszerűsége még a L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>exus várakozásait is felülmúlta: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az NX minden piacon, így Európában is sorra túlszárnyalta az értékesítési terveket. E lendületre építve, és megőrizve a modell vonzerejét, a Lexus most számos tekintetben továbbfejlesztette az NX külső és belső megjelenését, biztonságát és felszereltségét. 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dizájnerek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megőrizték az NX határozott karakterét, sőt néhány részlet megváltoztatásával még erőteljesebbé varázsolták az autó látványát: például az új megjelenésű hűtőráccsal, az áralakított első lökhárítóval és LED fényszórókkal, valamint a LED irányjelzőkkel. Az autó hátsó részén új formájú lökhárítót és lámpatestet találunk, és az NX vásárlói most új könnyűfém keréktárcsák közül is választhatnak.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 Eközben az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NX utasterének változásai még sportosabb hangulattal és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lastRenderedPageBreak/>
        <w:t>még magasabb szintű luxusérzettel ruházzák fel az autót. A mérnökök átgondolták egy sor berendezés működését, nagy hangsúlyt helyezve a könnyű használhatóságra és a kényelemre; ennek eredményeképpen nagyobb lett a multimédia rendszer kijelzője, és a klímaberendezés is másik vezérlőfelületet kapott.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Az NX modell kabinjának színkínálatában az eddigi Fehér Okker, Fekete és Sötét Rózsa árnyalatok mellett immár a Gazdag Krémszín és az Okker is megjelenik. Az NX F SPORT változat újdonsága a Lobbanó Vörös és a Mustársárga. </w:t>
      </w:r>
    </w:p>
    <w:p w:rsid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Az új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NX-ben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is feltűnik az “érintés nélkül” nyitható és zárható, elektromos mozgatású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csomagtérajtó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. Ha a kulcs az autósnál van, az ajtók nyitása után elég, ha megmozdítja a lábát a hátsó lökhárító alatt; ezt a mozdulatot egy szenzor érzékeli. A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csomagtérajtó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zárása ugyanígy történik. Az ajtó fogantyúja mellett elhelyezett gomb megnyomásával a jármű minden ajtaja automatikusan bezáródik.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 Lexus Safety System + előnyeit immár az NX vásárlói is élvezhetik. A csomag számos vezetősegítő rendszert tartalmaz, többek közt ütközés előtti biztonsági rendszert, adaptív sebességtartó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automatikát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, adaptív távfény-vezérlést, a figyelem lankadására is figyelmeztető sávtartó asszisztenst és jelzőtábla-felismerő rendszert. Az autóhoz intelligens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parkolássegítő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radar is rendelhető. </w:t>
      </w:r>
    </w:p>
    <w:p w:rsid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217B31" w:rsidRPr="00217B31" w:rsidRDefault="00217B31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217B31">
        <w:rPr>
          <w:rFonts w:ascii="Arial" w:eastAsiaTheme="minorHAnsi" w:hAnsi="Arial" w:cs="Arial"/>
          <w:b/>
          <w:sz w:val="22"/>
          <w:szCs w:val="22"/>
          <w:lang w:val="hu-HU"/>
        </w:rPr>
        <w:t>Formaterv és belső kialakítás</w:t>
      </w:r>
    </w:p>
    <w:p w:rsidR="0032121A" w:rsidRPr="0032121A" w:rsidRDefault="00217B31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A modellt e</w:t>
      </w:r>
      <w:r w:rsidR="0032121A"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rőteljes </w:t>
      </w:r>
      <w:proofErr w:type="spellStart"/>
      <w:r w:rsidR="0032121A" w:rsidRPr="0032121A">
        <w:rPr>
          <w:rFonts w:ascii="Arial" w:eastAsiaTheme="minorHAnsi" w:hAnsi="Arial" w:cs="Arial"/>
          <w:sz w:val="22"/>
          <w:szCs w:val="22"/>
          <w:lang w:val="hu-HU"/>
        </w:rPr>
        <w:t>SUV-karakter</w:t>
      </w:r>
      <w:proofErr w:type="spellEnd"/>
      <w:r w:rsidR="0032121A" w:rsidRPr="0032121A">
        <w:rPr>
          <w:rFonts w:ascii="Arial" w:eastAsiaTheme="minorHAnsi" w:hAnsi="Arial" w:cs="Arial"/>
          <w:sz w:val="22"/>
          <w:szCs w:val="22"/>
          <w:lang w:val="hu-HU"/>
        </w:rPr>
        <w:t>: határozott, éles vonalakkal határolt formák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, </w:t>
      </w:r>
      <w:r w:rsidR="0032121A"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Merész, ugyanakkor fényűző belső kialakítás, vezetőközpontú </w:t>
      </w:r>
      <w:proofErr w:type="spellStart"/>
      <w:r w:rsidR="0032121A" w:rsidRPr="0032121A">
        <w:rPr>
          <w:rFonts w:ascii="Arial" w:eastAsiaTheme="minorHAnsi" w:hAnsi="Arial" w:cs="Arial"/>
          <w:sz w:val="22"/>
          <w:szCs w:val="22"/>
          <w:lang w:val="hu-HU"/>
        </w:rPr>
        <w:t>cockpit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>, és t</w:t>
      </w:r>
      <w:r w:rsidR="0032121A"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ágas belső tér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jellemzi, </w:t>
      </w:r>
      <w:r w:rsidR="0032121A" w:rsidRPr="0032121A">
        <w:rPr>
          <w:rFonts w:ascii="Arial" w:eastAsiaTheme="minorHAnsi" w:hAnsi="Arial" w:cs="Arial"/>
          <w:sz w:val="22"/>
          <w:szCs w:val="22"/>
          <w:lang w:val="hu-HU"/>
        </w:rPr>
        <w:t>egy SUV funkcionalitásával és a Lexus kényelmével</w:t>
      </w:r>
      <w:r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2121A" w:rsidRPr="00217B31" w:rsidRDefault="00217B31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>Külső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>Az NX oldalnézetének meghatározó eleme az alacsonyan húzódó tető és az előretolt kabinkialakítás. Az erőteljes első és hátsó sárvédők egybeolvadnak a gyémánt formavilágú karosszériával, amelyen látványosan futnak végig az orsó alakú hűtőrácsból kiinduló karaktervonalak.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 Lexus arra törekedett, hogy megőrizze az NX alapvető stílusjegyeit, amelyek annyira népszerűvé tették az autót a vásárlók körében, ezért azokra a részletmegoldásokra összpontosított, amelyektől még hatásosabbá válik az autó látványa. A jellegzetes orsó formájú hűtőrács erőteljes kiállással ruházza fel az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NX-et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, ami így még közelebbi rokonságot mutat a Lexus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SUV-kínálatával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>, az RX és az LX modellekkel. A hűtőrács kialakításában hangsúlyos szerepet kapnak a vízszintes díszlécek, amelyek közt nagyobb a távolság az orsóforma fókuszpontja alatt; ez hatásosan hangsúlyozza ki az autó szélességét, és erővel tölti fel az NX orr-részének dizájnját. Ugyanez a hatás érvényesül a nagyobb és mélyebb kialakítású oldalsó légbeömlőknél is, amelyeknek döntött formája tovább erősíti az autó magabiztos kiállását.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 LED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fényszóró új belső kialakításának köszönhetően az autó kínálatában megjelenhetett – az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NX-ben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újonnan bevezetett Lexus Safety System + csomag részeként kínált – adaptív távfény-vezérlés.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>Az első lökhárító felső részének átformálásával az elem harmonikusabban olvad össze a sárvédővel és az első ajtóval, ami nemcsak szebb formavilágot, hanem kiváló aerodinamikát is eredményez.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>Az autó karcsúságát hatásosan hangsúlyozza ki a hátsó rész felé ereszkedő tetővonal. Az erőteljes kerékjáratokat 17 és 18 colos könnyűfém kerekek töltik ki.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>Az orsó formájú hűtőrács dizájnja az autó hátsó részén is felsejlik, ahol az L-alakú kombinált lámpatestekben LED technológia működik.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2121A" w:rsidRPr="00217B31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217B31">
        <w:rPr>
          <w:rFonts w:ascii="Arial" w:eastAsiaTheme="minorHAnsi" w:hAnsi="Arial" w:cs="Arial"/>
          <w:b/>
          <w:sz w:val="22"/>
          <w:szCs w:val="22"/>
          <w:lang w:val="hu-HU"/>
        </w:rPr>
        <w:t>Aerodinamika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>Az NX formatervezői ideális összhangot találtak az aerodinamika és a látványos dizájn között, hiszen az autó légellenállási együtthatója mindössze Cd 0,33. Az autó hátsó részénél egy légterelő simítja ki a légörvényeket; ebben hatékony segítséget nyújt, hogy az elem pereme kissé felfelé hajlik.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2121A" w:rsidRPr="00217B31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217B31">
        <w:rPr>
          <w:rFonts w:ascii="Arial" w:eastAsiaTheme="minorHAnsi" w:hAnsi="Arial" w:cs="Arial"/>
          <w:b/>
          <w:sz w:val="22"/>
          <w:szCs w:val="22"/>
          <w:lang w:val="hu-HU"/>
        </w:rPr>
        <w:t>Világítótestek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Az NX dizájnjának egyik meghatározó eleme a csekély energiafogyasztású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LED-fények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használata. Mindkét fényszóróban hat nagy fényerejű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LED-dióda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található, amelyekből három az L-alakú tompított fényt adja. A nappali menetfény 23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LED-diódából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áll, és 16 dióda működik az irányjelzőben.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 gazdagabb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felszereltségű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modellváltozatok LED ködfényszórói adaptív kanyarvilágítást is szolgáltatnak; amikor az irányjelző is működik, két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LED-lámpa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automatikusan az adott irányba fordul, biztonságosan bevilágítva a kanyart.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2121A" w:rsidRPr="00217B31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217B31">
        <w:rPr>
          <w:rFonts w:ascii="Arial" w:eastAsiaTheme="minorHAnsi" w:hAnsi="Arial" w:cs="Arial"/>
          <w:b/>
          <w:sz w:val="22"/>
          <w:szCs w:val="22"/>
          <w:lang w:val="hu-HU"/>
        </w:rPr>
        <w:t>Új formájú keréktárcsák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Luxury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és az F SPORT kivitelekhez két új, 18 colos könnyűfém keréktárcsa készült; mindkettőt a fényes, csiszolt felületek és a sötét metálfényezés izgalmas kontrasztja varázsolja különlegessé. A modellsorozat mindegyik tagját öntött alumínium keréktárcsákkal szerelik fel, a modellváltozattól függően 17 vagy 18 colos méretben.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2121A" w:rsidRPr="00217B31" w:rsidRDefault="00217B31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217B31">
        <w:rPr>
          <w:rFonts w:ascii="Arial" w:eastAsiaTheme="minorHAnsi" w:hAnsi="Arial" w:cs="Arial"/>
          <w:b/>
          <w:sz w:val="22"/>
          <w:szCs w:val="22"/>
          <w:lang w:val="hu-HU"/>
        </w:rPr>
        <w:t>Utastér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cockpit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kialakítása az élvezetes és kényelmes autóvezetést szolgálja: a kapcsolók és kezelőszervek gyorsan és könnyen elérhetők, hogy használatuk a lehető legkevésbé vonja el a vezető figyelmét.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 középkonzolt erőteljes ezüstszínű keret díszíti, ami a műszerfalba is belenyúlik, és amit két oldalt puha és jól tartó bőr térdtámaszok fognak közre. A gazdagabb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lastRenderedPageBreak/>
        <w:t>felszereltségű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modellváltozatokban fabetétek is találhatók, az F SPORT kivitel utasterét pedig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karbonszálas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hatású és alumínium dekorációs betétek díszítik.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Az NX modell megújult belső színkínálatában az eddigi Fehér Okker, Fekete és Sötét Rózsa árnyalatok mellett immár a Gazdag Krémszín és az Okker is megjelenik. Az NX F SPORT változat újdonsága a Lobbanó Vörös és a Mustársárga. 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Az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NX-ben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mindenki kényelmesen utazhat, hiszen az autó a fontos részeken a szegmens legjobb térkínálatát nyújtja. A fejtér kifejezetten tágas, a hátsó lábtér pedig még néhány nagyobb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SUV-modell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értékénél is kedvezőbb.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>A csomagtér nemcsak nagy, hanem praktikus is, és elég tágas ahhoz, hogy golfzsákok is elférjenek benne. A csomagtartó térfogata (VDA szabvány szerint mérve) 475 liter. A kényelmes használatot szolgálják a motorosan ledönthető hátsó ülések, amelyekkel mindössze 10 másodperc leforgása alatt sík padlójú rakodótér alakítható ki.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 ki- és bepakolás is egyszerűbbé vált, mivel az új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NX-ben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is feltűnik az “érintés nélkül” nyitható és zárható, elektromos mozgatású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csomagtérajtó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. Ha a kulcs az autósnál van, az ajtók nyitása után elég, ha megmozdítja a lábát a hátsó lökhárító alatt; ezt a mozdulatot egy szenzor érzékeli. A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csomagtérajtó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zárása ugyanígy történik. Az ajtó fogantyúja mellett elhelyezett gomb megnyomásával a jármű minden ajtaja automatikusan bezáródik.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2121A" w:rsidRPr="00217B31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217B31">
        <w:rPr>
          <w:rFonts w:ascii="Arial" w:eastAsiaTheme="minorHAnsi" w:hAnsi="Arial" w:cs="Arial"/>
          <w:b/>
          <w:sz w:val="22"/>
          <w:szCs w:val="22"/>
          <w:lang w:val="hu-HU"/>
        </w:rPr>
        <w:t>Műszerek és kapcsolók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>A Lexus néhány részletmegoldás megváltoztatásával még ergonomikusabbá alakította az új NX kezelőszerveit és kapcsolóit.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 leglátványosabb változás a központi multimédia kijelző méretének növelése: a Lexus prémium navigációval felszerelt modellekben az eddigi 7 helyett 10,3 colos képernyő található, de a Lexus Display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Audio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rendszerhez is nagyobb, 8 colos kijelző tartozik.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 klímaberendezés középkonzolon elhelyezett kezelőfelülete ergonomikusabb lett, mivel több gombot is könnyebben kezelhető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billenőkapcsoló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helyettesít. A kellemes tapintású kapcsolók felületét apró, domború fém Lexus L-motívum díszíti.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>A központi analóg időmérő óra is nagyobb lett, és letisztultabb számlapját hangsúlyosabb gyűrű keretezi. Amellett, hogy immár még könnyebben leolvasható, az óra GPS-kapcsolattal is rendelkezik, így a különböző időzónákon áthajtva automatikusan alkalmazkodik a helyi időhöz.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>A hibrid rendszer kijelzője valós időben mutatja a teljesítmény-leadást és a visszatöltést, ha pedig a vezető SPORT üzemmódba kapcsol, a műszer automatikusan fordulatszámmérővé változik.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 műszeregység közepén elhelyezett 4,2 colos TFT LCD színes multi-információs kijelző háttérvilágítása összeköttetésben áll az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üzemmódválasztó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rendszerrel, amelynek minden beállításához más szín társul. A tetőkárpitba épített kabinvilágítás elektrosztatikus érintőkapcsolókkal kezelhető.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Az autó üdvözlő fénye jól példázza, hogy a Lexus mérnökei minden részletre figyeltek: amikor a vezető a kulccsal a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zsebében odalép az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NX-hez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, bekapcsol a kilincsek világítása, akárcsak a kabinban a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Remote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Touch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Interface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háttérvilágítása.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2121A" w:rsidRPr="00217B31" w:rsidRDefault="00217B31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217B31">
        <w:rPr>
          <w:rFonts w:ascii="Arial" w:eastAsiaTheme="minorHAnsi" w:hAnsi="Arial" w:cs="Arial"/>
          <w:b/>
          <w:sz w:val="22"/>
          <w:szCs w:val="22"/>
          <w:lang w:val="hu-HU"/>
        </w:rPr>
        <w:t>Fedélzeti technológiák</w:t>
      </w:r>
    </w:p>
    <w:p w:rsidR="0032121A" w:rsidRPr="0032121A" w:rsidRDefault="0032121A" w:rsidP="00EE641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>Vezeték nélküli töltő, amelynek tálcáján az új generációs okostelefonok is elférnek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,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>360 fokos panoráma monitor</w:t>
      </w:r>
      <w:r w:rsidR="00217B31">
        <w:rPr>
          <w:rFonts w:ascii="Arial" w:eastAsiaTheme="minorHAnsi" w:hAnsi="Arial" w:cs="Arial"/>
          <w:sz w:val="22"/>
          <w:szCs w:val="22"/>
          <w:lang w:val="hu-HU"/>
        </w:rPr>
        <w:t xml:space="preserve">,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6,2 colos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head-up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display, amely észrevétlenül belesimul a műszerfalba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>, t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ovábbfejlesztett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Remote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Touch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Interface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>, érintőpaddal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,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Mark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Levinson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Surround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rendszer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Clari-Fi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>™ technológiával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– ezt mind tudja az új NX.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>A Lexus NX vezetője és utasai számára sok új technológia teszi kellemesebbé az autóban töltött időt.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Az NX tulajdonosai vezetékes kapcsolat nélkül is feltölthetik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okostelefonjuk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és egyéb eszközeik akkumulátorát; ehhez csupán annyit kell tenniük, hogy a készüléket a két ülés között, könnyen elérhető helyen kialakított töltőtálcára helyezik. Az új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NX-ben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már nagyobb méretű tálca található, amelyen az új generációs okostelefonok is jól elférnek.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>A csatlakozás segítő USB-portok könnyebben elérhető helyre, középre kerültek, és nagyobb áramerősséggel működnek, hogy a készülékek feltöltése gyorsabb legyen.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Az autóhoz egy 360 fokos látószögű panoráma monitor is rendelhető, amivel a vezető az autó teljes környezetét átláthatja, miközben egy szűk parkolóhelyen manőverez, vagy kis sebességgel halad a terepen. A monitor azokat a tárgyakat és akadályokat is megmutatja, amelyek egy hagyományos első-hátsó kamerás rendszerben a holttérben maradnának; a monitor összehangoltan működik az NX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parkolássegítő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rendszerével és a hátsó keresztirányú forgalomfigyelővel.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 gazdagabb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felszereltségű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modellváltozatokban 6,2 colos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head-up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display található, ami sokféle információt vetít ki a szélvédő alsó részére, megjelenítve többek közt a sebességet, a motor fordulatszámát, a navigáció iránymutatásait és az audiorendszer beállításait. Az új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NX-ben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a berendezés észrevétlenül belesimul a műszerfal felső síkjába.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 megújult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NX-ben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(a Lexus Prémium Navigáció csomag részeként) a vadonatúj, érintőpados Lexus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Remote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Touch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Inteface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is megjelenik, ami idén mutatkozott be az LS és LC zászlóshajókban. Az érintőpad felülete nagyobb lett, az új formájú tenyértámasz pedig stabilabban tartja a kézfejet.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Az NX kínálatában két audiorendszer szerepel: egy 10 hangszórós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Pioneer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Premium hangrendszer és egy 14 hangszórós Mark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Levinson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Surround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rendszer. A kifejezetten az autóhoz tervezett Mark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Levinson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rendszer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Clari-Fi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>™ technológiája újraalkotja az MP3 digitális tömörítés során elveszett hangokat.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2121A" w:rsidRPr="00EE6414" w:rsidRDefault="00EE6414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EE6414">
        <w:rPr>
          <w:rFonts w:ascii="Arial" w:eastAsiaTheme="minorHAnsi" w:hAnsi="Arial" w:cs="Arial"/>
          <w:b/>
          <w:sz w:val="22"/>
          <w:szCs w:val="22"/>
          <w:lang w:val="hu-HU"/>
        </w:rPr>
        <w:t>Menetdinamika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Gondos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futóműtuning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javítja a szerkezet merevségét, és ezzel együtt a menetstabilitást és a gyorsabb kormányreakciókat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Az adaptív futómű új, fokozatmentes vezérlésének köszönhetően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lastRenderedPageBreak/>
        <w:t>az eddigi 30 helyett immár 650 féle variáció biztosítja a precíz irányíthatóságot, a kisebb oldalirányú dőlést és a kényelmesebb rugózást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>A merevebb karosszéria és futómű stabilabb futást, kezesebb viselkedést és kényelmesebb rugózást eredményez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Az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üzemmódválasztó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segítségével a vezető mindig a pillanatnyi útviszonyokhoz és vezetési stílusához igazíthatja az autó viselkedését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>Kanyarodás közben az adaptív futómű egyszerre kínál kényelmet és kiváló stabilitást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 Lexus már eredetileg is arra tervezte az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NX-et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>, hogy élvezetes vezetési élményt és kényelmes utazást kínáljon. A mérnökök most tovább tökéletesítették az autó futóművét; a változások elsősorban azt szolgálták, hogy a felfüggesztés még merevebb legyen, ami tovább javítja a menetstabilitást és kormányreakciókat. Az adaptív futóművet is továbbfejlesztették, s a szerkezet az újonnan alkalmazott fokozatmentes vezérlésének köszönhetően még precízebb irányíthatóságot, a kisebb oldalirányú dőlést és a kényelmesebb rugózást biztosít.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2121A" w:rsidRPr="00EE6414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EE6414">
        <w:rPr>
          <w:rFonts w:ascii="Arial" w:eastAsiaTheme="minorHAnsi" w:hAnsi="Arial" w:cs="Arial"/>
          <w:b/>
          <w:sz w:val="22"/>
          <w:szCs w:val="22"/>
          <w:lang w:val="hu-HU"/>
        </w:rPr>
        <w:t>Futómű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>A Lexus alaposan átvizsgálta az új NX felfüggesztését, megváltoztatva a rugók feszességét és a bekötő csatlakozások anyagát, optimalizálva ezzel a futómű teljesítményét, az egyenesekben és kanyarmenetben egyaránt magasabb szintre emelve a jármű menetstabilitását.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 mérnökök áttervezték a hátsó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stabilizátorrudat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>, a rugófeszességet pedig 22 százalékkal növelték. Ezzel csökkent a karosszéria oldaldőlése a kanyarokban, így az autó stabilabban tartja a kijelölt nyomvonalat, és kezesebben engedelmeskedik a vezető utasításainak.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>A kényelmesebb rugózás érdekében kicserélték az első lengéscsillapítók olaját és olajtömítését, ami által csökkent a súrlódás és megszűntek a rossz útburkolat által keltett finom rezgések.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Az NX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MacPherson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rugóstagos rendszerű első és kettős csatolt lengőkaros hátsó futóművét stabilabb futásra és kényelmesebb rugózásra hangolták. A hátsó tekercsrugók és lengéscsillapítók elkülönítésével minimumra csökkent a szerkezet belógása a csomagtérbe, aminek így a padlója is alacsonyabbra kerülhetett.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 futómű teljesítményét alapvetően befolyásolja a karosszéria merevsége. Az NX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kocsiteste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már eleve különösen szilárd volt, de a felfüggesztés gyors reakcióit még így is sikerült tovább javítani az első rugó felső bekötési pontjának tökéletesítésével, ami egy kevésbé merev szerkezet esetében nem lett volna lehetséges.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>Hasonlóképpen a kormányoszlop bekötésének merevsége is túlmutat a szokványos paramétereken. A lengéscsillapítók mozgó alkatrészei között fellépő súrlódás minimumra csökkentésével kanyarodás közben finomabban érezhetők a kormánykeréken az útfelület visszajelzései.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2121A" w:rsidRPr="00EE6414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EE6414">
        <w:rPr>
          <w:rFonts w:ascii="Arial" w:eastAsiaTheme="minorHAnsi" w:hAnsi="Arial" w:cs="Arial"/>
          <w:b/>
          <w:sz w:val="22"/>
          <w:szCs w:val="22"/>
          <w:lang w:val="hu-HU"/>
        </w:rPr>
        <w:t>Adaptív felfüggesztés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Az új NX F SPORT és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Luxury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modellváltozatok vásárlói adaptív felfüggesztést is rendelhetnek autójukhoz.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Az új, fokozatmentes vezérlés bevezetésével az eddigi 30 helyett immár 650 féle variáció biztosítja a precíz irányíthatóságot. A rendszer eddig is kiváló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csillapításvezérlését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sikerült tovább tökéletesíteni, ami érezhetően javítja az NX rugózási kényelmét, vezetési érzetét és oldalirányú dőlését.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>Az AVS a mindenkori útviszonyoknak és a vezetési stílusnak megfelelően, mind a négy keréknél szabályozza a lengéscsillapítók működését. Amikor például az autó rossz úton halad, a lengéscsillapítás lágy hangolásra vált, hogy ne romoljon a rugózási kényelem. A csillapítás mértéke kanyarodás közben is változik, így az NX stabilabb marad.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>A rendszer öt különböző területen változtatja meg a beállításokat:</w:t>
      </w:r>
    </w:p>
    <w:p w:rsidR="0032121A" w:rsidRPr="0032121A" w:rsidRDefault="0032121A" w:rsidP="00EE6414">
      <w:pPr>
        <w:pStyle w:val="PlainText"/>
        <w:numPr>
          <w:ilvl w:val="0"/>
          <w:numId w:val="23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>A Sebességfüggő Vezérlés a tempóhoz igazodva kis sebességnél kényelmes rugózást, nagy sebességnél pedig stabil futást biztosít.</w:t>
      </w:r>
    </w:p>
    <w:p w:rsidR="0032121A" w:rsidRPr="0032121A" w:rsidRDefault="0032121A" w:rsidP="00EE6414">
      <w:pPr>
        <w:pStyle w:val="PlainText"/>
        <w:numPr>
          <w:ilvl w:val="0"/>
          <w:numId w:val="23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>Az Oldaldőlés Vezérlés kanyarodás közben mind a négy kerék lengéscsillapítását szabályozva optimális karosszériadőlést és menetstabilitást biztosít.</w:t>
      </w:r>
    </w:p>
    <w:p w:rsidR="0032121A" w:rsidRPr="0032121A" w:rsidRDefault="0032121A" w:rsidP="00EE6414">
      <w:pPr>
        <w:pStyle w:val="PlainText"/>
        <w:numPr>
          <w:ilvl w:val="0"/>
          <w:numId w:val="23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>A Lassítás Vezérlés a főfékhenger nyomásával arányosan magasabb csillapító erőt tart fenn, mérsékelve a karosszéria előrebillenését erős fékezés közben.</w:t>
      </w:r>
    </w:p>
    <w:p w:rsidR="0032121A" w:rsidRPr="0032121A" w:rsidRDefault="0032121A" w:rsidP="00EE6414">
      <w:pPr>
        <w:pStyle w:val="PlainText"/>
        <w:numPr>
          <w:ilvl w:val="0"/>
          <w:numId w:val="23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>A Gyorsítás Vezérlés megakadályozza, hogy erős gyorsításkor az autó eleje magasabbra emelkedjen, megőrizve ezzel a kényelmes futást és a menetstabilitást.</w:t>
      </w:r>
    </w:p>
    <w:p w:rsidR="0032121A" w:rsidRPr="0032121A" w:rsidRDefault="0032121A" w:rsidP="00EE6414">
      <w:pPr>
        <w:pStyle w:val="PlainText"/>
        <w:numPr>
          <w:ilvl w:val="0"/>
          <w:numId w:val="23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 Pattogás Vezérlés a függőleges G-szenzorból érkező információk </w:t>
      </w:r>
      <w:proofErr w:type="gramStart"/>
      <w:r w:rsidRPr="0032121A">
        <w:rPr>
          <w:rFonts w:ascii="Arial" w:eastAsiaTheme="minorHAnsi" w:hAnsi="Arial" w:cs="Arial"/>
          <w:sz w:val="22"/>
          <w:szCs w:val="22"/>
          <w:lang w:val="hu-HU"/>
        </w:rPr>
        <w:t>alapján</w:t>
      </w:r>
      <w:proofErr w:type="gram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mind a négy keréken finoman szabályozza a lengéscsillapítást, hogy a karosszéria legcsekélyebb billegését is ellensúlyozza.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2121A" w:rsidRPr="00EE6414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EE6414">
        <w:rPr>
          <w:rFonts w:ascii="Arial" w:eastAsiaTheme="minorHAnsi" w:hAnsi="Arial" w:cs="Arial"/>
          <w:b/>
          <w:sz w:val="22"/>
          <w:szCs w:val="22"/>
          <w:lang w:val="hu-HU"/>
        </w:rPr>
        <w:t>Rendkívül merev karosszéria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>Az NX karosszériája nagy mennyiségben tartalmaz nagy szilárdságú acélt és alumíniumot, így a szerkezet nemcsak rendkívül merev, hanem könnyű is.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>A fejlett gyártási technológiák – például a ragasztás, a lézersugaras hegesztés és a kiegészítő ponthegesztések – még erősebbé teszik a lemezek illesztéseit. Az ajtónyílások körül alkalmazott lézersugaras hegesztést lemezragasztási technológiák és egyéb megerősítések egészítik ki a kritikus területeken.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2121A" w:rsidRPr="00EE6414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proofErr w:type="spellStart"/>
      <w:r w:rsidRPr="00EE6414">
        <w:rPr>
          <w:rFonts w:ascii="Arial" w:eastAsiaTheme="minorHAnsi" w:hAnsi="Arial" w:cs="Arial"/>
          <w:b/>
          <w:sz w:val="22"/>
          <w:szCs w:val="22"/>
          <w:lang w:val="hu-HU"/>
        </w:rPr>
        <w:t>Üzemmódválasztó</w:t>
      </w:r>
      <w:proofErr w:type="spellEnd"/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Az NX vezetője a középkonzolon elhelyezett forgókapcsolóval választhat a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Normal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>, ECO és SPORT üzemmódok között. A forgókapcsolótól balra található gombbal külön kapcsolható az EV (elektromos hajtás) fokozat.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 gázreakciók attól függően változnak, hogy az adott üzemmód a takarékos autózást vagy az élvezetes teljesítményt helyezi előtérbe. A kiválasztott üzemmód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lastRenderedPageBreak/>
        <w:t>egyúttal a kormányrásegítés mértékét és a lengéscsillapítók beállítását is meghatározza.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>Az opcióként adaptív futóművel felszerelt NX F SPORT modellváltozatokban egy további üzemmód, a SPORT+ beállítás is a vezető rendelkezésére áll.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2121A" w:rsidRPr="00EE6414" w:rsidRDefault="00EE6414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EE6414">
        <w:rPr>
          <w:rFonts w:ascii="Arial" w:eastAsiaTheme="minorHAnsi" w:hAnsi="Arial" w:cs="Arial"/>
          <w:b/>
          <w:sz w:val="22"/>
          <w:szCs w:val="22"/>
          <w:lang w:val="hu-HU"/>
        </w:rPr>
        <w:t>Motorok és hajtásláncok</w:t>
      </w:r>
    </w:p>
    <w:p w:rsidR="0032121A" w:rsidRPr="0032121A" w:rsidRDefault="00EE6414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 w:rsidR="0032121A"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Lexus NX 300h </w:t>
      </w:r>
      <w:proofErr w:type="spellStart"/>
      <w:r w:rsidR="0032121A" w:rsidRPr="0032121A">
        <w:rPr>
          <w:rFonts w:ascii="Arial" w:eastAsiaTheme="minorHAnsi" w:hAnsi="Arial" w:cs="Arial"/>
          <w:sz w:val="22"/>
          <w:szCs w:val="22"/>
          <w:lang w:val="hu-HU"/>
        </w:rPr>
        <w:t>elsőkerékhajtással</w:t>
      </w:r>
      <w:proofErr w:type="spellEnd"/>
      <w:r w:rsidR="0032121A"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és összkerékhajtással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is elérhető, a sláger pedig a b</w:t>
      </w:r>
      <w:r w:rsidR="0032121A" w:rsidRPr="0032121A">
        <w:rPr>
          <w:rFonts w:ascii="Arial" w:eastAsiaTheme="minorHAnsi" w:hAnsi="Arial" w:cs="Arial"/>
          <w:sz w:val="22"/>
          <w:szCs w:val="22"/>
          <w:lang w:val="hu-HU"/>
        </w:rPr>
        <w:t>enzines-elektromos hibrid rendszer 2,5 literes Atkinson-ciklusú benzinmotorral és egy elektromotorral – plusz még egy elektromotorral az AWD rendszerben</w:t>
      </w:r>
      <w:r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2121A" w:rsidRPr="00EE6414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EE6414">
        <w:rPr>
          <w:rFonts w:ascii="Arial" w:eastAsiaTheme="minorHAnsi" w:hAnsi="Arial" w:cs="Arial"/>
          <w:b/>
          <w:sz w:val="22"/>
          <w:szCs w:val="22"/>
          <w:lang w:val="hu-HU"/>
        </w:rPr>
        <w:t>Önmagát töltő hibrid hajtás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Az NX 300h modellben a jól bevált Lexus Hybrid Drive rendszer működik, amelyben egy 2,5 literes Atkinson-ciklusú benzinmotor, egy generátor, egy elektromotor és egy hibrid akkumulátor található, s ezek működését egy kifejezetten az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NX-hez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kifejlesztett hibrid vezérlőegység hangolja össze. Az autó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elsőkerékhajtású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és összkerékhajtású változatban is megrendelhető.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>A rendszer összesített teljesítménye 197 LE/145 kW; a kombinált ciklusban mért üzemanyag-fogyasztás 5,1 l/100 km, a CO</w:t>
      </w:r>
      <w:r w:rsidRPr="0032121A">
        <w:rPr>
          <w:rFonts w:ascii="Cambria Math" w:eastAsiaTheme="minorHAnsi" w:hAnsi="Cambria Math" w:cs="Cambria Math"/>
          <w:sz w:val="22"/>
          <w:szCs w:val="22"/>
          <w:lang w:val="hu-HU"/>
        </w:rPr>
        <w:t>₂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-kibocsátás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pedig csupán 116 g/km.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 belsőégésű motor finomhangolásával sikerült tovább javítani gázreakciókat és az üzemanyag-fogyasztást. A hajtáslánc fejlesztése során a mérnökök tökéletesítették az elektromotor hűtését és az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elsőkerékhajtás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fordulatszámcsökkentő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áttételét is, így javult a rendszer üzemanyag-fogyasztása és hegymeneti képessége.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Az erőteljesebb gyorsítás érdekében a hibrid hajtómű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kick-down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funkciót is kínál. Az egységben egy elektromotor/generátor és egy meghajtó elektromotor kapott helyet, s a két szerkezetet egy kettős bolygómű kapcsolja össze.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2121A" w:rsidRPr="00EE6414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EE6414">
        <w:rPr>
          <w:rFonts w:ascii="Arial" w:eastAsiaTheme="minorHAnsi" w:hAnsi="Arial" w:cs="Arial"/>
          <w:b/>
          <w:sz w:val="22"/>
          <w:szCs w:val="22"/>
          <w:lang w:val="hu-HU"/>
        </w:rPr>
        <w:t>Nyomatékvezérlés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Rossz minőségű, egyenetlen útfelületen haladva az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NX-ben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egyedülálló nyomatékvezérlés mérsékli az autó bólintó mozgásait. Az NX 300h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E-Four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összkerékhajtási rendszerében egy előterhelt első differenciálmű is található.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2121A" w:rsidRPr="00EE6414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proofErr w:type="spellStart"/>
      <w:r w:rsidRPr="00EE6414">
        <w:rPr>
          <w:rFonts w:ascii="Arial" w:eastAsiaTheme="minorHAnsi" w:hAnsi="Arial" w:cs="Arial"/>
          <w:b/>
          <w:sz w:val="22"/>
          <w:szCs w:val="22"/>
          <w:lang w:val="hu-HU"/>
        </w:rPr>
        <w:t>Gyorsításérzet</w:t>
      </w:r>
      <w:proofErr w:type="spellEnd"/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Gyorsítás közben az új hibrid vezérlőszoftver minimumra csökkenti a motor elpörgését, így a gyorsulás egyenletesnek érződik. A gázpedál állásszögéhez viszonyítva megnő a motor fordulatszáma, ami a visszaváltás érzetét kelti. Az NX a motor fordulatszámának növekedésével összhangban gyorsul, ezért a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gyorsításérzet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természetesebb. </w:t>
      </w:r>
    </w:p>
    <w:p w:rsidR="0032121A" w:rsidRPr="00EE6414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proofErr w:type="spellStart"/>
      <w:r w:rsidRPr="00EE6414">
        <w:rPr>
          <w:rFonts w:ascii="Arial" w:eastAsiaTheme="minorHAnsi" w:hAnsi="Arial" w:cs="Arial"/>
          <w:b/>
          <w:sz w:val="22"/>
          <w:szCs w:val="22"/>
          <w:lang w:val="hu-HU"/>
        </w:rPr>
        <w:lastRenderedPageBreak/>
        <w:t>E-Four</w:t>
      </w:r>
      <w:proofErr w:type="spellEnd"/>
      <w:r w:rsidRPr="00EE6414">
        <w:rPr>
          <w:rFonts w:ascii="Arial" w:eastAsiaTheme="minorHAnsi" w:hAnsi="Arial" w:cs="Arial"/>
          <w:b/>
          <w:sz w:val="22"/>
          <w:szCs w:val="22"/>
          <w:lang w:val="hu-HU"/>
        </w:rPr>
        <w:t xml:space="preserve"> összkerékhajtás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 Lexus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E-Four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rendszerében egy kiegészítő elektromotor gondoskodik a hátsó kerekek meghajtásáról, miközben az első kerekeket a benzinmotor, az elektromotor, illetve a kettő kombinációja hajtja.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>A kifinomult rendszer a pillanatnyi menetdinamika és útviszonyok figyelembe vételével szabályozza a hátsó kerekekhez jutó vonóerőt, egy összkerékhajtású autótól elvárható stabilitást biztosítva kigyorsításkor és a csúszós utakon.</w:t>
      </w:r>
      <w:r w:rsidR="00EE64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Az </w:t>
      </w:r>
      <w:proofErr w:type="spellStart"/>
      <w:r w:rsidRPr="0032121A">
        <w:rPr>
          <w:rFonts w:ascii="Arial" w:eastAsiaTheme="minorHAnsi" w:hAnsi="Arial" w:cs="Arial"/>
          <w:sz w:val="22"/>
          <w:szCs w:val="22"/>
          <w:lang w:val="hu-HU"/>
        </w:rPr>
        <w:t>E-Four</w:t>
      </w:r>
      <w:proofErr w:type="spell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működése energiát és üzemanyagot takarít meg, mivel az összkerékhajtás csak szükség esetén működik. Amikor a rendszer az első kerekek tapadásvesztését érzékeli, kevesebb áramot irányít a hibrid hajtómű elektromotorjához, és növeli a hátsó tengelyen elhelyezett elektromotor áramellátását. A regeneratív fékezés közben a hátsó elektromotor generátorként működve áramot termel, így az autó még hatékonyabban képes visszanyerni a mozgási energiát.</w:t>
      </w:r>
    </w:p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2121A" w:rsidRPr="00EE6414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GoBack"/>
      <w:r w:rsidRPr="00EE6414">
        <w:rPr>
          <w:rFonts w:ascii="Arial" w:eastAsiaTheme="minorHAnsi" w:hAnsi="Arial" w:cs="Arial"/>
          <w:b/>
          <w:sz w:val="22"/>
          <w:szCs w:val="22"/>
          <w:lang w:val="hu-HU"/>
        </w:rPr>
        <w:t>A benzinmotor rögzítési pontjai</w:t>
      </w:r>
    </w:p>
    <w:bookmarkEnd w:id="0"/>
    <w:p w:rsidR="0032121A" w:rsidRPr="0032121A" w:rsidRDefault="0032121A" w:rsidP="0032121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Az NX 300h benzinmotorjának bekötési pontjait módosították, hogy indításkor elnyeljék a blokk rántását, tovább javítva ezzel az </w:t>
      </w:r>
      <w:proofErr w:type="gramStart"/>
      <w:r w:rsidRPr="0032121A">
        <w:rPr>
          <w:rFonts w:ascii="Arial" w:eastAsiaTheme="minorHAnsi" w:hAnsi="Arial" w:cs="Arial"/>
          <w:sz w:val="22"/>
          <w:szCs w:val="22"/>
          <w:lang w:val="hu-HU"/>
        </w:rPr>
        <w:t>autó utazási</w:t>
      </w:r>
      <w:proofErr w:type="gramEnd"/>
      <w:r w:rsidRPr="0032121A">
        <w:rPr>
          <w:rFonts w:ascii="Arial" w:eastAsiaTheme="minorHAnsi" w:hAnsi="Arial" w:cs="Arial"/>
          <w:sz w:val="22"/>
          <w:szCs w:val="22"/>
          <w:lang w:val="hu-HU"/>
        </w:rPr>
        <w:t xml:space="preserve"> komfortját. Az ilyen rántások oka, hogy indításkor a motor kibillen a súlypontjából, ám az új rögzítő elemek a kibillenés szögét az eddig megszokott érték 10 százalékára csökkentik.</w:t>
      </w:r>
    </w:p>
    <w:p w:rsidR="00076B1F" w:rsidRPr="008012EE" w:rsidRDefault="00076B1F" w:rsidP="008012E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72B54" w:rsidRPr="009C117C" w:rsidRDefault="00872B54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62E34" w:rsidRPr="009C117C" w:rsidRDefault="00562E34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25" w:rsidRDefault="00531D25" w:rsidP="00566E8D">
      <w:pPr>
        <w:spacing w:after="0" w:line="240" w:lineRule="auto"/>
      </w:pPr>
      <w:r>
        <w:separator/>
      </w:r>
    </w:p>
  </w:endnote>
  <w:endnote w:type="continuationSeparator" w:id="0">
    <w:p w:rsidR="00531D25" w:rsidRDefault="00531D25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25" w:rsidRDefault="00531D25" w:rsidP="00566E8D">
      <w:pPr>
        <w:spacing w:after="0" w:line="240" w:lineRule="auto"/>
      </w:pPr>
      <w:r>
        <w:separator/>
      </w:r>
    </w:p>
  </w:footnote>
  <w:footnote w:type="continuationSeparator" w:id="0">
    <w:p w:rsidR="00531D25" w:rsidRDefault="00531D25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94C25"/>
    <w:multiLevelType w:val="hybridMultilevel"/>
    <w:tmpl w:val="BCB4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A1458"/>
    <w:multiLevelType w:val="hybridMultilevel"/>
    <w:tmpl w:val="7578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40A45"/>
    <w:multiLevelType w:val="hybridMultilevel"/>
    <w:tmpl w:val="C044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C1A67"/>
    <w:multiLevelType w:val="hybridMultilevel"/>
    <w:tmpl w:val="A2CE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9027F"/>
    <w:multiLevelType w:val="hybridMultilevel"/>
    <w:tmpl w:val="BCD4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F60E33"/>
    <w:multiLevelType w:val="hybridMultilevel"/>
    <w:tmpl w:val="E628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81295"/>
    <w:multiLevelType w:val="hybridMultilevel"/>
    <w:tmpl w:val="38A4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D56CC"/>
    <w:multiLevelType w:val="hybridMultilevel"/>
    <w:tmpl w:val="EAF4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1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1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10"/>
  </w:num>
  <w:num w:numId="16">
    <w:abstractNumId w:val="20"/>
  </w:num>
  <w:num w:numId="17">
    <w:abstractNumId w:val="22"/>
  </w:num>
  <w:num w:numId="18">
    <w:abstractNumId w:val="6"/>
  </w:num>
  <w:num w:numId="19">
    <w:abstractNumId w:val="14"/>
  </w:num>
  <w:num w:numId="20">
    <w:abstractNumId w:val="18"/>
  </w:num>
  <w:num w:numId="21">
    <w:abstractNumId w:val="16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5EEA"/>
    <w:rsid w:val="00022010"/>
    <w:rsid w:val="00030C19"/>
    <w:rsid w:val="00033DBE"/>
    <w:rsid w:val="00035E3D"/>
    <w:rsid w:val="000363F7"/>
    <w:rsid w:val="0003659A"/>
    <w:rsid w:val="00040955"/>
    <w:rsid w:val="00041131"/>
    <w:rsid w:val="0004396E"/>
    <w:rsid w:val="00045451"/>
    <w:rsid w:val="000478D7"/>
    <w:rsid w:val="00056F38"/>
    <w:rsid w:val="000629DC"/>
    <w:rsid w:val="00073DC4"/>
    <w:rsid w:val="00076313"/>
    <w:rsid w:val="00076B1F"/>
    <w:rsid w:val="00080315"/>
    <w:rsid w:val="00080549"/>
    <w:rsid w:val="0008464C"/>
    <w:rsid w:val="00092DB1"/>
    <w:rsid w:val="000960BE"/>
    <w:rsid w:val="000A1844"/>
    <w:rsid w:val="000A34BD"/>
    <w:rsid w:val="000A58AF"/>
    <w:rsid w:val="000A63B0"/>
    <w:rsid w:val="000B49B2"/>
    <w:rsid w:val="000B5BBB"/>
    <w:rsid w:val="000E4569"/>
    <w:rsid w:val="000E5CD9"/>
    <w:rsid w:val="000E7840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BFA"/>
    <w:rsid w:val="001176B8"/>
    <w:rsid w:val="001225DD"/>
    <w:rsid w:val="001278D9"/>
    <w:rsid w:val="00131E69"/>
    <w:rsid w:val="00151725"/>
    <w:rsid w:val="00154DF9"/>
    <w:rsid w:val="00157D82"/>
    <w:rsid w:val="00160524"/>
    <w:rsid w:val="00170BD2"/>
    <w:rsid w:val="0017133A"/>
    <w:rsid w:val="00171B34"/>
    <w:rsid w:val="00173C88"/>
    <w:rsid w:val="00173FBB"/>
    <w:rsid w:val="00175533"/>
    <w:rsid w:val="001804DB"/>
    <w:rsid w:val="001815D2"/>
    <w:rsid w:val="00181C7D"/>
    <w:rsid w:val="001839C2"/>
    <w:rsid w:val="00186821"/>
    <w:rsid w:val="001879FC"/>
    <w:rsid w:val="001911DB"/>
    <w:rsid w:val="00191FAB"/>
    <w:rsid w:val="00192D0D"/>
    <w:rsid w:val="001944E6"/>
    <w:rsid w:val="00195739"/>
    <w:rsid w:val="001964DF"/>
    <w:rsid w:val="001A4DB5"/>
    <w:rsid w:val="001A5D46"/>
    <w:rsid w:val="001B0A97"/>
    <w:rsid w:val="001B4327"/>
    <w:rsid w:val="001D4D13"/>
    <w:rsid w:val="001E4B06"/>
    <w:rsid w:val="001E6AE2"/>
    <w:rsid w:val="001F02DD"/>
    <w:rsid w:val="001F1530"/>
    <w:rsid w:val="001F5AC9"/>
    <w:rsid w:val="001F5C32"/>
    <w:rsid w:val="002033CC"/>
    <w:rsid w:val="00215B21"/>
    <w:rsid w:val="00215D13"/>
    <w:rsid w:val="00217B31"/>
    <w:rsid w:val="0022161A"/>
    <w:rsid w:val="00222936"/>
    <w:rsid w:val="002248C5"/>
    <w:rsid w:val="00226C40"/>
    <w:rsid w:val="00232103"/>
    <w:rsid w:val="00232739"/>
    <w:rsid w:val="00241587"/>
    <w:rsid w:val="002462B0"/>
    <w:rsid w:val="002462F0"/>
    <w:rsid w:val="002575C0"/>
    <w:rsid w:val="002618DA"/>
    <w:rsid w:val="00276F59"/>
    <w:rsid w:val="00282A71"/>
    <w:rsid w:val="00283715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763B"/>
    <w:rsid w:val="002D3506"/>
    <w:rsid w:val="002D4B5E"/>
    <w:rsid w:val="002D4F37"/>
    <w:rsid w:val="002E07F7"/>
    <w:rsid w:val="002E2D82"/>
    <w:rsid w:val="002E4DEB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442B"/>
    <w:rsid w:val="003161D9"/>
    <w:rsid w:val="0032121A"/>
    <w:rsid w:val="00322CBF"/>
    <w:rsid w:val="00325DF3"/>
    <w:rsid w:val="00326FE9"/>
    <w:rsid w:val="00336555"/>
    <w:rsid w:val="0034607C"/>
    <w:rsid w:val="00346937"/>
    <w:rsid w:val="0035284B"/>
    <w:rsid w:val="00354971"/>
    <w:rsid w:val="00356CE1"/>
    <w:rsid w:val="003659D4"/>
    <w:rsid w:val="003712C4"/>
    <w:rsid w:val="00371408"/>
    <w:rsid w:val="003728A3"/>
    <w:rsid w:val="00373B96"/>
    <w:rsid w:val="0037553B"/>
    <w:rsid w:val="00380AC2"/>
    <w:rsid w:val="00392EE3"/>
    <w:rsid w:val="00395EB9"/>
    <w:rsid w:val="00396367"/>
    <w:rsid w:val="003A216B"/>
    <w:rsid w:val="003A6ADD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6C49"/>
    <w:rsid w:val="003F0475"/>
    <w:rsid w:val="003F2A13"/>
    <w:rsid w:val="003F35C5"/>
    <w:rsid w:val="00403D01"/>
    <w:rsid w:val="004100A2"/>
    <w:rsid w:val="00411C65"/>
    <w:rsid w:val="00414064"/>
    <w:rsid w:val="00415886"/>
    <w:rsid w:val="0042098A"/>
    <w:rsid w:val="00424AD6"/>
    <w:rsid w:val="0042542B"/>
    <w:rsid w:val="00426921"/>
    <w:rsid w:val="0042775E"/>
    <w:rsid w:val="00427BA2"/>
    <w:rsid w:val="00436028"/>
    <w:rsid w:val="0043693D"/>
    <w:rsid w:val="0044194B"/>
    <w:rsid w:val="0045335A"/>
    <w:rsid w:val="004548F2"/>
    <w:rsid w:val="0045510E"/>
    <w:rsid w:val="00466BAE"/>
    <w:rsid w:val="00473022"/>
    <w:rsid w:val="00474B86"/>
    <w:rsid w:val="0047668C"/>
    <w:rsid w:val="0048670E"/>
    <w:rsid w:val="00490BBD"/>
    <w:rsid w:val="00490DBB"/>
    <w:rsid w:val="00496FE7"/>
    <w:rsid w:val="004A04A7"/>
    <w:rsid w:val="004A0CC3"/>
    <w:rsid w:val="004B03A9"/>
    <w:rsid w:val="004B0E0B"/>
    <w:rsid w:val="004B13B1"/>
    <w:rsid w:val="004B4D81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FC2"/>
    <w:rsid w:val="00502935"/>
    <w:rsid w:val="005029A0"/>
    <w:rsid w:val="00504036"/>
    <w:rsid w:val="00505DCB"/>
    <w:rsid w:val="0050601F"/>
    <w:rsid w:val="0050715E"/>
    <w:rsid w:val="005133F4"/>
    <w:rsid w:val="00520B13"/>
    <w:rsid w:val="00523EC8"/>
    <w:rsid w:val="00526635"/>
    <w:rsid w:val="00531D25"/>
    <w:rsid w:val="00544400"/>
    <w:rsid w:val="00544C1F"/>
    <w:rsid w:val="00546FD8"/>
    <w:rsid w:val="0055056C"/>
    <w:rsid w:val="00555076"/>
    <w:rsid w:val="00556AD9"/>
    <w:rsid w:val="00562C80"/>
    <w:rsid w:val="00562E34"/>
    <w:rsid w:val="00562EC3"/>
    <w:rsid w:val="00566E8D"/>
    <w:rsid w:val="0057254B"/>
    <w:rsid w:val="00572A73"/>
    <w:rsid w:val="005741D8"/>
    <w:rsid w:val="00576BB3"/>
    <w:rsid w:val="0058548A"/>
    <w:rsid w:val="00586FE8"/>
    <w:rsid w:val="00591F60"/>
    <w:rsid w:val="00592A42"/>
    <w:rsid w:val="00594F5A"/>
    <w:rsid w:val="005A1F33"/>
    <w:rsid w:val="005A2113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60036E"/>
    <w:rsid w:val="00602E0B"/>
    <w:rsid w:val="00606143"/>
    <w:rsid w:val="00610210"/>
    <w:rsid w:val="00610DCA"/>
    <w:rsid w:val="00611FF9"/>
    <w:rsid w:val="006170CF"/>
    <w:rsid w:val="0062278F"/>
    <w:rsid w:val="006323E7"/>
    <w:rsid w:val="00640011"/>
    <w:rsid w:val="006412A6"/>
    <w:rsid w:val="006435C5"/>
    <w:rsid w:val="006449EB"/>
    <w:rsid w:val="006523F0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16ED"/>
    <w:rsid w:val="006743D8"/>
    <w:rsid w:val="0067664D"/>
    <w:rsid w:val="00677246"/>
    <w:rsid w:val="006805E3"/>
    <w:rsid w:val="00685E28"/>
    <w:rsid w:val="00686F10"/>
    <w:rsid w:val="006915C3"/>
    <w:rsid w:val="00691838"/>
    <w:rsid w:val="0069396E"/>
    <w:rsid w:val="00694E96"/>
    <w:rsid w:val="006A539D"/>
    <w:rsid w:val="006A5BDE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6719"/>
    <w:rsid w:val="006E7FCC"/>
    <w:rsid w:val="006F3623"/>
    <w:rsid w:val="007016B2"/>
    <w:rsid w:val="00702D97"/>
    <w:rsid w:val="0070335B"/>
    <w:rsid w:val="00705E7E"/>
    <w:rsid w:val="00711B94"/>
    <w:rsid w:val="007236A9"/>
    <w:rsid w:val="00732B29"/>
    <w:rsid w:val="00735BA3"/>
    <w:rsid w:val="007440CF"/>
    <w:rsid w:val="00747E9F"/>
    <w:rsid w:val="00750E6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3394"/>
    <w:rsid w:val="007E1A7F"/>
    <w:rsid w:val="007E2FAA"/>
    <w:rsid w:val="007E4C20"/>
    <w:rsid w:val="007E56FF"/>
    <w:rsid w:val="007F36C0"/>
    <w:rsid w:val="00800309"/>
    <w:rsid w:val="00800C10"/>
    <w:rsid w:val="008012EE"/>
    <w:rsid w:val="00803DC0"/>
    <w:rsid w:val="00814A66"/>
    <w:rsid w:val="0081653E"/>
    <w:rsid w:val="00816D0C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4CD0"/>
    <w:rsid w:val="00852724"/>
    <w:rsid w:val="00863433"/>
    <w:rsid w:val="00865BD3"/>
    <w:rsid w:val="00866E85"/>
    <w:rsid w:val="0087107D"/>
    <w:rsid w:val="00872B54"/>
    <w:rsid w:val="00880919"/>
    <w:rsid w:val="008824B6"/>
    <w:rsid w:val="0088329F"/>
    <w:rsid w:val="008845DD"/>
    <w:rsid w:val="00893E03"/>
    <w:rsid w:val="0089537A"/>
    <w:rsid w:val="008A0DC6"/>
    <w:rsid w:val="008A1267"/>
    <w:rsid w:val="008A244A"/>
    <w:rsid w:val="008A39F1"/>
    <w:rsid w:val="008B4D61"/>
    <w:rsid w:val="008D052C"/>
    <w:rsid w:val="008D67C6"/>
    <w:rsid w:val="008E6C30"/>
    <w:rsid w:val="008F5C21"/>
    <w:rsid w:val="008F72DF"/>
    <w:rsid w:val="00903371"/>
    <w:rsid w:val="00904BDA"/>
    <w:rsid w:val="00905ECF"/>
    <w:rsid w:val="009105B5"/>
    <w:rsid w:val="009211E7"/>
    <w:rsid w:val="0094352A"/>
    <w:rsid w:val="00944CC7"/>
    <w:rsid w:val="00946DFD"/>
    <w:rsid w:val="00955B59"/>
    <w:rsid w:val="00957C0D"/>
    <w:rsid w:val="00962DC8"/>
    <w:rsid w:val="009715C2"/>
    <w:rsid w:val="009720CB"/>
    <w:rsid w:val="0097582D"/>
    <w:rsid w:val="00984D46"/>
    <w:rsid w:val="0098677E"/>
    <w:rsid w:val="0099371B"/>
    <w:rsid w:val="00995D44"/>
    <w:rsid w:val="00996216"/>
    <w:rsid w:val="00997979"/>
    <w:rsid w:val="009A0E36"/>
    <w:rsid w:val="009A5750"/>
    <w:rsid w:val="009B52BD"/>
    <w:rsid w:val="009C117C"/>
    <w:rsid w:val="009C1F87"/>
    <w:rsid w:val="009C27C5"/>
    <w:rsid w:val="009C2A08"/>
    <w:rsid w:val="009D0BC6"/>
    <w:rsid w:val="009D7C4D"/>
    <w:rsid w:val="009E40C6"/>
    <w:rsid w:val="009F783A"/>
    <w:rsid w:val="00A01C0E"/>
    <w:rsid w:val="00A10122"/>
    <w:rsid w:val="00A22989"/>
    <w:rsid w:val="00A25AD3"/>
    <w:rsid w:val="00A3138E"/>
    <w:rsid w:val="00A47DB4"/>
    <w:rsid w:val="00A52D58"/>
    <w:rsid w:val="00A665A1"/>
    <w:rsid w:val="00A816F1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517B"/>
    <w:rsid w:val="00AE666E"/>
    <w:rsid w:val="00AF09C0"/>
    <w:rsid w:val="00AF25F8"/>
    <w:rsid w:val="00AF3F11"/>
    <w:rsid w:val="00AF4083"/>
    <w:rsid w:val="00B01988"/>
    <w:rsid w:val="00B03EB2"/>
    <w:rsid w:val="00B0462F"/>
    <w:rsid w:val="00B04DEB"/>
    <w:rsid w:val="00B051C6"/>
    <w:rsid w:val="00B114D3"/>
    <w:rsid w:val="00B11B1F"/>
    <w:rsid w:val="00B13335"/>
    <w:rsid w:val="00B200F6"/>
    <w:rsid w:val="00B24352"/>
    <w:rsid w:val="00B2767F"/>
    <w:rsid w:val="00B2784C"/>
    <w:rsid w:val="00B320A9"/>
    <w:rsid w:val="00B32A60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7FCB"/>
    <w:rsid w:val="00B80501"/>
    <w:rsid w:val="00B80F3B"/>
    <w:rsid w:val="00B85998"/>
    <w:rsid w:val="00B906F3"/>
    <w:rsid w:val="00B93077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020E"/>
    <w:rsid w:val="00BE146B"/>
    <w:rsid w:val="00BE19D9"/>
    <w:rsid w:val="00BE3D47"/>
    <w:rsid w:val="00C00C08"/>
    <w:rsid w:val="00C10703"/>
    <w:rsid w:val="00C16404"/>
    <w:rsid w:val="00C2344E"/>
    <w:rsid w:val="00C34818"/>
    <w:rsid w:val="00C34B42"/>
    <w:rsid w:val="00C4082B"/>
    <w:rsid w:val="00C4188C"/>
    <w:rsid w:val="00C46755"/>
    <w:rsid w:val="00C51CAA"/>
    <w:rsid w:val="00C529E4"/>
    <w:rsid w:val="00C60C7B"/>
    <w:rsid w:val="00C705ED"/>
    <w:rsid w:val="00C81E39"/>
    <w:rsid w:val="00C827F2"/>
    <w:rsid w:val="00C84FA7"/>
    <w:rsid w:val="00C904A4"/>
    <w:rsid w:val="00C931FB"/>
    <w:rsid w:val="00C936BB"/>
    <w:rsid w:val="00C94ABD"/>
    <w:rsid w:val="00C979BB"/>
    <w:rsid w:val="00CA376C"/>
    <w:rsid w:val="00CA4585"/>
    <w:rsid w:val="00CA4B73"/>
    <w:rsid w:val="00CB69DA"/>
    <w:rsid w:val="00CB6D20"/>
    <w:rsid w:val="00CC07F3"/>
    <w:rsid w:val="00CC23A8"/>
    <w:rsid w:val="00CC3756"/>
    <w:rsid w:val="00CC388A"/>
    <w:rsid w:val="00CC6780"/>
    <w:rsid w:val="00CC7020"/>
    <w:rsid w:val="00CC7DEB"/>
    <w:rsid w:val="00CD0FA5"/>
    <w:rsid w:val="00CD1A7E"/>
    <w:rsid w:val="00CD3AD5"/>
    <w:rsid w:val="00CE11A7"/>
    <w:rsid w:val="00CE6753"/>
    <w:rsid w:val="00CE731E"/>
    <w:rsid w:val="00CF01C9"/>
    <w:rsid w:val="00CF0876"/>
    <w:rsid w:val="00CF5D67"/>
    <w:rsid w:val="00CF6E15"/>
    <w:rsid w:val="00D025CC"/>
    <w:rsid w:val="00D1025A"/>
    <w:rsid w:val="00D112DB"/>
    <w:rsid w:val="00D11E9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1C5F"/>
    <w:rsid w:val="00E67A09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B17AE"/>
    <w:rsid w:val="00EB38F7"/>
    <w:rsid w:val="00EC2622"/>
    <w:rsid w:val="00EC3986"/>
    <w:rsid w:val="00EC430F"/>
    <w:rsid w:val="00EC7832"/>
    <w:rsid w:val="00ED1BD0"/>
    <w:rsid w:val="00ED2D93"/>
    <w:rsid w:val="00ED40DC"/>
    <w:rsid w:val="00EE3745"/>
    <w:rsid w:val="00EE48D8"/>
    <w:rsid w:val="00EE6414"/>
    <w:rsid w:val="00EE6F80"/>
    <w:rsid w:val="00EF1164"/>
    <w:rsid w:val="00EF248D"/>
    <w:rsid w:val="00EF608E"/>
    <w:rsid w:val="00F17A73"/>
    <w:rsid w:val="00F232C8"/>
    <w:rsid w:val="00F31B3A"/>
    <w:rsid w:val="00F34134"/>
    <w:rsid w:val="00F347E0"/>
    <w:rsid w:val="00F37240"/>
    <w:rsid w:val="00F449F7"/>
    <w:rsid w:val="00F56949"/>
    <w:rsid w:val="00F6715B"/>
    <w:rsid w:val="00F722F5"/>
    <w:rsid w:val="00F72991"/>
    <w:rsid w:val="00F925A1"/>
    <w:rsid w:val="00F92F76"/>
    <w:rsid w:val="00F93B2C"/>
    <w:rsid w:val="00F95625"/>
    <w:rsid w:val="00F956BD"/>
    <w:rsid w:val="00FA04E5"/>
    <w:rsid w:val="00FA5A5F"/>
    <w:rsid w:val="00FB0876"/>
    <w:rsid w:val="00FB311E"/>
    <w:rsid w:val="00FB7F78"/>
    <w:rsid w:val="00FC18F5"/>
    <w:rsid w:val="00FD194D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xus.hu/hybrid_campaig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nx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6113-F7A9-4C11-8AFC-3FA104AC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7</cp:revision>
  <dcterms:created xsi:type="dcterms:W3CDTF">2017-11-09T11:11:00Z</dcterms:created>
  <dcterms:modified xsi:type="dcterms:W3CDTF">2017-11-09T15:51:00Z</dcterms:modified>
</cp:coreProperties>
</file>