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4834" w14:textId="54ECA557" w:rsidR="009F6914" w:rsidRPr="00782B8F" w:rsidRDefault="00782B8F" w:rsidP="009364FA">
      <w:pPr>
        <w:spacing w:line="360" w:lineRule="auto"/>
        <w:jc w:val="center"/>
        <w:rPr>
          <w:rFonts w:ascii="Toyota Type" w:hAnsi="Toyota Type" w:cs="Toyota Type"/>
          <w:b/>
          <w:bCs/>
          <w:iCs/>
          <w:sz w:val="24"/>
          <w:szCs w:val="24"/>
          <w:lang w:val="hu-HU"/>
        </w:rPr>
      </w:pPr>
      <w:r w:rsidRPr="00782B8F">
        <w:rPr>
          <w:rFonts w:ascii="Toyota Type" w:hAnsi="Toyota Type" w:cs="Toyota Type"/>
          <w:b/>
          <w:sz w:val="24"/>
          <w:szCs w:val="24"/>
          <w:lang w:val="hu-HU"/>
        </w:rPr>
        <w:t>Brutális sportkivitelt villantott az LBX-</w:t>
      </w:r>
      <w:proofErr w:type="spellStart"/>
      <w:r w:rsidRPr="00782B8F">
        <w:rPr>
          <w:rFonts w:ascii="Toyota Type" w:hAnsi="Toyota Type" w:cs="Toyota Type"/>
          <w:b/>
          <w:sz w:val="24"/>
          <w:szCs w:val="24"/>
          <w:lang w:val="hu-HU"/>
        </w:rPr>
        <w:t>ből</w:t>
      </w:r>
      <w:proofErr w:type="spellEnd"/>
      <w:r w:rsidRPr="00782B8F">
        <w:rPr>
          <w:rFonts w:ascii="Toyota Type" w:hAnsi="Toyota Type" w:cs="Toyota Type"/>
          <w:b/>
          <w:sz w:val="24"/>
          <w:szCs w:val="24"/>
          <w:lang w:val="hu-HU"/>
        </w:rPr>
        <w:t xml:space="preserve"> a </w:t>
      </w:r>
      <w:proofErr w:type="spellStart"/>
      <w:r w:rsidRPr="00782B8F">
        <w:rPr>
          <w:rFonts w:ascii="Toyota Type" w:hAnsi="Toyota Type" w:cs="Toyota Type"/>
          <w:b/>
          <w:sz w:val="24"/>
          <w:szCs w:val="24"/>
          <w:lang w:val="hu-HU"/>
        </w:rPr>
        <w:t>Lexus</w:t>
      </w:r>
      <w:proofErr w:type="spellEnd"/>
      <w:r w:rsidRPr="00782B8F">
        <w:rPr>
          <w:rFonts w:ascii="Toyota Type" w:hAnsi="Toyota Type" w:cs="Toyota Type"/>
          <w:b/>
          <w:sz w:val="24"/>
          <w:szCs w:val="24"/>
          <w:lang w:val="hu-HU"/>
        </w:rPr>
        <w:t xml:space="preserve"> a Tokiói Autószalonon</w:t>
      </w:r>
    </w:p>
    <w:p w14:paraId="30DF27AC" w14:textId="77777777" w:rsidR="009364FA" w:rsidRDefault="009364FA" w:rsidP="009364FA">
      <w:pPr>
        <w:spacing w:line="360" w:lineRule="auto"/>
        <w:jc w:val="center"/>
        <w:rPr>
          <w:rFonts w:ascii="Toyota Type" w:hAnsi="Toyota Type" w:cs="Toyota Type"/>
          <w:b/>
          <w:sz w:val="20"/>
          <w:szCs w:val="20"/>
          <w:lang w:val="hu-HU"/>
        </w:rPr>
      </w:pPr>
    </w:p>
    <w:p w14:paraId="4AFFCE60" w14:textId="36047194" w:rsidR="00F85BE0" w:rsidRPr="00F85BE0" w:rsidRDefault="00F85BE0" w:rsidP="00F85BE0">
      <w:pPr>
        <w:spacing w:line="360" w:lineRule="auto"/>
        <w:jc w:val="right"/>
        <w:rPr>
          <w:rFonts w:ascii="Toyota Type" w:hAnsi="Toyota Type" w:cs="Toyota Type"/>
          <w:bCs/>
          <w:sz w:val="20"/>
          <w:szCs w:val="20"/>
          <w:lang w:val="hu-HU"/>
        </w:rPr>
      </w:pPr>
      <w:r w:rsidRPr="00F85BE0">
        <w:rPr>
          <w:rFonts w:ascii="Toyota Type" w:hAnsi="Toyota Type" w:cs="Toyota Type"/>
          <w:bCs/>
          <w:sz w:val="20"/>
          <w:szCs w:val="20"/>
          <w:lang w:val="hu-HU"/>
        </w:rPr>
        <w:t>202</w:t>
      </w:r>
      <w:r w:rsidR="006E53A8">
        <w:rPr>
          <w:rFonts w:ascii="Toyota Type" w:hAnsi="Toyota Type" w:cs="Toyota Type"/>
          <w:bCs/>
          <w:sz w:val="20"/>
          <w:szCs w:val="20"/>
          <w:lang w:val="hu-HU"/>
        </w:rPr>
        <w:t>4</w:t>
      </w:r>
      <w:r w:rsidRPr="00F85BE0">
        <w:rPr>
          <w:rFonts w:ascii="Toyota Type" w:hAnsi="Toyota Type" w:cs="Toyota Type"/>
          <w:bCs/>
          <w:sz w:val="20"/>
          <w:szCs w:val="20"/>
          <w:lang w:val="hu-HU"/>
        </w:rPr>
        <w:t xml:space="preserve">. </w:t>
      </w:r>
      <w:r w:rsidR="00CD2C9E">
        <w:rPr>
          <w:rFonts w:ascii="Toyota Type" w:hAnsi="Toyota Type" w:cs="Toyota Type"/>
          <w:bCs/>
          <w:sz w:val="20"/>
          <w:szCs w:val="20"/>
          <w:lang w:val="hu-HU"/>
        </w:rPr>
        <w:t xml:space="preserve">január </w:t>
      </w:r>
      <w:r w:rsidR="007D09FD">
        <w:rPr>
          <w:rFonts w:ascii="Toyota Type" w:hAnsi="Toyota Type" w:cs="Toyota Type"/>
          <w:bCs/>
          <w:sz w:val="20"/>
          <w:szCs w:val="20"/>
          <w:lang w:val="hu-HU"/>
        </w:rPr>
        <w:t>12</w:t>
      </w:r>
      <w:r w:rsidR="00CD2C9E">
        <w:rPr>
          <w:rFonts w:ascii="Toyota Type" w:hAnsi="Toyota Type" w:cs="Toyota Type"/>
          <w:bCs/>
          <w:sz w:val="20"/>
          <w:szCs w:val="20"/>
          <w:lang w:val="hu-HU"/>
        </w:rPr>
        <w:t>.</w:t>
      </w:r>
    </w:p>
    <w:p w14:paraId="7E3568D3" w14:textId="77777777" w:rsidR="003A6D8D" w:rsidRDefault="003A6D8D" w:rsidP="00126EF7">
      <w:pPr>
        <w:spacing w:line="360" w:lineRule="auto"/>
        <w:rPr>
          <w:rFonts w:ascii="Toyota Type" w:hAnsi="Toyota Type" w:cs="Toyota Type"/>
          <w:iCs/>
          <w:sz w:val="20"/>
          <w:szCs w:val="20"/>
          <w:lang w:val="hu-HU"/>
        </w:rPr>
      </w:pPr>
    </w:p>
    <w:p w14:paraId="6974FD39" w14:textId="77777777" w:rsidR="00F85BE0" w:rsidRPr="00782B8F" w:rsidRDefault="00F85BE0" w:rsidP="00782B8F">
      <w:pPr>
        <w:spacing w:line="360" w:lineRule="auto"/>
        <w:jc w:val="both"/>
        <w:rPr>
          <w:rFonts w:ascii="Toyota Type" w:hAnsi="Toyota Type" w:cs="Toyota Type"/>
          <w:iCs/>
          <w:sz w:val="20"/>
          <w:szCs w:val="20"/>
          <w:lang w:val="hu-HU"/>
        </w:rPr>
      </w:pPr>
    </w:p>
    <w:p w14:paraId="708A98E2" w14:textId="20EDD33E" w:rsidR="00782B8F" w:rsidRPr="00773076" w:rsidRDefault="000040A9" w:rsidP="00782B8F">
      <w:pPr>
        <w:spacing w:line="360" w:lineRule="auto"/>
        <w:jc w:val="both"/>
        <w:rPr>
          <w:rFonts w:ascii="Toyota Type" w:hAnsi="Toyota Type" w:cs="Toyota Type"/>
          <w:b/>
          <w:bCs/>
          <w:iCs/>
          <w:sz w:val="20"/>
          <w:szCs w:val="20"/>
          <w:lang w:val="hu-HU"/>
        </w:rPr>
      </w:pPr>
      <w:r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A versenypályákon ’</w:t>
      </w:r>
      <w:proofErr w:type="spellStart"/>
      <w:r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Morizo</w:t>
      </w:r>
      <w:proofErr w:type="spellEnd"/>
      <w:r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’ néven ismert </w:t>
      </w:r>
      <w:proofErr w:type="spellStart"/>
      <w:r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Akio</w:t>
      </w:r>
      <w:proofErr w:type="spellEnd"/>
      <w:r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 Toyoda, a Toyota </w:t>
      </w:r>
      <w:r w:rsidR="00B64EF9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igazgatótanácsának elnöke személyes részvételével fejlesztett </w:t>
      </w:r>
      <w:r w:rsidR="00782B8F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LBX </w:t>
      </w:r>
      <w:proofErr w:type="spellStart"/>
      <w:r w:rsidR="00782B8F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Morizo</w:t>
      </w:r>
      <w:proofErr w:type="spellEnd"/>
      <w:r w:rsidR="00782B8F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 RR </w:t>
      </w:r>
      <w:proofErr w:type="spellStart"/>
      <w:r w:rsidR="00782B8F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Concept</w:t>
      </w:r>
      <w:proofErr w:type="spellEnd"/>
      <w:r w:rsidR="00782B8F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 világpremierjét a 2024-es Tokiói Autószalonon </w:t>
      </w:r>
      <w:r w:rsidR="00B64EF9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tartották. </w:t>
      </w:r>
      <w:r w:rsidR="00782B8F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Ez az új LBX kompakt </w:t>
      </w:r>
      <w:proofErr w:type="spellStart"/>
      <w:r w:rsidR="00782B8F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crossover</w:t>
      </w:r>
      <w:proofErr w:type="spellEnd"/>
      <w:r w:rsidR="00782B8F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 különleges, sportosságra kihegyezett változata, </w:t>
      </w:r>
      <w:r w:rsidR="00FE2E80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amelynek megszületése felett a vállalatalapító </w:t>
      </w:r>
      <w:proofErr w:type="spellStart"/>
      <w:r w:rsidR="00FE2E80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Kiichiro</w:t>
      </w:r>
      <w:proofErr w:type="spellEnd"/>
      <w:r w:rsidR="00FE2E80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 </w:t>
      </w:r>
      <w:proofErr w:type="spellStart"/>
      <w:r w:rsidR="00FE2E80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Toyoda</w:t>
      </w:r>
      <w:proofErr w:type="spellEnd"/>
      <w:r w:rsidR="00FE2E80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 unokája, a vállalat történek legsikeresebb időszakát elhozó</w:t>
      </w:r>
      <w:r w:rsidR="00334A7F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 vezető Akio Toyoda személyesen bábáskodott, a cégvezér ugyanis szenvedélyes autórajongó és mesterpilóta is. </w:t>
      </w:r>
      <w:r w:rsidR="00782B8F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A</w:t>
      </w:r>
      <w:r w:rsidR="00C01D3F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z autó lelkeként szolgáló </w:t>
      </w:r>
      <w:r w:rsidR="00782B8F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305 lóerős (224 kW), turbófeltöltős és </w:t>
      </w:r>
      <w:proofErr w:type="spellStart"/>
      <w:r w:rsidR="00782B8F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intercoolerrel</w:t>
      </w:r>
      <w:proofErr w:type="spellEnd"/>
      <w:r w:rsidR="00782B8F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 ellátott 1,6 literes háromhengeres motor </w:t>
      </w:r>
      <w:proofErr w:type="spellStart"/>
      <w:r w:rsidR="00782B8F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Direct</w:t>
      </w:r>
      <w:proofErr w:type="spellEnd"/>
      <w:r w:rsidR="00782B8F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 Shift nyolcfokozatú automata sebességváltóval és elektronikusan vezérelt, állandó összkerékhajtással van szerelve.</w:t>
      </w:r>
      <w:r w:rsidR="00C01D3F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 A</w:t>
      </w:r>
      <w:r w:rsidR="00E2167E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z autó látványos sportos formavilágát tovább hangsúlyozzák az egyedi, e</w:t>
      </w:r>
      <w:r w:rsidR="00782B8F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xkluzív „</w:t>
      </w:r>
      <w:proofErr w:type="spellStart"/>
      <w:r w:rsidR="00782B8F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Morizo</w:t>
      </w:r>
      <w:proofErr w:type="spellEnd"/>
      <w:r w:rsidR="00782B8F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” aláírással ellátott részletek</w:t>
      </w:r>
      <w:r w:rsidR="00E2167E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. A Tokiói Autószalonon a Lexus standján az LBX </w:t>
      </w:r>
      <w:proofErr w:type="spellStart"/>
      <w:r w:rsidR="00E2167E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Morizo</w:t>
      </w:r>
      <w:proofErr w:type="spellEnd"/>
      <w:r w:rsidR="00E2167E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 RR </w:t>
      </w:r>
      <w:proofErr w:type="spellStart"/>
      <w:r w:rsidR="00E2167E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Concept</w:t>
      </w:r>
      <w:proofErr w:type="spellEnd"/>
      <w:r w:rsidR="00E2167E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 mellett helyet kapott a </w:t>
      </w:r>
      <w:r w:rsidR="00782B8F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limitált kiadású </w:t>
      </w:r>
      <w:r w:rsidR="00E2167E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akkumulátoros elektromos </w:t>
      </w:r>
      <w:r w:rsidR="00782B8F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RZ 450e F SPORT Performance </w:t>
      </w:r>
      <w:r w:rsidR="00773076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tanulmány, </w:t>
      </w:r>
      <w:r w:rsidR="00782B8F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és a vadonatúj GX 500 </w:t>
      </w:r>
      <w:proofErr w:type="spellStart"/>
      <w:r w:rsidR="00782B8F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Overtrail</w:t>
      </w:r>
      <w:proofErr w:type="spellEnd"/>
      <w:r w:rsidR="00782B8F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 JAOS </w:t>
      </w:r>
      <w:r w:rsidR="00773076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tanulmány </w:t>
      </w:r>
      <w:r w:rsidR="00782B8F" w:rsidRPr="00773076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is látható lesz, amelyet a JAOS SUV utángyártott alkatrészekre specializálódott vállalattal közösen alkottak meg.</w:t>
      </w:r>
    </w:p>
    <w:p w14:paraId="10181123" w14:textId="77777777" w:rsidR="00782B8F" w:rsidRPr="00782B8F" w:rsidRDefault="00782B8F" w:rsidP="00782B8F">
      <w:pPr>
        <w:spacing w:line="360" w:lineRule="auto"/>
        <w:jc w:val="both"/>
        <w:rPr>
          <w:rFonts w:ascii="Toyota Type" w:hAnsi="Toyota Type" w:cs="Toyota Type"/>
          <w:iCs/>
          <w:sz w:val="20"/>
          <w:szCs w:val="20"/>
          <w:lang w:val="hu-HU"/>
        </w:rPr>
      </w:pPr>
    </w:p>
    <w:p w14:paraId="3272DB67" w14:textId="68035C4F" w:rsidR="00782B8F" w:rsidRPr="00782B8F" w:rsidRDefault="00782B8F" w:rsidP="00782B8F">
      <w:pPr>
        <w:spacing w:line="360" w:lineRule="auto"/>
        <w:jc w:val="both"/>
        <w:rPr>
          <w:rFonts w:ascii="Toyota Type" w:hAnsi="Toyota Type" w:cs="Toyota Type"/>
          <w:iCs/>
          <w:sz w:val="20"/>
          <w:szCs w:val="20"/>
          <w:lang w:val="hu-HU"/>
        </w:rPr>
      </w:pPr>
      <w:r w:rsidRPr="00782B8F">
        <w:rPr>
          <w:rFonts w:ascii="Toyota Type" w:hAnsi="Toyota Type" w:cs="Toyota Type"/>
          <w:iCs/>
          <w:sz w:val="20"/>
          <w:szCs w:val="20"/>
          <w:lang w:val="hu-HU"/>
        </w:rPr>
        <w:t xml:space="preserve">Az LBX </w:t>
      </w:r>
      <w:proofErr w:type="spellStart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>Morizo</w:t>
      </w:r>
      <w:proofErr w:type="spellEnd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 xml:space="preserve"> RR </w:t>
      </w:r>
      <w:proofErr w:type="spellStart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>Concept</w:t>
      </w:r>
      <w:proofErr w:type="spellEnd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 xml:space="preserve"> </w:t>
      </w:r>
      <w:r w:rsidR="003F0765">
        <w:rPr>
          <w:rFonts w:ascii="Toyota Type" w:hAnsi="Toyota Type" w:cs="Toyota Type"/>
          <w:iCs/>
          <w:sz w:val="20"/>
          <w:szCs w:val="20"/>
          <w:lang w:val="hu-HU"/>
        </w:rPr>
        <w:t xml:space="preserve">a </w:t>
      </w:r>
      <w:r w:rsidRPr="00782B8F">
        <w:rPr>
          <w:rFonts w:ascii="Toyota Type" w:hAnsi="Toyota Type" w:cs="Toyota Type"/>
          <w:iCs/>
          <w:sz w:val="20"/>
          <w:szCs w:val="20"/>
          <w:lang w:val="hu-HU"/>
        </w:rPr>
        <w:t>Tokiói Autószalonon</w:t>
      </w:r>
      <w:r w:rsidR="003F0765">
        <w:rPr>
          <w:rFonts w:ascii="Toyota Type" w:hAnsi="Toyota Type" w:cs="Toyota Type"/>
          <w:iCs/>
          <w:sz w:val="20"/>
          <w:szCs w:val="20"/>
          <w:lang w:val="hu-HU"/>
        </w:rPr>
        <w:t xml:space="preserve"> </w:t>
      </w:r>
      <w:proofErr w:type="spellStart"/>
      <w:r w:rsidR="003F0765">
        <w:rPr>
          <w:rFonts w:ascii="Toyota Type" w:hAnsi="Toyota Type" w:cs="Toyota Type"/>
          <w:iCs/>
          <w:sz w:val="20"/>
          <w:szCs w:val="20"/>
          <w:lang w:val="hu-HU"/>
        </w:rPr>
        <w:t>debültált</w:t>
      </w:r>
      <w:proofErr w:type="spellEnd"/>
      <w:r w:rsidR="003F0765">
        <w:rPr>
          <w:rFonts w:ascii="Toyota Type" w:hAnsi="Toyota Type" w:cs="Toyota Type"/>
          <w:iCs/>
          <w:sz w:val="20"/>
          <w:szCs w:val="20"/>
          <w:lang w:val="hu-HU"/>
        </w:rPr>
        <w:t>,</w:t>
      </w:r>
      <w:r w:rsidRPr="00782B8F">
        <w:rPr>
          <w:rFonts w:ascii="Toyota Type" w:hAnsi="Toyota Type" w:cs="Toyota Type"/>
          <w:iCs/>
          <w:sz w:val="20"/>
          <w:szCs w:val="20"/>
          <w:lang w:val="hu-HU"/>
        </w:rPr>
        <w:t xml:space="preserve"> mint a </w:t>
      </w:r>
      <w:proofErr w:type="spellStart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>Lexus</w:t>
      </w:r>
      <w:proofErr w:type="spellEnd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 xml:space="preserve"> vadonatúj kompakt </w:t>
      </w:r>
      <w:proofErr w:type="spellStart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>crossoverének</w:t>
      </w:r>
      <w:proofErr w:type="spellEnd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 xml:space="preserve"> újraértelmezett, nagyteljesítményű verziója, amely a vezetőre és a vezetési élményre helyezi a hangsúlyt. Ugyanakkor a koncepció megőrzi a márkára jellemző alapvető, kifinomult vezetési élményt és formatervezést.</w:t>
      </w:r>
      <w:r w:rsidR="003F0765">
        <w:rPr>
          <w:rFonts w:ascii="Toyota Type" w:hAnsi="Toyota Type" w:cs="Toyota Type"/>
          <w:iCs/>
          <w:sz w:val="20"/>
          <w:szCs w:val="20"/>
          <w:lang w:val="hu-HU"/>
        </w:rPr>
        <w:t xml:space="preserve"> </w:t>
      </w:r>
      <w:r w:rsidRPr="00782B8F">
        <w:rPr>
          <w:rFonts w:ascii="Toyota Type" w:hAnsi="Toyota Type" w:cs="Toyota Type"/>
          <w:iCs/>
          <w:sz w:val="20"/>
          <w:szCs w:val="20"/>
          <w:lang w:val="hu-HU"/>
        </w:rPr>
        <w:t>Az LBX konvenciókat felrúgó jellegének újabb dimenzióját adja, hogy a koncepciómodell a Toyota igazgatósági elnöke és mesterpilótája, Akio Toyoda – más néven „</w:t>
      </w:r>
      <w:proofErr w:type="spellStart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>Morizo</w:t>
      </w:r>
      <w:proofErr w:type="spellEnd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 xml:space="preserve">” – közvetlen közreműködésével készült. Toyoda elnök személyes betekintést nyújt a projektbe egy rövid videóban, amely </w:t>
      </w:r>
      <w:r w:rsidR="00773076">
        <w:rPr>
          <w:rFonts w:ascii="Toyota Type" w:hAnsi="Toyota Type" w:cs="Toyota Type"/>
          <w:iCs/>
          <w:sz w:val="20"/>
          <w:szCs w:val="20"/>
          <w:lang w:val="hu-HU"/>
        </w:rPr>
        <w:t xml:space="preserve">az alábbi linken tekinthető meg: </w:t>
      </w:r>
      <w:hyperlink r:id="rId10" w:history="1">
        <w:proofErr w:type="spellStart"/>
        <w:r w:rsidR="00773076" w:rsidRPr="00773076">
          <w:rPr>
            <w:rStyle w:val="Hipercze"/>
            <w:lang w:val="hu-HU"/>
          </w:rPr>
          <w:t>Lexus</w:t>
        </w:r>
        <w:proofErr w:type="spellEnd"/>
        <w:r w:rsidR="00773076" w:rsidRPr="00773076">
          <w:rPr>
            <w:rStyle w:val="Hipercze"/>
            <w:lang w:val="hu-HU"/>
          </w:rPr>
          <w:t xml:space="preserve"> | </w:t>
        </w:r>
        <w:proofErr w:type="spellStart"/>
        <w:r w:rsidR="00773076" w:rsidRPr="00773076">
          <w:rPr>
            <w:rStyle w:val="Hipercze"/>
            <w:lang w:val="hu-HU"/>
          </w:rPr>
          <w:t>Morizo</w:t>
        </w:r>
        <w:proofErr w:type="spellEnd"/>
        <w:r w:rsidR="00773076" w:rsidRPr="00773076">
          <w:rPr>
            <w:rStyle w:val="Hipercze"/>
            <w:lang w:val="hu-HU"/>
          </w:rPr>
          <w:t xml:space="preserve"> </w:t>
        </w:r>
        <w:proofErr w:type="spellStart"/>
        <w:r w:rsidR="00773076" w:rsidRPr="00773076">
          <w:rPr>
            <w:rStyle w:val="Hipercze"/>
            <w:lang w:val="hu-HU"/>
          </w:rPr>
          <w:t>Documentary</w:t>
        </w:r>
        <w:proofErr w:type="spellEnd"/>
        <w:r w:rsidR="00773076" w:rsidRPr="00773076">
          <w:rPr>
            <w:rStyle w:val="Hipercze"/>
            <w:lang w:val="hu-HU"/>
          </w:rPr>
          <w:t xml:space="preserve"> </w:t>
        </w:r>
      </w:hyperlink>
    </w:p>
    <w:p w14:paraId="72F67A52" w14:textId="58B820D2" w:rsidR="00782B8F" w:rsidRDefault="00782B8F" w:rsidP="00782B8F">
      <w:pPr>
        <w:spacing w:line="360" w:lineRule="auto"/>
        <w:jc w:val="both"/>
        <w:rPr>
          <w:rFonts w:ascii="Toyota Type" w:hAnsi="Toyota Type" w:cs="Toyota Type"/>
          <w:iCs/>
          <w:sz w:val="20"/>
          <w:szCs w:val="20"/>
          <w:lang w:val="hu-HU"/>
        </w:rPr>
      </w:pPr>
      <w:r w:rsidRPr="00782B8F">
        <w:rPr>
          <w:rFonts w:ascii="Toyota Type" w:hAnsi="Toyota Type" w:cs="Toyota Type"/>
          <w:iCs/>
          <w:sz w:val="20"/>
          <w:szCs w:val="20"/>
          <w:lang w:val="hu-HU"/>
        </w:rPr>
        <w:t xml:space="preserve">Az LBX </w:t>
      </w:r>
      <w:proofErr w:type="spellStart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>Morizo</w:t>
      </w:r>
      <w:proofErr w:type="spellEnd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 xml:space="preserve"> RR </w:t>
      </w:r>
      <w:proofErr w:type="spellStart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>Conceptet</w:t>
      </w:r>
      <w:proofErr w:type="spellEnd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 xml:space="preserve"> egy turbófeltöltős, </w:t>
      </w:r>
      <w:proofErr w:type="spellStart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>intercoolerrel</w:t>
      </w:r>
      <w:proofErr w:type="spellEnd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 xml:space="preserve"> ellátott soros háromhengeres motor hajtja, amely 305 lóerős (224 kW) maximális teljesítményre képes, és mind a négy kereket elektronikusan vezérelt rendszeren és </w:t>
      </w:r>
      <w:proofErr w:type="spellStart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>Direct</w:t>
      </w:r>
      <w:proofErr w:type="spellEnd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 xml:space="preserve"> Shift nyolcfokozatú automata sebességváltón keresztül hajtja. Az autó minden kulcsfontosságú elemét a teljesítményre hangolták, beleértve a részleteket, a karosszériát, a felfüggesztést és a gumiabroncsokat. Az aerodinamika optimalizálása érdekében a fejlesztőcsapat a nagysebességű repülőversenyek világából származó technológiákat alkalmazott.</w:t>
      </w:r>
      <w:r w:rsidR="00801508">
        <w:rPr>
          <w:rFonts w:ascii="Toyota Type" w:hAnsi="Toyota Type" w:cs="Toyota Type"/>
          <w:iCs/>
          <w:sz w:val="20"/>
          <w:szCs w:val="20"/>
          <w:lang w:val="hu-HU"/>
        </w:rPr>
        <w:t xml:space="preserve"> </w:t>
      </w:r>
      <w:r w:rsidRPr="00782B8F">
        <w:rPr>
          <w:rFonts w:ascii="Toyota Type" w:hAnsi="Toyota Type" w:cs="Toyota Type"/>
          <w:iCs/>
          <w:sz w:val="20"/>
          <w:szCs w:val="20"/>
          <w:lang w:val="hu-HU"/>
        </w:rPr>
        <w:t xml:space="preserve">A Lexus és a Toyota </w:t>
      </w:r>
      <w:proofErr w:type="spellStart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>Gazoo</w:t>
      </w:r>
      <w:proofErr w:type="spellEnd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 xml:space="preserve"> </w:t>
      </w:r>
      <w:proofErr w:type="spellStart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>Racing</w:t>
      </w:r>
      <w:proofErr w:type="spellEnd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 xml:space="preserve"> autószalonon való jelenlétének témájához igazodva a koncepciót egyedi részletekkel láttál le. </w:t>
      </w:r>
      <w:proofErr w:type="spellStart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>Morizo</w:t>
      </w:r>
      <w:proofErr w:type="spellEnd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 xml:space="preserve"> jellegzetes sárga színe megjelenik az egységes orsó formájú hűtőrácson, a féknyergek, a biztonsági övek és a díszlécek esetében is. Az eredmény egy olyan autó, amely a laza luxus érzését testesíti meg, és egy megbízható társ megnyugtató, élvezetes tulajdonságaival rendelkezik.</w:t>
      </w:r>
    </w:p>
    <w:p w14:paraId="07A260FD" w14:textId="77777777" w:rsidR="00801508" w:rsidRPr="00782B8F" w:rsidRDefault="00801508" w:rsidP="00782B8F">
      <w:pPr>
        <w:spacing w:line="360" w:lineRule="auto"/>
        <w:jc w:val="both"/>
        <w:rPr>
          <w:rFonts w:ascii="Toyota Type" w:hAnsi="Toyota Type" w:cs="Toyota Type"/>
          <w:iCs/>
          <w:sz w:val="20"/>
          <w:szCs w:val="20"/>
          <w:lang w:val="hu-HU"/>
        </w:rPr>
      </w:pPr>
    </w:p>
    <w:p w14:paraId="74BF8968" w14:textId="2DAC0AE1" w:rsidR="00782B8F" w:rsidRPr="00801508" w:rsidRDefault="00801508" w:rsidP="00782B8F">
      <w:pPr>
        <w:spacing w:line="360" w:lineRule="auto"/>
        <w:jc w:val="both"/>
        <w:rPr>
          <w:rFonts w:ascii="Toyota Type" w:hAnsi="Toyota Type" w:cs="Toyota Type"/>
          <w:b/>
          <w:bCs/>
          <w:iCs/>
          <w:sz w:val="20"/>
          <w:szCs w:val="20"/>
          <w:lang w:val="hu-HU"/>
        </w:rPr>
      </w:pPr>
      <w:r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A </w:t>
      </w:r>
      <w:proofErr w:type="spellStart"/>
      <w:r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Lexus</w:t>
      </w:r>
      <w:proofErr w:type="spellEnd"/>
      <w:r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 </w:t>
      </w:r>
      <w:r w:rsidR="00782B8F" w:rsidRPr="00801508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LBX </w:t>
      </w:r>
      <w:proofErr w:type="spellStart"/>
      <w:r w:rsidR="00782B8F" w:rsidRPr="00801508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Morizo</w:t>
      </w:r>
      <w:proofErr w:type="spellEnd"/>
      <w:r w:rsidR="00782B8F" w:rsidRPr="00801508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 RR </w:t>
      </w:r>
      <w:proofErr w:type="spellStart"/>
      <w:r w:rsidR="00782B8F" w:rsidRPr="00801508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Concept</w:t>
      </w:r>
      <w:proofErr w:type="spellEnd"/>
      <w:r w:rsidR="00782B8F" w:rsidRPr="00801508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 főbb műszaki adatai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782B8F" w:rsidRPr="00782B8F" w14:paraId="067F4F1D" w14:textId="77777777" w:rsidTr="002F5E6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5117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Alapot adó jármű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D85D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Lexus LBX</w:t>
            </w:r>
          </w:p>
        </w:tc>
      </w:tr>
      <w:tr w:rsidR="00782B8F" w:rsidRPr="00782B8F" w14:paraId="38BD521D" w14:textId="77777777" w:rsidTr="002F5E6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D197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MÉRETEK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87B1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</w:p>
        </w:tc>
      </w:tr>
      <w:tr w:rsidR="00782B8F" w:rsidRPr="00782B8F" w14:paraId="222247E1" w14:textId="77777777" w:rsidTr="002F5E6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00F2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Hosszúság (mm)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2FA8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4190</w:t>
            </w:r>
          </w:p>
        </w:tc>
      </w:tr>
      <w:tr w:rsidR="00782B8F" w:rsidRPr="00782B8F" w14:paraId="4329BB58" w14:textId="77777777" w:rsidTr="002F5E6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425B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Szélesség (mm)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58B3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1845 (+20)</w:t>
            </w:r>
          </w:p>
        </w:tc>
      </w:tr>
      <w:tr w:rsidR="00782B8F" w:rsidRPr="00782B8F" w14:paraId="45794AA8" w14:textId="77777777" w:rsidTr="002F5E6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0399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Magasság (mm)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DC3F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1535 (-10)</w:t>
            </w:r>
          </w:p>
        </w:tc>
      </w:tr>
      <w:tr w:rsidR="00782B8F" w:rsidRPr="00782B8F" w14:paraId="24E5F32C" w14:textId="77777777" w:rsidTr="002F5E6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ECD7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MOTOR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DDD4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</w:p>
        </w:tc>
      </w:tr>
      <w:tr w:rsidR="00782B8F" w:rsidRPr="00782B8F" w14:paraId="57DEFD47" w14:textId="77777777" w:rsidTr="002F5E6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9ADB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Motorkód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7C0E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G16E-GTS</w:t>
            </w:r>
          </w:p>
        </w:tc>
      </w:tr>
      <w:tr w:rsidR="00782B8F" w:rsidRPr="00782B8F" w14:paraId="357979C5" w14:textId="77777777" w:rsidTr="002F5E6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5E9E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Típusa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945C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 xml:space="preserve">Soros 3 hengeres turbófeltöltővel és </w:t>
            </w:r>
            <w:proofErr w:type="spellStart"/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intercoolerrel</w:t>
            </w:r>
            <w:proofErr w:type="spellEnd"/>
          </w:p>
        </w:tc>
      </w:tr>
      <w:tr w:rsidR="00782B8F" w:rsidRPr="00782B8F" w14:paraId="2912F9FE" w14:textId="77777777" w:rsidTr="002F5E6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4712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Max. teljesítmény (LE/kW @ fordulat)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4279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305/224 @ 6500</w:t>
            </w:r>
          </w:p>
        </w:tc>
      </w:tr>
      <w:tr w:rsidR="00782B8F" w:rsidRPr="00782B8F" w14:paraId="5368F3F0" w14:textId="77777777" w:rsidTr="002F5E6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5D8A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Max. nyomaték (Nm @ fordulat)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4FED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400 @ 3250 – 4600</w:t>
            </w:r>
          </w:p>
        </w:tc>
      </w:tr>
      <w:tr w:rsidR="00782B8F" w:rsidRPr="00782B8F" w14:paraId="45E8D1F8" w14:textId="77777777" w:rsidTr="002F5E6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2AE8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SEBESSÉGVÁLTÓ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F5A1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</w:p>
        </w:tc>
      </w:tr>
      <w:tr w:rsidR="00782B8F" w:rsidRPr="00782B8F" w14:paraId="31C2D451" w14:textId="77777777" w:rsidTr="002F5E6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DE94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Típusa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922F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proofErr w:type="spellStart"/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Direct</w:t>
            </w:r>
            <w:proofErr w:type="spellEnd"/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 xml:space="preserve"> Shift 8 fokozatú automata</w:t>
            </w:r>
          </w:p>
        </w:tc>
      </w:tr>
      <w:tr w:rsidR="00782B8F" w:rsidRPr="00782B8F" w14:paraId="69AD7E30" w14:textId="77777777" w:rsidTr="002F5E6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E698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Hajtás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0D6A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Elektronikusan vezérelt állandó AWD</w:t>
            </w:r>
          </w:p>
        </w:tc>
      </w:tr>
      <w:tr w:rsidR="00782B8F" w:rsidRPr="00782B8F" w14:paraId="53C60644" w14:textId="77777777" w:rsidTr="002F5E6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D9BE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GUMIABRONCSOK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33D9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</w:p>
        </w:tc>
      </w:tr>
      <w:tr w:rsidR="00782B8F" w:rsidRPr="00782B8F" w14:paraId="68763418" w14:textId="77777777" w:rsidTr="002F5E6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310C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Mérete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8B1A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235/45R19</w:t>
            </w:r>
          </w:p>
        </w:tc>
      </w:tr>
      <w:tr w:rsidR="00782B8F" w:rsidRPr="00782B8F" w14:paraId="42C5DF73" w14:textId="77777777" w:rsidTr="002F5E6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59C8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FELFÜGGESZTÉS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180F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</w:p>
        </w:tc>
      </w:tr>
      <w:tr w:rsidR="00782B8F" w:rsidRPr="00782B8F" w14:paraId="16E1585F" w14:textId="77777777" w:rsidTr="002F5E6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1D1D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Első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AF4F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proofErr w:type="spellStart"/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MacPherson</w:t>
            </w:r>
            <w:proofErr w:type="spellEnd"/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 xml:space="preserve"> rugóstag</w:t>
            </w:r>
          </w:p>
        </w:tc>
      </w:tr>
      <w:tr w:rsidR="00782B8F" w:rsidRPr="00782B8F" w14:paraId="7CF475A9" w14:textId="77777777" w:rsidTr="002F5E6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F2DA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Hátsó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73D4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Kettős keresztlengőkaros</w:t>
            </w:r>
          </w:p>
        </w:tc>
      </w:tr>
      <w:tr w:rsidR="00782B8F" w:rsidRPr="00782B8F" w14:paraId="027D1F51" w14:textId="77777777" w:rsidTr="002F5E6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D918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FÉKEK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3B93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</w:p>
        </w:tc>
      </w:tr>
      <w:tr w:rsidR="00782B8F" w:rsidRPr="00782B8F" w14:paraId="6AC1BF68" w14:textId="77777777" w:rsidTr="002F5E6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20A6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Elöl/hátul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38F5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Belső hűtésű tárcsa</w:t>
            </w:r>
          </w:p>
        </w:tc>
      </w:tr>
      <w:tr w:rsidR="00782B8F" w:rsidRPr="00782B8F" w14:paraId="540E47B0" w14:textId="77777777" w:rsidTr="002F5E6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DFA9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SZÍNEK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18EF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</w:p>
        </w:tc>
      </w:tr>
      <w:tr w:rsidR="00782B8F" w:rsidRPr="00782B8F" w14:paraId="5E572FEC" w14:textId="77777777" w:rsidTr="002F5E6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13FD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Külső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9DB6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Acélszürke és fekete</w:t>
            </w:r>
          </w:p>
        </w:tc>
      </w:tr>
      <w:tr w:rsidR="00782B8F" w:rsidRPr="00782B8F" w14:paraId="3688933E" w14:textId="77777777" w:rsidTr="002F5E6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64A6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Utastér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0E12" w14:textId="77777777" w:rsidR="00782B8F" w:rsidRPr="00782B8F" w:rsidRDefault="00782B8F" w:rsidP="00782B8F">
            <w:pPr>
              <w:spacing w:line="360" w:lineRule="auto"/>
              <w:jc w:val="both"/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</w:pPr>
            <w:r w:rsidRPr="00782B8F">
              <w:rPr>
                <w:rFonts w:ascii="Toyota Type" w:hAnsi="Toyota Type" w:cs="Toyota Type"/>
                <w:iCs/>
                <w:sz w:val="20"/>
                <w:szCs w:val="20"/>
                <w:lang w:val="hu-HU"/>
              </w:rPr>
              <w:t>Okkersárga</w:t>
            </w:r>
          </w:p>
        </w:tc>
      </w:tr>
    </w:tbl>
    <w:p w14:paraId="30858F09" w14:textId="77777777" w:rsidR="00782B8F" w:rsidRPr="00782B8F" w:rsidRDefault="00782B8F" w:rsidP="00782B8F">
      <w:pPr>
        <w:spacing w:line="360" w:lineRule="auto"/>
        <w:jc w:val="both"/>
        <w:rPr>
          <w:rFonts w:ascii="Toyota Type" w:hAnsi="Toyota Type" w:cs="Toyota Type"/>
          <w:iCs/>
          <w:sz w:val="20"/>
          <w:szCs w:val="20"/>
          <w:lang w:val="hu-HU"/>
        </w:rPr>
      </w:pPr>
    </w:p>
    <w:p w14:paraId="0ECD1A20" w14:textId="77777777" w:rsidR="00782B8F" w:rsidRPr="00801508" w:rsidRDefault="00782B8F" w:rsidP="00782B8F">
      <w:pPr>
        <w:spacing w:line="360" w:lineRule="auto"/>
        <w:jc w:val="both"/>
        <w:rPr>
          <w:rFonts w:ascii="Toyota Type" w:hAnsi="Toyota Type" w:cs="Toyota Type"/>
          <w:b/>
          <w:bCs/>
          <w:iCs/>
          <w:sz w:val="20"/>
          <w:szCs w:val="20"/>
          <w:lang w:val="hu-HU"/>
        </w:rPr>
      </w:pPr>
      <w:r w:rsidRPr="00801508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RZ 450e F SPORT Performance limitált kiadás</w:t>
      </w:r>
    </w:p>
    <w:p w14:paraId="78EBF659" w14:textId="2B11299F" w:rsidR="00782B8F" w:rsidRDefault="00782B8F" w:rsidP="00782B8F">
      <w:pPr>
        <w:spacing w:line="360" w:lineRule="auto"/>
        <w:jc w:val="both"/>
        <w:rPr>
          <w:rFonts w:ascii="Toyota Type" w:hAnsi="Toyota Type" w:cs="Toyota Type"/>
          <w:iCs/>
          <w:sz w:val="20"/>
          <w:szCs w:val="20"/>
          <w:lang w:val="hu-HU"/>
        </w:rPr>
      </w:pPr>
      <w:r w:rsidRPr="00782B8F">
        <w:rPr>
          <w:rFonts w:ascii="Toyota Type" w:hAnsi="Toyota Type" w:cs="Toyota Type"/>
          <w:iCs/>
          <w:sz w:val="20"/>
          <w:szCs w:val="20"/>
          <w:lang w:val="hu-HU"/>
        </w:rPr>
        <w:t xml:space="preserve">A RZ 450e F SPORT Performance különkiadás egy rendkívül exkluzív új szériamodell, amelyet a Lexus a 2023-as Tokiói Autószalonon bemutatott RZ Sport </w:t>
      </w:r>
      <w:proofErr w:type="spellStart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>Conceptből</w:t>
      </w:r>
      <w:proofErr w:type="spellEnd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 xml:space="preserve"> fejlesztett ki. </w:t>
      </w:r>
      <w:r w:rsidR="00801508">
        <w:rPr>
          <w:rFonts w:ascii="Toyota Type" w:hAnsi="Toyota Type" w:cs="Toyota Type"/>
          <w:iCs/>
          <w:sz w:val="20"/>
          <w:szCs w:val="20"/>
          <w:lang w:val="hu-HU"/>
        </w:rPr>
        <w:t xml:space="preserve"> </w:t>
      </w:r>
      <w:r w:rsidRPr="00782B8F">
        <w:rPr>
          <w:rFonts w:ascii="Toyota Type" w:hAnsi="Toyota Type" w:cs="Toyota Type"/>
          <w:iCs/>
          <w:sz w:val="20"/>
          <w:szCs w:val="20"/>
          <w:lang w:val="hu-HU"/>
        </w:rPr>
        <w:t xml:space="preserve">Azért alkották meg, hogy bemutassa, milyen nagyszerű vezetési élményt nyújthat egy akkumulátoros elektromos SUV, amelynek teljesítményét a </w:t>
      </w:r>
      <w:proofErr w:type="spellStart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>Lexus</w:t>
      </w:r>
      <w:proofErr w:type="spellEnd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 xml:space="preserve"> </w:t>
      </w:r>
      <w:proofErr w:type="spellStart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>Shimoyama</w:t>
      </w:r>
      <w:proofErr w:type="spellEnd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 xml:space="preserve"> tesztpályáján </w:t>
      </w:r>
      <w:proofErr w:type="spellStart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>Masahiro</w:t>
      </w:r>
      <w:proofErr w:type="spellEnd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 xml:space="preserve"> </w:t>
      </w:r>
      <w:proofErr w:type="spellStart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>Sasaki</w:t>
      </w:r>
      <w:proofErr w:type="spellEnd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 xml:space="preserve"> profi pilóta csiszolta. A versenypilóta </w:t>
      </w:r>
      <w:proofErr w:type="spellStart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>Yohsihide</w:t>
      </w:r>
      <w:proofErr w:type="spellEnd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 xml:space="preserve"> </w:t>
      </w:r>
      <w:proofErr w:type="spellStart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>Muroya</w:t>
      </w:r>
      <w:proofErr w:type="spellEnd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 xml:space="preserve"> és csapata közreműködésével kifejlesztett számos aerodinamikai alkatrész, köztük szénszálas légterelők is növelik a jármű képességeit. További különlegességek közé tartoznak </w:t>
      </w:r>
      <w:r w:rsidRPr="00782B8F">
        <w:rPr>
          <w:rFonts w:ascii="Toyota Type" w:hAnsi="Toyota Type" w:cs="Toyota Type"/>
          <w:iCs/>
          <w:sz w:val="20"/>
          <w:szCs w:val="20"/>
          <w:lang w:val="hu-HU"/>
        </w:rPr>
        <w:lastRenderedPageBreak/>
        <w:t xml:space="preserve">a 21” könnyűfém keréktárcsák, az </w:t>
      </w:r>
      <w:proofErr w:type="spellStart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>újrahangolt</w:t>
      </w:r>
      <w:proofErr w:type="spellEnd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 xml:space="preserve"> rugók és lengéscsillapítók, valamint a </w:t>
      </w:r>
      <w:proofErr w:type="spellStart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>Hakugin</w:t>
      </w:r>
      <w:proofErr w:type="spellEnd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 xml:space="preserve"> ezüst külső fényezés kék kiemelésekkel. </w:t>
      </w:r>
    </w:p>
    <w:p w14:paraId="79C0C830" w14:textId="77777777" w:rsidR="00801508" w:rsidRPr="00801508" w:rsidRDefault="00801508" w:rsidP="00782B8F">
      <w:pPr>
        <w:spacing w:line="360" w:lineRule="auto"/>
        <w:jc w:val="both"/>
        <w:rPr>
          <w:rFonts w:ascii="Toyota Type" w:hAnsi="Toyota Type" w:cs="Toyota Type"/>
          <w:b/>
          <w:bCs/>
          <w:iCs/>
          <w:sz w:val="20"/>
          <w:szCs w:val="20"/>
          <w:lang w:val="hu-HU"/>
        </w:rPr>
      </w:pPr>
    </w:p>
    <w:p w14:paraId="0F56B9C8" w14:textId="77777777" w:rsidR="00782B8F" w:rsidRPr="00801508" w:rsidRDefault="00782B8F" w:rsidP="00782B8F">
      <w:pPr>
        <w:spacing w:line="360" w:lineRule="auto"/>
        <w:jc w:val="both"/>
        <w:rPr>
          <w:rFonts w:ascii="Toyota Type" w:hAnsi="Toyota Type" w:cs="Toyota Type"/>
          <w:b/>
          <w:bCs/>
          <w:iCs/>
          <w:sz w:val="20"/>
          <w:szCs w:val="20"/>
          <w:lang w:val="hu-HU"/>
        </w:rPr>
      </w:pPr>
      <w:r w:rsidRPr="00801508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GX 500 </w:t>
      </w:r>
      <w:proofErr w:type="spellStart"/>
      <w:r w:rsidRPr="00801508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Overtrail</w:t>
      </w:r>
      <w:proofErr w:type="spellEnd"/>
      <w:r w:rsidRPr="00801508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 „JAOS verzió”</w:t>
      </w:r>
    </w:p>
    <w:p w14:paraId="09A80595" w14:textId="1481D3EC" w:rsidR="00782B8F" w:rsidRPr="00782B8F" w:rsidRDefault="00782B8F" w:rsidP="00782B8F">
      <w:pPr>
        <w:spacing w:line="360" w:lineRule="auto"/>
        <w:jc w:val="both"/>
        <w:rPr>
          <w:rFonts w:ascii="Toyota Type" w:hAnsi="Toyota Type" w:cs="Toyota Type"/>
          <w:iCs/>
          <w:sz w:val="20"/>
          <w:szCs w:val="20"/>
          <w:lang w:val="hu-HU"/>
        </w:rPr>
      </w:pPr>
      <w:r w:rsidRPr="00782B8F">
        <w:rPr>
          <w:rFonts w:ascii="Toyota Type" w:hAnsi="Toyota Type" w:cs="Toyota Type"/>
          <w:iCs/>
          <w:sz w:val="20"/>
          <w:szCs w:val="20"/>
          <w:lang w:val="hu-HU"/>
        </w:rPr>
        <w:t xml:space="preserve">A Lexus standján a Tokiói Autószalonon a hamarosan megjelenő vadonatúj GX egy különleges változatát, a GX 550 </w:t>
      </w:r>
      <w:proofErr w:type="spellStart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>Overtrail</w:t>
      </w:r>
      <w:proofErr w:type="spellEnd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 xml:space="preserve"> „JAOS verzióját” is bemutatják.</w:t>
      </w:r>
      <w:r w:rsidR="00801508">
        <w:rPr>
          <w:rFonts w:ascii="Toyota Type" w:hAnsi="Toyota Type" w:cs="Toyota Type"/>
          <w:iCs/>
          <w:sz w:val="20"/>
          <w:szCs w:val="20"/>
          <w:lang w:val="hu-HU"/>
        </w:rPr>
        <w:t xml:space="preserve"> </w:t>
      </w:r>
      <w:r w:rsidRPr="00782B8F">
        <w:rPr>
          <w:rFonts w:ascii="Toyota Type" w:hAnsi="Toyota Type" w:cs="Toyota Type"/>
          <w:iCs/>
          <w:sz w:val="20"/>
          <w:szCs w:val="20"/>
          <w:lang w:val="hu-HU"/>
        </w:rPr>
        <w:t xml:space="preserve">A SUV – amely szériaváltozatban még ebben az évben bevezetésre kerül Japánban és egyes </w:t>
      </w:r>
      <w:proofErr w:type="spellStart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>kelet-európai</w:t>
      </w:r>
      <w:proofErr w:type="spellEnd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 xml:space="preserve"> piacokon – számos különleges funkciót kapott, amelyeket a JAOS, az AWD járművek utángyártott alkatrészeinek vezető beszállítója fejlesztett ki. Az eredmény pedig magáért beszél: még jobb vezetési élmény minden terepen és a tekintélyt parancsoló, robusztus megjelenés. Az új elemek közé tartozik az acél hatású első sárvédő – amely valójában erős, könnyű gyantából készült –, a védőelemek, a nagy oldalsó sárvédők, a megemelhető felfüggesztés és a csőszerű oldalfellépők. </w:t>
      </w:r>
      <w:r w:rsidR="00801508">
        <w:rPr>
          <w:rFonts w:ascii="Toyota Type" w:hAnsi="Toyota Type" w:cs="Toyota Type"/>
          <w:iCs/>
          <w:sz w:val="20"/>
          <w:szCs w:val="20"/>
          <w:lang w:val="hu-HU"/>
        </w:rPr>
        <w:t xml:space="preserve"> </w:t>
      </w:r>
      <w:r w:rsidRPr="00782B8F">
        <w:rPr>
          <w:rFonts w:ascii="Toyota Type" w:hAnsi="Toyota Type" w:cs="Toyota Type"/>
          <w:iCs/>
          <w:sz w:val="20"/>
          <w:szCs w:val="20"/>
          <w:lang w:val="hu-HU"/>
        </w:rPr>
        <w:t xml:space="preserve">A GX és az </w:t>
      </w:r>
      <w:proofErr w:type="spellStart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>Overtrail</w:t>
      </w:r>
      <w:proofErr w:type="spellEnd"/>
      <w:r w:rsidRPr="00782B8F">
        <w:rPr>
          <w:rFonts w:ascii="Toyota Type" w:hAnsi="Toyota Type" w:cs="Toyota Type"/>
          <w:iCs/>
          <w:sz w:val="20"/>
          <w:szCs w:val="20"/>
          <w:lang w:val="hu-HU"/>
        </w:rPr>
        <w:t xml:space="preserve"> projekt révén a Lexus célja, hogy az emberek a természettel harmóniában lévő, szabadtéri életstílus élményeit élvezhessék. </w:t>
      </w:r>
    </w:p>
    <w:p w14:paraId="1105E217" w14:textId="77088DF7" w:rsidR="00F61C8E" w:rsidRPr="00782B8F" w:rsidRDefault="00F61C8E" w:rsidP="00782B8F">
      <w:pPr>
        <w:spacing w:line="360" w:lineRule="auto"/>
        <w:jc w:val="both"/>
        <w:rPr>
          <w:rFonts w:ascii="Toyota Type" w:hAnsi="Toyota Type" w:cs="Toyota Type"/>
          <w:iCs/>
          <w:sz w:val="20"/>
          <w:szCs w:val="20"/>
          <w:lang w:val="hu-HU"/>
        </w:rPr>
      </w:pPr>
    </w:p>
    <w:sectPr w:rsidR="00F61C8E" w:rsidRPr="00782B8F" w:rsidSect="00ED7B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58CD" w14:textId="77777777" w:rsidR="00ED7BA1" w:rsidRDefault="00ED7BA1" w:rsidP="00B60A06">
      <w:pPr>
        <w:spacing w:line="240" w:lineRule="auto"/>
      </w:pPr>
      <w:r>
        <w:separator/>
      </w:r>
    </w:p>
  </w:endnote>
  <w:endnote w:type="continuationSeparator" w:id="0">
    <w:p w14:paraId="4E33439E" w14:textId="77777777" w:rsidR="00ED7BA1" w:rsidRDefault="00ED7BA1" w:rsidP="00B60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eiyo">
    <w:altName w:val="Cambria"/>
    <w:panose1 w:val="00000000000000000000"/>
    <w:charset w:val="00"/>
    <w:family w:val="roman"/>
    <w:notTrueType/>
    <w:pitch w:val="default"/>
  </w:font>
  <w:font w:name="Toyota Display">
    <w:altName w:val="Calibri"/>
    <w:charset w:val="EE"/>
    <w:family w:val="auto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 Type Black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F3FF" w14:textId="77777777" w:rsidR="007E3CE1" w:rsidRDefault="007E3C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Nobel-Book"/>
      </w:rPr>
      <w:id w:val="-79267327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Hlk146542849" w:displacedByCustomXml="prev"/>
      <w:bookmarkStart w:id="1" w:name="_Hlk146544476" w:displacedByCustomXml="prev"/>
      <w:bookmarkStart w:id="2" w:name="_Hlk146544477" w:displacedByCustomXml="prev"/>
      <w:bookmarkStart w:id="3" w:name="_Hlk146544522" w:displacedByCustomXml="prev"/>
      <w:bookmarkStart w:id="4" w:name="_Hlk146544523" w:displacedByCustomXml="prev"/>
      <w:p w14:paraId="774DC3AA" w14:textId="77777777" w:rsidR="00701426" w:rsidRPr="001633E0" w:rsidRDefault="00701426" w:rsidP="00701426">
        <w:pPr>
          <w:pStyle w:val="Podstawowyakapit"/>
          <w:ind w:right="-567"/>
          <w:rPr>
            <w:rFonts w:ascii="Toyota Type" w:hAnsi="Toyota Type" w:cs="Toyota Type"/>
            <w:b/>
            <w:bCs/>
            <w:sz w:val="22"/>
            <w:szCs w:val="22"/>
            <w:lang w:val="hu-HU"/>
          </w:rPr>
        </w:pPr>
        <w:r w:rsidRPr="001633E0">
          <w:rPr>
            <w:rFonts w:ascii="Toyota Type" w:hAnsi="Toyota Type" w:cs="Toyota Type"/>
            <w:b/>
            <w:bCs/>
            <w:sz w:val="22"/>
            <w:szCs w:val="22"/>
            <w:lang w:val="hu-HU"/>
          </w:rPr>
          <w:t>Sajtókapcsolat</w:t>
        </w:r>
      </w:p>
      <w:p w14:paraId="7D583D67" w14:textId="77777777" w:rsidR="00701426" w:rsidRPr="001633E0" w:rsidRDefault="00701426" w:rsidP="00701426">
        <w:pPr>
          <w:pStyle w:val="Podstawowyakapit"/>
          <w:ind w:right="-567"/>
          <w:rPr>
            <w:rFonts w:ascii="Toyota Type" w:hAnsi="Toyota Type" w:cs="Toyota Type"/>
            <w:sz w:val="18"/>
            <w:szCs w:val="18"/>
            <w:lang w:val="hu-HU"/>
          </w:rPr>
        </w:pPr>
        <w:r w:rsidRPr="001633E0">
          <w:rPr>
            <w:rFonts w:ascii="Toyota Type" w:hAnsi="Toyota Type" w:cs="Toyota Type"/>
            <w:sz w:val="18"/>
            <w:szCs w:val="18"/>
            <w:lang w:val="hu-HU"/>
          </w:rPr>
          <w:t>Varga Zsombor, PR manager</w:t>
        </w:r>
        <w:r w:rsidRPr="001633E0">
          <w:rPr>
            <w:rFonts w:ascii="Toyota Type" w:hAnsi="Toyota Type" w:cs="Toyota Type"/>
            <w:sz w:val="18"/>
            <w:szCs w:val="18"/>
            <w:lang w:val="hu-HU"/>
          </w:rPr>
          <w:tab/>
        </w:r>
        <w:r w:rsidRPr="001633E0">
          <w:rPr>
            <w:rFonts w:ascii="Toyota Type" w:hAnsi="Toyota Type" w:cs="Toyota Type"/>
            <w:sz w:val="18"/>
            <w:szCs w:val="18"/>
            <w:lang w:val="hu-HU"/>
          </w:rPr>
          <w:tab/>
          <w:t>Telefonszám:   +36 30 400 0990       TOYOTA CENTRAL EUROPE KFT.</w:t>
        </w:r>
      </w:p>
      <w:bookmarkEnd w:id="4"/>
      <w:bookmarkEnd w:id="3"/>
      <w:bookmarkEnd w:id="2"/>
      <w:bookmarkEnd w:id="1"/>
      <w:bookmarkEnd w:id="0"/>
      <w:p w14:paraId="1329A91A" w14:textId="53D3496F" w:rsidR="00505510" w:rsidRPr="00701426" w:rsidRDefault="00701426" w:rsidP="00701426">
        <w:pPr>
          <w:pStyle w:val="Podstawowyakapit"/>
          <w:rPr>
            <w:rFonts w:ascii="Toyota Type" w:hAnsi="Toyota Type" w:cs="Toyota Type"/>
            <w:sz w:val="18"/>
            <w:szCs w:val="18"/>
            <w:lang w:val="hu-HU"/>
          </w:rPr>
        </w:pPr>
        <w:r w:rsidRPr="001633E0">
          <w:rPr>
            <w:rFonts w:ascii="Toyota Type" w:hAnsi="Toyota Type" w:cs="Toyota Type"/>
            <w:sz w:val="18"/>
            <w:szCs w:val="18"/>
            <w:lang w:val="hu-HU"/>
          </w:rPr>
          <w:t xml:space="preserve">E-mail: </w:t>
        </w:r>
        <w:hyperlink r:id="rId1" w:history="1">
          <w:r w:rsidRPr="001633E0">
            <w:rPr>
              <w:rStyle w:val="Hipercze"/>
              <w:rFonts w:ascii="Toyota Type" w:hAnsi="Toyota Type" w:cs="Toyota Type"/>
              <w:sz w:val="18"/>
              <w:szCs w:val="18"/>
              <w:lang w:val="hu-HU"/>
            </w:rPr>
            <w:t>zsombor.varga@toyota-ce.com</w:t>
          </w:r>
        </w:hyperlink>
        <w:r w:rsidRPr="001633E0">
          <w:rPr>
            <w:rFonts w:ascii="Toyota Type" w:hAnsi="Toyota Type" w:cs="Toyota Type"/>
            <w:sz w:val="18"/>
            <w:szCs w:val="18"/>
            <w:lang w:val="hu-HU"/>
          </w:rPr>
          <w:tab/>
          <w:t xml:space="preserve">Sajtóoldal: </w:t>
        </w:r>
        <w:hyperlink r:id="rId2" w:history="1">
          <w:r w:rsidRPr="001633E0">
            <w:rPr>
              <w:rStyle w:val="Hipercze"/>
              <w:rFonts w:ascii="Toyota Type" w:hAnsi="Toyota Type" w:cs="Toyota Type"/>
              <w:sz w:val="18"/>
              <w:szCs w:val="18"/>
              <w:lang w:val="hu-HU"/>
            </w:rPr>
            <w:t>www.toyotanews.eu</w:t>
          </w:r>
        </w:hyperlink>
        <w:r w:rsidRPr="001633E0">
          <w:rPr>
            <w:rFonts w:ascii="Toyota Type" w:hAnsi="Toyota Type" w:cs="Toyota Type"/>
            <w:sz w:val="18"/>
            <w:szCs w:val="18"/>
            <w:lang w:val="hu-HU"/>
          </w:rPr>
          <w:tab/>
          <w:t xml:space="preserve">  2040 Budaörs, Budapark, Keleti 4.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D32F" w14:textId="77777777" w:rsidR="007E3CE1" w:rsidRDefault="007E3C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CEBD" w14:textId="77777777" w:rsidR="00ED7BA1" w:rsidRDefault="00ED7BA1" w:rsidP="00B60A06">
      <w:pPr>
        <w:spacing w:line="240" w:lineRule="auto"/>
      </w:pPr>
      <w:r>
        <w:separator/>
      </w:r>
    </w:p>
  </w:footnote>
  <w:footnote w:type="continuationSeparator" w:id="0">
    <w:p w14:paraId="5174D82D" w14:textId="77777777" w:rsidR="00ED7BA1" w:rsidRDefault="00ED7BA1" w:rsidP="00B60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4330" w14:textId="66578314" w:rsidR="00B60A06" w:rsidRDefault="00B60A06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4C74D3" wp14:editId="3C4DF53B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8890" b="1270"/>
              <wp:wrapNone/>
              <wp:docPr id="770090261" name="Text Box 3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4940E6" w14:textId="004BB1FE" w:rsidR="00B60A06" w:rsidRPr="00B60A06" w:rsidRDefault="00B60A06" w:rsidP="00B60A06">
                          <w:pPr>
                            <w:rPr>
                              <w:rFonts w:ascii="Meiyo" w:eastAsia="Meiyo" w:hAnsi="Meiyo" w:cs="Meiyo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60A06">
                            <w:rPr>
                              <w:rFonts w:ascii="Meiyo" w:eastAsia="Meiyo" w:hAnsi="Meiyo" w:cs="Meiyo"/>
                              <w:noProof/>
                              <w:color w:val="000000"/>
                              <w:sz w:val="2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464C74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•• PROTECTED 関係者外秘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674940E6" w14:textId="004BB1FE" w:rsidR="00B60A06" w:rsidRPr="00B60A06" w:rsidRDefault="00B60A06" w:rsidP="00B60A06">
                    <w:pPr>
                      <w:rPr>
                        <w:rFonts w:ascii="Meiyo" w:eastAsia="Meiyo" w:hAnsi="Meiyo" w:cs="Meiyo"/>
                        <w:noProof/>
                        <w:color w:val="000000"/>
                        <w:sz w:val="20"/>
                        <w:szCs w:val="20"/>
                      </w:rPr>
                    </w:pPr>
                    <w:r w:rsidRPr="00B60A06">
                      <w:rPr>
                        <w:rFonts w:ascii="Meiyo" w:eastAsia="Meiyo" w:hAnsi="Meiyo" w:cs="Meiyo"/>
                        <w:noProof/>
                        <w:color w:val="000000"/>
                        <w:sz w:val="20"/>
                        <w:szCs w:val="20"/>
                      </w:rPr>
                      <w:t>•• PROTECTED 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3D61" w14:textId="77777777" w:rsidR="00505510" w:rsidRPr="008F6705" w:rsidRDefault="00505510" w:rsidP="00505510">
    <w:pPr>
      <w:pStyle w:val="Nagwek"/>
      <w:spacing w:before="960"/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692834F" wp14:editId="1DC45C12">
          <wp:simplePos x="0" y="0"/>
          <wp:positionH relativeFrom="column">
            <wp:posOffset>25400</wp:posOffset>
          </wp:positionH>
          <wp:positionV relativeFrom="paragraph">
            <wp:posOffset>-12065</wp:posOffset>
          </wp:positionV>
          <wp:extent cx="2037071" cy="467360"/>
          <wp:effectExtent l="0" t="0" r="1905" b="8890"/>
          <wp:wrapTight wrapText="bothSides">
            <wp:wrapPolygon edited="0">
              <wp:start x="1010" y="0"/>
              <wp:lineTo x="0" y="1761"/>
              <wp:lineTo x="0" y="15848"/>
              <wp:lineTo x="4445" y="21130"/>
              <wp:lineTo x="5658" y="21130"/>
              <wp:lineTo x="21418" y="21130"/>
              <wp:lineTo x="21418" y="3522"/>
              <wp:lineTo x="4243" y="0"/>
              <wp:lineTo x="1010" y="0"/>
            </wp:wrapPolygon>
          </wp:wrapTight>
          <wp:docPr id="4" name="Picture 4" descr="Automotive Digital Marketing Agency Car Dealer Advertising Online Marke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omotive Digital Marketing Agency Car Dealer Advertising Online Marke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71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A3B73">
      <w:t xml:space="preserve"> </w:t>
    </w:r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 xml:space="preserve">LEXUS </w:t>
    </w:r>
    <w:r w:rsidRPr="00687640"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SAJTÓKÖZLEMÉN</w:t>
    </w:r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Y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10CE75F" wp14:editId="3714F04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1" name="Text Box 1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B55886" w14:textId="2DD7D9CF" w:rsidR="00505510" w:rsidRPr="003933F2" w:rsidRDefault="00505510" w:rsidP="00505510">
                          <w:pPr>
                            <w:jc w:val="center"/>
                            <w:rPr>
                              <w:rFonts w:ascii="MS UI Gothic" w:hAnsi="MS UI Gothic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0CE7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" o:allowincell="f" filled="f" stroked="f" strokeweight=".5pt">
              <v:textbox inset=",0,,0">
                <w:txbxContent>
                  <w:p w14:paraId="30B55886" w14:textId="2DD7D9CF" w:rsidR="00505510" w:rsidRPr="003933F2" w:rsidRDefault="00505510" w:rsidP="00505510">
                    <w:pPr>
                      <w:jc w:val="center"/>
                      <w:rPr>
                        <w:rFonts w:ascii="MS UI Gothic" w:hAnsi="MS UI Gothic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6D133BC" w14:textId="59E81509" w:rsidR="00B60A06" w:rsidRDefault="00B60A06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77BDB74" wp14:editId="1F0BF0ED">
              <wp:simplePos x="914400" y="45720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8890" b="1270"/>
              <wp:wrapNone/>
              <wp:docPr id="786236962" name="Text Box 4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98F405" w14:textId="69191874" w:rsidR="00B60A06" w:rsidRPr="00B60A06" w:rsidRDefault="00B60A06" w:rsidP="00B60A06">
                          <w:pPr>
                            <w:rPr>
                              <w:rFonts w:ascii="Meiyo" w:eastAsia="Meiyo" w:hAnsi="Meiyo" w:cs="Meiyo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shape w14:anchorId="377BDB74" id="Text Box 4" o:spid="_x0000_s1028" type="#_x0000_t202" alt="•• PROTECTED 関係者外秘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0F98F405" w14:textId="69191874" w:rsidR="00B60A06" w:rsidRPr="00B60A06" w:rsidRDefault="00B60A06" w:rsidP="00B60A06">
                    <w:pPr>
                      <w:rPr>
                        <w:rFonts w:ascii="Meiyo" w:eastAsia="Meiyo" w:hAnsi="Meiyo" w:cs="Meiyo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6539" w14:textId="7CE0587B" w:rsidR="00B60A06" w:rsidRDefault="00B60A06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5AF74D3" wp14:editId="7498E365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8890" b="1270"/>
              <wp:wrapNone/>
              <wp:docPr id="2121091996" name="Text Box 2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CD45A3" w14:textId="00F56DDD" w:rsidR="00B60A06" w:rsidRPr="00B60A06" w:rsidRDefault="00B60A06" w:rsidP="00B60A06">
                          <w:pPr>
                            <w:rPr>
                              <w:rFonts w:ascii="Meiyo" w:eastAsia="Meiyo" w:hAnsi="Meiyo" w:cs="Meiyo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60A06">
                            <w:rPr>
                              <w:rFonts w:ascii="Meiyo" w:eastAsia="Meiyo" w:hAnsi="Meiyo" w:cs="Meiyo"/>
                              <w:noProof/>
                              <w:color w:val="000000"/>
                              <w:sz w:val="2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45AF74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alt="•• PROTECTED 関係者外秘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BI6APD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7FCD45A3" w14:textId="00F56DDD" w:rsidR="00B60A06" w:rsidRPr="00B60A06" w:rsidRDefault="00B60A06" w:rsidP="00B60A06">
                    <w:pPr>
                      <w:rPr>
                        <w:rFonts w:ascii="Meiyo" w:eastAsia="Meiyo" w:hAnsi="Meiyo" w:cs="Meiyo"/>
                        <w:noProof/>
                        <w:color w:val="000000"/>
                        <w:sz w:val="20"/>
                        <w:szCs w:val="20"/>
                      </w:rPr>
                    </w:pPr>
                    <w:r w:rsidRPr="00B60A06">
                      <w:rPr>
                        <w:rFonts w:ascii="Meiyo" w:eastAsia="Meiyo" w:hAnsi="Meiyo" w:cs="Meiyo"/>
                        <w:noProof/>
                        <w:color w:val="000000"/>
                        <w:sz w:val="20"/>
                        <w:szCs w:val="20"/>
                      </w:rPr>
                      <w:t>•• PROTECTED 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44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8E"/>
    <w:rsid w:val="000040A9"/>
    <w:rsid w:val="00024785"/>
    <w:rsid w:val="000D7B7D"/>
    <w:rsid w:val="000E208C"/>
    <w:rsid w:val="00126EF7"/>
    <w:rsid w:val="001C3769"/>
    <w:rsid w:val="001D367E"/>
    <w:rsid w:val="001F1E4F"/>
    <w:rsid w:val="002705CA"/>
    <w:rsid w:val="002B0952"/>
    <w:rsid w:val="00334A7F"/>
    <w:rsid w:val="0037438A"/>
    <w:rsid w:val="00396AC5"/>
    <w:rsid w:val="003A6D8D"/>
    <w:rsid w:val="003F0765"/>
    <w:rsid w:val="00403B5A"/>
    <w:rsid w:val="0048488F"/>
    <w:rsid w:val="004A222B"/>
    <w:rsid w:val="00505510"/>
    <w:rsid w:val="00527CC4"/>
    <w:rsid w:val="005D0E8B"/>
    <w:rsid w:val="006519DE"/>
    <w:rsid w:val="006535B5"/>
    <w:rsid w:val="006B3250"/>
    <w:rsid w:val="006E1B4E"/>
    <w:rsid w:val="006E53A8"/>
    <w:rsid w:val="00701426"/>
    <w:rsid w:val="0075302B"/>
    <w:rsid w:val="007542B6"/>
    <w:rsid w:val="00773076"/>
    <w:rsid w:val="00782B8F"/>
    <w:rsid w:val="007D09FD"/>
    <w:rsid w:val="007E3CE1"/>
    <w:rsid w:val="00801508"/>
    <w:rsid w:val="0084715E"/>
    <w:rsid w:val="00854DBF"/>
    <w:rsid w:val="00871231"/>
    <w:rsid w:val="008C14FA"/>
    <w:rsid w:val="008C6B24"/>
    <w:rsid w:val="0091116B"/>
    <w:rsid w:val="00930900"/>
    <w:rsid w:val="009364FA"/>
    <w:rsid w:val="00941755"/>
    <w:rsid w:val="00945A87"/>
    <w:rsid w:val="009569EC"/>
    <w:rsid w:val="00984056"/>
    <w:rsid w:val="009E0E9D"/>
    <w:rsid w:val="009E2C76"/>
    <w:rsid w:val="009F6914"/>
    <w:rsid w:val="00A47A21"/>
    <w:rsid w:val="00AB7180"/>
    <w:rsid w:val="00B60A06"/>
    <w:rsid w:val="00B64EF9"/>
    <w:rsid w:val="00BF71BB"/>
    <w:rsid w:val="00C01D3F"/>
    <w:rsid w:val="00C71943"/>
    <w:rsid w:val="00C96F6B"/>
    <w:rsid w:val="00CD2C9E"/>
    <w:rsid w:val="00D20B77"/>
    <w:rsid w:val="00D23792"/>
    <w:rsid w:val="00E04914"/>
    <w:rsid w:val="00E2167E"/>
    <w:rsid w:val="00E833E4"/>
    <w:rsid w:val="00E9738B"/>
    <w:rsid w:val="00ED7BA1"/>
    <w:rsid w:val="00EE0720"/>
    <w:rsid w:val="00F441A7"/>
    <w:rsid w:val="00F61C8E"/>
    <w:rsid w:val="00F7728A"/>
    <w:rsid w:val="00F85BE0"/>
    <w:rsid w:val="00F93A0F"/>
    <w:rsid w:val="00FA1F15"/>
    <w:rsid w:val="00FC651C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C7290"/>
  <w15:docId w15:val="{4AE5067A-473C-4D93-A0FD-44C9A290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0A06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A06"/>
  </w:style>
  <w:style w:type="paragraph" w:styleId="Stopka">
    <w:name w:val="footer"/>
    <w:basedOn w:val="Normalny"/>
    <w:link w:val="StopkaZnak"/>
    <w:uiPriority w:val="99"/>
    <w:unhideWhenUsed/>
    <w:rsid w:val="00D20B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B77"/>
  </w:style>
  <w:style w:type="character" w:styleId="Hipercze">
    <w:name w:val="Hyperlink"/>
    <w:basedOn w:val="Domylnaczcionkaakapitu"/>
    <w:uiPriority w:val="99"/>
    <w:unhideWhenUsed/>
    <w:rsid w:val="00701426"/>
    <w:rPr>
      <w:color w:val="0000FF" w:themeColor="hyperlink"/>
      <w:u w:val="single"/>
    </w:rPr>
  </w:style>
  <w:style w:type="paragraph" w:customStyle="1" w:styleId="Podstawowyakapit">
    <w:name w:val="[Podstawowy akapit]"/>
    <w:basedOn w:val="Normalny"/>
    <w:uiPriority w:val="99"/>
    <w:rsid w:val="0070142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782B8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ela-Siatka">
    <w:name w:val="Table Grid"/>
    <w:basedOn w:val="Standardowy"/>
    <w:uiPriority w:val="39"/>
    <w:rsid w:val="00782B8F"/>
    <w:pPr>
      <w:spacing w:line="240" w:lineRule="auto"/>
    </w:pPr>
    <w:rPr>
      <w:rFonts w:asciiTheme="minorHAnsi" w:eastAsiaTheme="minorHAnsi" w:hAnsiTheme="minorHAnsi" w:cstheme="minorBidi"/>
      <w:kern w:val="2"/>
      <w:lang w:val="en-GB"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wARr24fyj5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zsombor.varga@toyota-c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5531A987E834E95FEB1A30FD2B816" ma:contentTypeVersion="15" ma:contentTypeDescription="Create a new document." ma:contentTypeScope="" ma:versionID="d3ce561a357ff3efbd66d2ce6cba91fe">
  <xsd:schema xmlns:xsd="http://www.w3.org/2001/XMLSchema" xmlns:xs="http://www.w3.org/2001/XMLSchema" xmlns:p="http://schemas.microsoft.com/office/2006/metadata/properties" xmlns:ns2="70bf8581-91f1-42f7-892c-4ac1f4256d93" xmlns:ns3="5148db73-8718-474e-a3e4-6b037e0c9307" targetNamespace="http://schemas.microsoft.com/office/2006/metadata/properties" ma:root="true" ma:fieldsID="30809c4c71a2f79f2c1724a6274ef84d" ns2:_="" ns3:_="">
    <xsd:import namespace="70bf8581-91f1-42f7-892c-4ac1f4256d93"/>
    <xsd:import namespace="5148db73-8718-474e-a3e4-6b037e0c9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f8581-91f1-42f7-892c-4ac1f4256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a07c147-b45e-40d1-8782-4ab946485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8db73-8718-474e-a3e4-6b037e0c930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487cea0-1a6c-417d-9952-791ef93bb1ce}" ma:internalName="TaxCatchAll" ma:showField="CatchAllData" ma:web="5148db73-8718-474e-a3e4-6b037e0c9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48db73-8718-474e-a3e4-6b037e0c9307" xsi:nil="true"/>
    <lcf76f155ced4ddcb4097134ff3c332f xmlns="70bf8581-91f1-42f7-892c-4ac1f4256d9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4F7E55-9285-48B0-8594-2E72302B7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f8581-91f1-42f7-892c-4ac1f4256d93"/>
    <ds:schemaRef ds:uri="5148db73-8718-474e-a3e4-6b037e0c9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82290-CCF6-4324-92CA-1B2FE757D1A4}">
  <ds:schemaRefs>
    <ds:schemaRef ds:uri="http://schemas.microsoft.com/office/2006/metadata/properties"/>
    <ds:schemaRef ds:uri="http://schemas.microsoft.com/office/infopath/2007/PartnerControls"/>
    <ds:schemaRef ds:uri="5148db73-8718-474e-a3e4-6b037e0c9307"/>
    <ds:schemaRef ds:uri="70bf8581-91f1-42f7-892c-4ac1f4256d93"/>
  </ds:schemaRefs>
</ds:datastoreItem>
</file>

<file path=customXml/itemProps3.xml><?xml version="1.0" encoding="utf-8"?>
<ds:datastoreItem xmlns:ds="http://schemas.openxmlformats.org/officeDocument/2006/customXml" ds:itemID="{32C506E5-8D2C-402F-8B07-321AADFDA21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bb3c382-541a-4789-80ed-24b21ea5b276}" enabled="1" method="Standard" siteId="{8c642d1d-d709-47b0-ab10-080af10798f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 Hyman (TMS)</dc:creator>
  <cp:lastModifiedBy>Monika Nimszke</cp:lastModifiedBy>
  <cp:revision>3</cp:revision>
  <dcterms:created xsi:type="dcterms:W3CDTF">2024-01-12T14:21:00Z</dcterms:created>
  <dcterms:modified xsi:type="dcterms:W3CDTF">2024-01-12T14:34:00Z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7e6d4b9c,2de6a515,2edd0622</vt:lpwstr>
  </property>
  <property fmtid="{D5CDD505-2E9C-101B-9397-08002B2CF9AE}" pid="3" name="ClassificationContentMarkingHeaderFontProps">
    <vt:lpwstr>#000000,10,Meiyo</vt:lpwstr>
  </property>
  <property fmtid="{D5CDD505-2E9C-101B-9397-08002B2CF9AE}" pid="4" name="ClassificationContentMarkingHeaderText">
    <vt:lpwstr>•• PROTECTED 関係者外秘</vt:lpwstr>
  </property>
  <property fmtid="{D5CDD505-2E9C-101B-9397-08002B2CF9AE}" pid="5" name="MSIP_Label_b090d082-23a7-4efc-8d90-1a8b753b22b9_Enabled">
    <vt:lpwstr>true</vt:lpwstr>
  </property>
  <property fmtid="{D5CDD505-2E9C-101B-9397-08002B2CF9AE}" pid="6" name="MSIP_Label_b090d082-23a7-4efc-8d90-1a8b753b22b9_SetDate">
    <vt:lpwstr>2023-10-31T16:32:17Z</vt:lpwstr>
  </property>
  <property fmtid="{D5CDD505-2E9C-101B-9397-08002B2CF9AE}" pid="7" name="MSIP_Label_b090d082-23a7-4efc-8d90-1a8b753b22b9_Method">
    <vt:lpwstr>Privileged</vt:lpwstr>
  </property>
  <property fmtid="{D5CDD505-2E9C-101B-9397-08002B2CF9AE}" pid="8" name="MSIP_Label_b090d082-23a7-4efc-8d90-1a8b753b22b9_Name">
    <vt:lpwstr>Public - No Markers</vt:lpwstr>
  </property>
  <property fmtid="{D5CDD505-2E9C-101B-9397-08002B2CF9AE}" pid="9" name="MSIP_Label_b090d082-23a7-4efc-8d90-1a8b753b22b9_SiteId">
    <vt:lpwstr>52b742d1-3dc2-47ac-bf03-609c83d9df9f</vt:lpwstr>
  </property>
  <property fmtid="{D5CDD505-2E9C-101B-9397-08002B2CF9AE}" pid="10" name="MSIP_Label_b090d082-23a7-4efc-8d90-1a8b753b22b9_ActionId">
    <vt:lpwstr>6d456b62-9b4e-4eb9-9b1d-f079a756bf52</vt:lpwstr>
  </property>
  <property fmtid="{D5CDD505-2E9C-101B-9397-08002B2CF9AE}" pid="11" name="MSIP_Label_b090d082-23a7-4efc-8d90-1a8b753b22b9_ContentBits">
    <vt:lpwstr>0</vt:lpwstr>
  </property>
  <property fmtid="{D5CDD505-2E9C-101B-9397-08002B2CF9AE}" pid="12" name="ContentTypeId">
    <vt:lpwstr>0x0101009745531A987E834E95FEB1A30FD2B816</vt:lpwstr>
  </property>
  <property fmtid="{D5CDD505-2E9C-101B-9397-08002B2CF9AE}" pid="13" name="MediaServiceImageTags">
    <vt:lpwstr/>
  </property>
</Properties>
</file>