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3B" w:rsidRDefault="0005083B" w:rsidP="0005083B">
      <w:pPr>
        <w:rPr>
          <w:b/>
        </w:rPr>
      </w:pPr>
    </w:p>
    <w:p w:rsidR="00F32CE1" w:rsidRPr="00F32CE1" w:rsidRDefault="0090326E" w:rsidP="00733BD4">
      <w:pPr>
        <w:spacing w:after="0" w:line="360" w:lineRule="auto"/>
        <w:jc w:val="center"/>
        <w:rPr>
          <w:rFonts w:ascii="Arial" w:hAnsi="Arial" w:cs="Arial"/>
          <w:b/>
          <w:lang w:val="hu-HU"/>
        </w:rPr>
      </w:pPr>
      <w:r>
        <w:rPr>
          <w:rFonts w:ascii="Arial" w:hAnsi="Arial" w:cs="Arial"/>
          <w:b/>
          <w:lang w:val="hu-HU"/>
        </w:rPr>
        <w:t xml:space="preserve">NEM KELL TOVÁBB VÁRNIUK </w:t>
      </w:r>
      <w:proofErr w:type="gramStart"/>
      <w:r>
        <w:rPr>
          <w:rFonts w:ascii="Arial" w:hAnsi="Arial" w:cs="Arial"/>
          <w:b/>
          <w:lang w:val="hu-HU"/>
        </w:rPr>
        <w:t>A</w:t>
      </w:r>
      <w:proofErr w:type="gramEnd"/>
      <w:r w:rsidR="00733BD4">
        <w:rPr>
          <w:rFonts w:ascii="Arial" w:hAnsi="Arial" w:cs="Arial"/>
          <w:b/>
          <w:lang w:val="hu-HU"/>
        </w:rPr>
        <w:t xml:space="preserve"> KÖRNYEZETTUD</w:t>
      </w:r>
      <w:r w:rsidR="00F529A9">
        <w:rPr>
          <w:rFonts w:ascii="Arial" w:hAnsi="Arial" w:cs="Arial"/>
          <w:b/>
          <w:lang w:val="hu-HU"/>
        </w:rPr>
        <w:t>ATOS FELSŐVEZETŐK</w:t>
      </w:r>
      <w:r>
        <w:rPr>
          <w:rFonts w:ascii="Arial" w:hAnsi="Arial" w:cs="Arial"/>
          <w:b/>
          <w:lang w:val="hu-HU"/>
        </w:rPr>
        <w:t>NEK</w:t>
      </w:r>
      <w:bookmarkStart w:id="0" w:name="_GoBack"/>
      <w:bookmarkEnd w:id="0"/>
      <w:r w:rsidR="00F529A9">
        <w:rPr>
          <w:rFonts w:ascii="Arial" w:hAnsi="Arial" w:cs="Arial"/>
          <w:b/>
          <w:lang w:val="hu-HU"/>
        </w:rPr>
        <w:t>: SZEPTEMBERTŐL RENDELHETŐ</w:t>
      </w:r>
      <w:r w:rsidR="00733BD4">
        <w:rPr>
          <w:rFonts w:ascii="Arial" w:hAnsi="Arial" w:cs="Arial"/>
          <w:b/>
          <w:lang w:val="hu-HU"/>
        </w:rPr>
        <w:t xml:space="preserve"> A VADONATÚJ </w:t>
      </w:r>
      <w:r w:rsidR="00F529A9">
        <w:rPr>
          <w:rFonts w:ascii="Arial" w:hAnsi="Arial" w:cs="Arial"/>
          <w:b/>
          <w:lang w:val="hu-HU"/>
        </w:rPr>
        <w:t xml:space="preserve">HIBRID ELEKTROMOS </w:t>
      </w:r>
      <w:r w:rsidR="00733BD4">
        <w:rPr>
          <w:rFonts w:ascii="Arial" w:hAnsi="Arial" w:cs="Arial"/>
          <w:b/>
          <w:lang w:val="hu-HU"/>
        </w:rPr>
        <w:t>LEXUS ES</w:t>
      </w:r>
    </w:p>
    <w:p w:rsidR="007B3852" w:rsidRDefault="007B3852" w:rsidP="007B3852">
      <w:pPr>
        <w:spacing w:after="0" w:line="360" w:lineRule="auto"/>
        <w:jc w:val="both"/>
        <w:rPr>
          <w:rFonts w:ascii="Arial" w:eastAsia="Times New Roman" w:hAnsi="Arial" w:cs="Arial"/>
          <w:b/>
          <w:lang w:val="hu-HU" w:eastAsia="hu-HU"/>
        </w:rPr>
      </w:pPr>
    </w:p>
    <w:p w:rsidR="007B3852" w:rsidRDefault="00733BD4" w:rsidP="00F32CE1">
      <w:pPr>
        <w:spacing w:after="0" w:line="360" w:lineRule="auto"/>
        <w:jc w:val="both"/>
        <w:rPr>
          <w:rFonts w:ascii="Arial" w:eastAsia="Times New Roman" w:hAnsi="Arial" w:cs="Arial"/>
          <w:b/>
          <w:lang w:val="hu-HU" w:eastAsia="hu-HU"/>
        </w:rPr>
      </w:pPr>
      <w:r>
        <w:rPr>
          <w:rFonts w:ascii="Arial" w:eastAsia="Times New Roman" w:hAnsi="Arial" w:cs="Arial"/>
          <w:b/>
          <w:lang w:val="hu-HU" w:eastAsia="hu-HU"/>
        </w:rPr>
        <w:t>Történetében először</w:t>
      </w:r>
      <w:r w:rsidR="00F529A9">
        <w:rPr>
          <w:rFonts w:ascii="Arial" w:eastAsia="Times New Roman" w:hAnsi="Arial" w:cs="Arial"/>
          <w:b/>
          <w:lang w:val="hu-HU" w:eastAsia="hu-HU"/>
        </w:rPr>
        <w:t xml:space="preserve"> szeptembertől</w:t>
      </w:r>
      <w:r>
        <w:rPr>
          <w:rFonts w:ascii="Arial" w:eastAsia="Times New Roman" w:hAnsi="Arial" w:cs="Arial"/>
          <w:b/>
          <w:lang w:val="hu-HU" w:eastAsia="hu-HU"/>
        </w:rPr>
        <w:t xml:space="preserve"> Európában </w:t>
      </w:r>
      <w:r w:rsidR="00F529A9">
        <w:rPr>
          <w:rFonts w:ascii="Arial" w:eastAsia="Times New Roman" w:hAnsi="Arial" w:cs="Arial"/>
          <w:b/>
          <w:lang w:val="hu-HU" w:eastAsia="hu-HU"/>
        </w:rPr>
        <w:t xml:space="preserve">és így hazánkban is rendelhető, decemberben pedig érkezik </w:t>
      </w:r>
      <w:r>
        <w:rPr>
          <w:rFonts w:ascii="Arial" w:eastAsia="Times New Roman" w:hAnsi="Arial" w:cs="Arial"/>
          <w:b/>
          <w:lang w:val="hu-HU" w:eastAsia="hu-HU"/>
        </w:rPr>
        <w:t>a világ legzöldebb luxusautógyártójának tartott</w:t>
      </w:r>
      <w:r w:rsidR="00215FF9">
        <w:rPr>
          <w:rFonts w:ascii="Arial" w:eastAsia="Times New Roman" w:hAnsi="Arial" w:cs="Arial"/>
          <w:b/>
          <w:lang w:val="hu-HU" w:eastAsia="hu-HU"/>
        </w:rPr>
        <w:t xml:space="preserve">, környezetbarát </w:t>
      </w:r>
      <w:proofErr w:type="gramStart"/>
      <w:r w:rsidR="00215FF9">
        <w:rPr>
          <w:rFonts w:ascii="Arial" w:eastAsia="Times New Roman" w:hAnsi="Arial" w:cs="Arial"/>
          <w:b/>
          <w:lang w:val="hu-HU" w:eastAsia="hu-HU"/>
        </w:rPr>
        <w:t>hibrid</w:t>
      </w:r>
      <w:proofErr w:type="gramEnd"/>
      <w:r w:rsidR="00215FF9">
        <w:rPr>
          <w:rFonts w:ascii="Arial" w:eastAsia="Times New Roman" w:hAnsi="Arial" w:cs="Arial"/>
          <w:b/>
          <w:lang w:val="hu-HU" w:eastAsia="hu-HU"/>
        </w:rPr>
        <w:t xml:space="preserve"> elektromos autóiról ismert</w:t>
      </w:r>
      <w:r>
        <w:rPr>
          <w:rFonts w:ascii="Arial" w:eastAsia="Times New Roman" w:hAnsi="Arial" w:cs="Arial"/>
          <w:b/>
          <w:lang w:val="hu-HU" w:eastAsia="hu-HU"/>
        </w:rPr>
        <w:t xml:space="preserve"> Lexus legnépszerűbb felsőkategóriás limuzinja, az ES. A modellből eddig világszerte 2.212.918 darab talált gazdára (az eggyel kisebb IS-</w:t>
      </w:r>
      <w:proofErr w:type="spellStart"/>
      <w:r>
        <w:rPr>
          <w:rFonts w:ascii="Arial" w:eastAsia="Times New Roman" w:hAnsi="Arial" w:cs="Arial"/>
          <w:b/>
          <w:lang w:val="hu-HU" w:eastAsia="hu-HU"/>
        </w:rPr>
        <w:t>ből</w:t>
      </w:r>
      <w:proofErr w:type="spellEnd"/>
      <w:r>
        <w:rPr>
          <w:rFonts w:ascii="Arial" w:eastAsia="Times New Roman" w:hAnsi="Arial" w:cs="Arial"/>
          <w:b/>
          <w:lang w:val="hu-HU" w:eastAsia="hu-HU"/>
        </w:rPr>
        <w:t xml:space="preserve"> 1.105.802 darabot, a</w:t>
      </w:r>
      <w:r w:rsidR="00215FF9">
        <w:rPr>
          <w:rFonts w:ascii="Arial" w:eastAsia="Times New Roman" w:hAnsi="Arial" w:cs="Arial"/>
          <w:b/>
          <w:lang w:val="hu-HU" w:eastAsia="hu-HU"/>
        </w:rPr>
        <w:t>z eggyel nagyobb,</w:t>
      </w:r>
      <w:r>
        <w:rPr>
          <w:rFonts w:ascii="Arial" w:eastAsia="Times New Roman" w:hAnsi="Arial" w:cs="Arial"/>
          <w:b/>
          <w:lang w:val="hu-HU" w:eastAsia="hu-HU"/>
        </w:rPr>
        <w:t xml:space="preserve"> zászlóshajó LS-</w:t>
      </w:r>
      <w:proofErr w:type="spellStart"/>
      <w:r>
        <w:rPr>
          <w:rFonts w:ascii="Arial" w:eastAsia="Times New Roman" w:hAnsi="Arial" w:cs="Arial"/>
          <w:b/>
          <w:lang w:val="hu-HU" w:eastAsia="hu-HU"/>
        </w:rPr>
        <w:t>ből</w:t>
      </w:r>
      <w:proofErr w:type="spellEnd"/>
      <w:r>
        <w:rPr>
          <w:rFonts w:ascii="Arial" w:eastAsia="Times New Roman" w:hAnsi="Arial" w:cs="Arial"/>
          <w:b/>
          <w:lang w:val="hu-HU" w:eastAsia="hu-HU"/>
        </w:rPr>
        <w:t xml:space="preserve"> 836.130 darabot, az Európában az ES által váltott GS-</w:t>
      </w:r>
      <w:proofErr w:type="spellStart"/>
      <w:r>
        <w:rPr>
          <w:rFonts w:ascii="Arial" w:eastAsia="Times New Roman" w:hAnsi="Arial" w:cs="Arial"/>
          <w:b/>
          <w:lang w:val="hu-HU" w:eastAsia="hu-HU"/>
        </w:rPr>
        <w:t>ből</w:t>
      </w:r>
      <w:proofErr w:type="spellEnd"/>
      <w:r>
        <w:rPr>
          <w:rFonts w:ascii="Arial" w:eastAsia="Times New Roman" w:hAnsi="Arial" w:cs="Arial"/>
          <w:b/>
          <w:lang w:val="hu-HU" w:eastAsia="hu-HU"/>
        </w:rPr>
        <w:t xml:space="preserve"> pedig 684.972 darabot értékesítettek eddig), </w:t>
      </w:r>
      <w:r w:rsidR="00215FF9">
        <w:rPr>
          <w:rFonts w:ascii="Arial" w:eastAsia="Times New Roman" w:hAnsi="Arial" w:cs="Arial"/>
          <w:b/>
          <w:lang w:val="hu-HU" w:eastAsia="hu-HU"/>
        </w:rPr>
        <w:t xml:space="preserve">ennél több, 2.758.227 darab csak egyetlen </w:t>
      </w:r>
      <w:proofErr w:type="spellStart"/>
      <w:r w:rsidR="00215FF9">
        <w:rPr>
          <w:rFonts w:ascii="Arial" w:eastAsia="Times New Roman" w:hAnsi="Arial" w:cs="Arial"/>
          <w:b/>
          <w:lang w:val="hu-HU" w:eastAsia="hu-HU"/>
        </w:rPr>
        <w:t>Lexusból</w:t>
      </w:r>
      <w:proofErr w:type="spellEnd"/>
      <w:r w:rsidR="00215FF9">
        <w:rPr>
          <w:rFonts w:ascii="Arial" w:eastAsia="Times New Roman" w:hAnsi="Arial" w:cs="Arial"/>
          <w:b/>
          <w:lang w:val="hu-HU" w:eastAsia="hu-HU"/>
        </w:rPr>
        <w:t xml:space="preserve">, a </w:t>
      </w:r>
      <w:proofErr w:type="gramStart"/>
      <w:r w:rsidR="00215FF9">
        <w:rPr>
          <w:rFonts w:ascii="Arial" w:eastAsia="Times New Roman" w:hAnsi="Arial" w:cs="Arial"/>
          <w:b/>
          <w:lang w:val="hu-HU" w:eastAsia="hu-HU"/>
        </w:rPr>
        <w:t>luxus</w:t>
      </w:r>
      <w:proofErr w:type="gramEnd"/>
      <w:r w:rsidR="00215FF9">
        <w:rPr>
          <w:rFonts w:ascii="Arial" w:eastAsia="Times New Roman" w:hAnsi="Arial" w:cs="Arial"/>
          <w:b/>
          <w:lang w:val="hu-HU" w:eastAsia="hu-HU"/>
        </w:rPr>
        <w:t xml:space="preserve"> </w:t>
      </w:r>
      <w:proofErr w:type="spellStart"/>
      <w:r w:rsidR="00215FF9">
        <w:rPr>
          <w:rFonts w:ascii="Arial" w:eastAsia="Times New Roman" w:hAnsi="Arial" w:cs="Arial"/>
          <w:b/>
          <w:lang w:val="hu-HU" w:eastAsia="hu-HU"/>
        </w:rPr>
        <w:t>crossover</w:t>
      </w:r>
      <w:proofErr w:type="spellEnd"/>
      <w:r w:rsidR="00215FF9">
        <w:rPr>
          <w:rFonts w:ascii="Arial" w:eastAsia="Times New Roman" w:hAnsi="Arial" w:cs="Arial"/>
          <w:b/>
          <w:lang w:val="hu-HU" w:eastAsia="hu-HU"/>
        </w:rPr>
        <w:t xml:space="preserve"> RX-</w:t>
      </w:r>
      <w:proofErr w:type="spellStart"/>
      <w:r w:rsidR="00215FF9">
        <w:rPr>
          <w:rFonts w:ascii="Arial" w:eastAsia="Times New Roman" w:hAnsi="Arial" w:cs="Arial"/>
          <w:b/>
          <w:lang w:val="hu-HU" w:eastAsia="hu-HU"/>
        </w:rPr>
        <w:t>ből</w:t>
      </w:r>
      <w:proofErr w:type="spellEnd"/>
      <w:r w:rsidR="00215FF9">
        <w:rPr>
          <w:rFonts w:ascii="Arial" w:eastAsia="Times New Roman" w:hAnsi="Arial" w:cs="Arial"/>
          <w:b/>
          <w:lang w:val="hu-HU" w:eastAsia="hu-HU"/>
        </w:rPr>
        <w:t xml:space="preserve"> kelt el. A vállalati és magánvásárlók környezetszennyező dízelektől történő drasztikus elfordulásával a</w:t>
      </w:r>
      <w:r w:rsidR="00F529A9">
        <w:rPr>
          <w:rFonts w:ascii="Arial" w:eastAsia="Times New Roman" w:hAnsi="Arial" w:cs="Arial"/>
          <w:b/>
          <w:lang w:val="hu-HU" w:eastAsia="hu-HU"/>
        </w:rPr>
        <w:t xml:space="preserve"> legújabb generációs öntöltő hibrid elektromos hajtás révén a</w:t>
      </w:r>
      <w:r w:rsidR="00215FF9">
        <w:rPr>
          <w:rFonts w:ascii="Arial" w:eastAsia="Times New Roman" w:hAnsi="Arial" w:cs="Arial"/>
          <w:b/>
          <w:lang w:val="hu-HU" w:eastAsia="hu-HU"/>
        </w:rPr>
        <w:t xml:space="preserve"> vadonatúj Lexus ES számos új ügyfelet hozhat a japán luxusautó márka számára, különösen a környezettudatos felsővezetők körében lehet népszerű választás, akik maguk is </w:t>
      </w:r>
      <w:proofErr w:type="gramStart"/>
      <w:r w:rsidR="00215FF9">
        <w:rPr>
          <w:rFonts w:ascii="Arial" w:eastAsia="Times New Roman" w:hAnsi="Arial" w:cs="Arial"/>
          <w:b/>
          <w:lang w:val="hu-HU" w:eastAsia="hu-HU"/>
        </w:rPr>
        <w:t>igyekeznek</w:t>
      </w:r>
      <w:proofErr w:type="gramEnd"/>
      <w:r w:rsidR="00215FF9">
        <w:rPr>
          <w:rFonts w:ascii="Arial" w:eastAsia="Times New Roman" w:hAnsi="Arial" w:cs="Arial"/>
          <w:b/>
          <w:lang w:val="hu-HU" w:eastAsia="hu-HU"/>
        </w:rPr>
        <w:t xml:space="preserve"> jó példával elöl</w:t>
      </w:r>
      <w:r w:rsidR="00F529A9">
        <w:rPr>
          <w:rFonts w:ascii="Arial" w:eastAsia="Times New Roman" w:hAnsi="Arial" w:cs="Arial"/>
          <w:b/>
          <w:lang w:val="hu-HU" w:eastAsia="hu-HU"/>
        </w:rPr>
        <w:t xml:space="preserve"> </w:t>
      </w:r>
      <w:r w:rsidR="00215FF9">
        <w:rPr>
          <w:rFonts w:ascii="Arial" w:eastAsia="Times New Roman" w:hAnsi="Arial" w:cs="Arial"/>
          <w:b/>
          <w:lang w:val="hu-HU" w:eastAsia="hu-HU"/>
        </w:rPr>
        <w:t>járni</w:t>
      </w:r>
      <w:r w:rsidR="00F529A9">
        <w:rPr>
          <w:rFonts w:ascii="Arial" w:eastAsia="Times New Roman" w:hAnsi="Arial" w:cs="Arial"/>
          <w:b/>
          <w:lang w:val="hu-HU" w:eastAsia="hu-HU"/>
        </w:rPr>
        <w:t>.</w:t>
      </w:r>
      <w:r>
        <w:rPr>
          <w:rFonts w:ascii="Arial" w:eastAsia="Times New Roman" w:hAnsi="Arial" w:cs="Arial"/>
          <w:b/>
          <w:lang w:val="hu-HU" w:eastAsia="hu-HU"/>
        </w:rPr>
        <w:t xml:space="preserve"> </w:t>
      </w:r>
      <w:r w:rsidR="00F32CE1" w:rsidRPr="007B3852">
        <w:rPr>
          <w:rFonts w:ascii="Arial" w:eastAsia="Times New Roman" w:hAnsi="Arial" w:cs="Arial"/>
          <w:b/>
          <w:lang w:val="hu-HU" w:eastAsia="hu-HU"/>
        </w:rPr>
        <w:t>A</w:t>
      </w:r>
      <w:r w:rsidR="00F529A9">
        <w:rPr>
          <w:rFonts w:ascii="Arial" w:eastAsia="Times New Roman" w:hAnsi="Arial" w:cs="Arial"/>
          <w:b/>
          <w:lang w:val="hu-HU" w:eastAsia="hu-HU"/>
        </w:rPr>
        <w:t>z ES kiváló menetdinamikáját</w:t>
      </w:r>
      <w:r w:rsidR="00F32CE1" w:rsidRPr="007B3852">
        <w:rPr>
          <w:rFonts w:ascii="Arial" w:eastAsia="Times New Roman" w:hAnsi="Arial" w:cs="Arial"/>
          <w:b/>
          <w:lang w:val="hu-HU" w:eastAsia="hu-HU"/>
        </w:rPr>
        <w:t xml:space="preserve"> az érzelmeket ébresztő dizájn is tükrözi</w:t>
      </w:r>
      <w:r w:rsidR="00F529A9">
        <w:rPr>
          <w:rFonts w:ascii="Arial" w:eastAsia="Times New Roman" w:hAnsi="Arial" w:cs="Arial"/>
          <w:b/>
          <w:lang w:val="hu-HU" w:eastAsia="hu-HU"/>
        </w:rPr>
        <w:t>, az új</w:t>
      </w:r>
      <w:r w:rsidR="00F32CE1" w:rsidRPr="007B3852">
        <w:rPr>
          <w:rFonts w:ascii="Arial" w:eastAsia="Times New Roman" w:hAnsi="Arial" w:cs="Arial"/>
          <w:b/>
          <w:lang w:val="hu-HU" w:eastAsia="hu-HU"/>
        </w:rPr>
        <w:t xml:space="preserve"> GA-K padlólemez</w:t>
      </w:r>
      <w:r w:rsidR="00F529A9">
        <w:rPr>
          <w:rFonts w:ascii="Arial" w:eastAsia="Times New Roman" w:hAnsi="Arial" w:cs="Arial"/>
          <w:b/>
          <w:lang w:val="hu-HU" w:eastAsia="hu-HU"/>
        </w:rPr>
        <w:t xml:space="preserve"> ugyanis</w:t>
      </w:r>
      <w:r w:rsidR="00F32CE1" w:rsidRPr="007B3852">
        <w:rPr>
          <w:rFonts w:ascii="Arial" w:eastAsia="Times New Roman" w:hAnsi="Arial" w:cs="Arial"/>
          <w:b/>
          <w:lang w:val="hu-HU" w:eastAsia="hu-HU"/>
        </w:rPr>
        <w:t xml:space="preserve"> nemcsak merev és szilárd karosszériát eredményez, hanem a </w:t>
      </w:r>
      <w:proofErr w:type="spellStart"/>
      <w:r w:rsidR="00F32CE1" w:rsidRPr="007B3852">
        <w:rPr>
          <w:rFonts w:ascii="Arial" w:eastAsia="Times New Roman" w:hAnsi="Arial" w:cs="Arial"/>
          <w:b/>
          <w:lang w:val="hu-HU" w:eastAsia="hu-HU"/>
        </w:rPr>
        <w:t>dizájnereknek</w:t>
      </w:r>
      <w:proofErr w:type="spellEnd"/>
      <w:r w:rsidR="00F32CE1" w:rsidRPr="007B3852">
        <w:rPr>
          <w:rFonts w:ascii="Arial" w:eastAsia="Times New Roman" w:hAnsi="Arial" w:cs="Arial"/>
          <w:b/>
          <w:lang w:val="hu-HU" w:eastAsia="hu-HU"/>
        </w:rPr>
        <w:t xml:space="preserve"> is szabad kezet adott</w:t>
      </w:r>
      <w:r w:rsidR="00F529A9">
        <w:rPr>
          <w:rFonts w:ascii="Arial" w:eastAsia="Times New Roman" w:hAnsi="Arial" w:cs="Arial"/>
          <w:b/>
          <w:lang w:val="hu-HU" w:eastAsia="hu-HU"/>
        </w:rPr>
        <w:t xml:space="preserve">, a modellben ráadásul a legfejlettebb </w:t>
      </w:r>
      <w:proofErr w:type="gramStart"/>
      <w:r w:rsidR="00F529A9">
        <w:rPr>
          <w:rFonts w:ascii="Arial" w:eastAsia="Times New Roman" w:hAnsi="Arial" w:cs="Arial"/>
          <w:b/>
          <w:lang w:val="hu-HU" w:eastAsia="hu-HU"/>
        </w:rPr>
        <w:t>aktív</w:t>
      </w:r>
      <w:proofErr w:type="gramEnd"/>
      <w:r w:rsidR="00F529A9">
        <w:rPr>
          <w:rFonts w:ascii="Arial" w:eastAsia="Times New Roman" w:hAnsi="Arial" w:cs="Arial"/>
          <w:b/>
          <w:lang w:val="hu-HU" w:eastAsia="hu-HU"/>
        </w:rPr>
        <w:t xml:space="preserve"> biztonsági rendszereket és vezetőtámogató rendszereket csokorba fogó második generációs </w:t>
      </w:r>
      <w:r w:rsidR="00F32CE1" w:rsidRPr="007B3852">
        <w:rPr>
          <w:rFonts w:ascii="Arial" w:eastAsia="Times New Roman" w:hAnsi="Arial" w:cs="Arial"/>
          <w:b/>
          <w:lang w:val="hu-HU" w:eastAsia="hu-HU"/>
        </w:rPr>
        <w:t xml:space="preserve">Lexus </w:t>
      </w:r>
      <w:proofErr w:type="spellStart"/>
      <w:r w:rsidR="00F32CE1" w:rsidRPr="007B3852">
        <w:rPr>
          <w:rFonts w:ascii="Arial" w:eastAsia="Times New Roman" w:hAnsi="Arial" w:cs="Arial"/>
          <w:b/>
          <w:lang w:val="hu-HU" w:eastAsia="hu-HU"/>
        </w:rPr>
        <w:t>Safety</w:t>
      </w:r>
      <w:proofErr w:type="spellEnd"/>
      <w:r w:rsidR="00F32CE1" w:rsidRPr="007B3852">
        <w:rPr>
          <w:rFonts w:ascii="Arial" w:eastAsia="Times New Roman" w:hAnsi="Arial" w:cs="Arial"/>
          <w:b/>
          <w:lang w:val="hu-HU" w:eastAsia="hu-HU"/>
        </w:rPr>
        <w:t xml:space="preserve"> System + </w:t>
      </w:r>
      <w:r w:rsidR="00F529A9">
        <w:rPr>
          <w:rFonts w:ascii="Arial" w:eastAsia="Times New Roman" w:hAnsi="Arial" w:cs="Arial"/>
          <w:b/>
          <w:lang w:val="hu-HU" w:eastAsia="hu-HU"/>
        </w:rPr>
        <w:t>is helyet kapott.</w:t>
      </w:r>
    </w:p>
    <w:p w:rsidR="00F529A9" w:rsidRDefault="00F529A9" w:rsidP="00F32CE1">
      <w:pPr>
        <w:spacing w:after="0" w:line="360" w:lineRule="auto"/>
        <w:jc w:val="both"/>
        <w:rPr>
          <w:rFonts w:ascii="Arial" w:hAnsi="Arial" w:cs="Arial"/>
          <w:lang w:val="hu-HU"/>
        </w:rPr>
      </w:pPr>
    </w:p>
    <w:p w:rsidR="00F32CE1" w:rsidRPr="00F32CE1" w:rsidRDefault="008D62B8" w:rsidP="00F32CE1">
      <w:pPr>
        <w:spacing w:after="0" w:line="360" w:lineRule="auto"/>
        <w:jc w:val="both"/>
        <w:rPr>
          <w:rFonts w:ascii="Arial" w:hAnsi="Arial" w:cs="Arial"/>
          <w:lang w:val="hu-HU"/>
        </w:rPr>
      </w:pPr>
      <w:r>
        <w:rPr>
          <w:rFonts w:ascii="Arial" w:hAnsi="Arial" w:cs="Arial"/>
          <w:lang w:val="hu-HU"/>
        </w:rPr>
        <w:t xml:space="preserve">Az ES-t először közvetlenül a márkát megteremtő első Lexus, az LS után mutatták be, még ugyanabban az évben, 1989-ben. </w:t>
      </w:r>
      <w:r w:rsidR="00F32CE1" w:rsidRPr="00F32CE1">
        <w:rPr>
          <w:rFonts w:ascii="Arial" w:hAnsi="Arial" w:cs="Arial"/>
          <w:lang w:val="hu-HU"/>
        </w:rPr>
        <w:t xml:space="preserve">Miután </w:t>
      </w:r>
      <w:r>
        <w:rPr>
          <w:rFonts w:ascii="Arial" w:hAnsi="Arial" w:cs="Arial"/>
          <w:lang w:val="hu-HU"/>
        </w:rPr>
        <w:t xml:space="preserve">közel három évtizeden és </w:t>
      </w:r>
      <w:r w:rsidR="00F32CE1" w:rsidRPr="00F32CE1">
        <w:rPr>
          <w:rFonts w:ascii="Arial" w:hAnsi="Arial" w:cs="Arial"/>
          <w:lang w:val="hu-HU"/>
        </w:rPr>
        <w:t xml:space="preserve">hat </w:t>
      </w:r>
      <w:proofErr w:type="gramStart"/>
      <w:r w:rsidR="00F32CE1" w:rsidRPr="00F32CE1">
        <w:rPr>
          <w:rFonts w:ascii="Arial" w:hAnsi="Arial" w:cs="Arial"/>
          <w:lang w:val="hu-HU"/>
        </w:rPr>
        <w:t>generáción</w:t>
      </w:r>
      <w:proofErr w:type="gramEnd"/>
      <w:r w:rsidR="00F32CE1" w:rsidRPr="00F32CE1">
        <w:rPr>
          <w:rFonts w:ascii="Arial" w:hAnsi="Arial" w:cs="Arial"/>
          <w:lang w:val="hu-HU"/>
        </w:rPr>
        <w:t xml:space="preserve"> </w:t>
      </w:r>
      <w:r>
        <w:rPr>
          <w:rFonts w:ascii="Arial" w:hAnsi="Arial" w:cs="Arial"/>
          <w:lang w:val="hu-HU"/>
        </w:rPr>
        <w:t>át világszerte</w:t>
      </w:r>
      <w:r w:rsidR="00F32CE1" w:rsidRPr="00F32CE1">
        <w:rPr>
          <w:rFonts w:ascii="Arial" w:hAnsi="Arial" w:cs="Arial"/>
          <w:lang w:val="hu-HU"/>
        </w:rPr>
        <w:t xml:space="preserve"> sikert sikerre halmozott a középkategóriás </w:t>
      </w:r>
      <w:r>
        <w:rPr>
          <w:rFonts w:ascii="Arial" w:hAnsi="Arial" w:cs="Arial"/>
          <w:lang w:val="hu-HU"/>
        </w:rPr>
        <w:t xml:space="preserve">luxus </w:t>
      </w:r>
      <w:proofErr w:type="spellStart"/>
      <w:r w:rsidR="00F32CE1" w:rsidRPr="00F32CE1">
        <w:rPr>
          <w:rFonts w:ascii="Arial" w:hAnsi="Arial" w:cs="Arial"/>
          <w:lang w:val="hu-HU"/>
        </w:rPr>
        <w:t>szedánok</w:t>
      </w:r>
      <w:proofErr w:type="spellEnd"/>
      <w:r w:rsidR="00F32CE1" w:rsidRPr="00F32CE1">
        <w:rPr>
          <w:rFonts w:ascii="Arial" w:hAnsi="Arial" w:cs="Arial"/>
          <w:lang w:val="hu-HU"/>
        </w:rPr>
        <w:t xml:space="preserve"> szegmensében, az</w:t>
      </w:r>
      <w:r>
        <w:rPr>
          <w:rFonts w:ascii="Arial" w:hAnsi="Arial" w:cs="Arial"/>
          <w:lang w:val="hu-HU"/>
        </w:rPr>
        <w:t xml:space="preserve"> immáron Európában is elérhető</w:t>
      </w:r>
      <w:r w:rsidR="00F32CE1" w:rsidRPr="00F32CE1">
        <w:rPr>
          <w:rFonts w:ascii="Arial" w:hAnsi="Arial" w:cs="Arial"/>
          <w:lang w:val="hu-HU"/>
        </w:rPr>
        <w:t xml:space="preserve"> új, hetedik generációs </w:t>
      </w:r>
      <w:hyperlink r:id="rId8" w:anchor="introduction" w:history="1">
        <w:r w:rsidR="00F32CE1" w:rsidRPr="008D62B8">
          <w:rPr>
            <w:rStyle w:val="Hyperlink"/>
            <w:rFonts w:ascii="Arial" w:hAnsi="Arial" w:cs="Arial"/>
            <w:lang w:val="hu-HU"/>
          </w:rPr>
          <w:t>Lexus ES</w:t>
        </w:r>
      </w:hyperlink>
      <w:r w:rsidR="00F32CE1" w:rsidRPr="00F32CE1">
        <w:rPr>
          <w:rFonts w:ascii="Arial" w:hAnsi="Arial" w:cs="Arial"/>
          <w:lang w:val="hu-HU"/>
        </w:rPr>
        <w:t xml:space="preserve"> most még magasabbra tör. Az autó kényelme, kifinomultsága </w:t>
      </w:r>
      <w:r>
        <w:rPr>
          <w:rFonts w:ascii="Arial" w:hAnsi="Arial" w:cs="Arial"/>
          <w:lang w:val="hu-HU"/>
        </w:rPr>
        <w:t xml:space="preserve">a </w:t>
      </w:r>
      <w:proofErr w:type="gramStart"/>
      <w:r>
        <w:rPr>
          <w:rFonts w:ascii="Arial" w:hAnsi="Arial" w:cs="Arial"/>
          <w:lang w:val="hu-HU"/>
        </w:rPr>
        <w:t>luxus</w:t>
      </w:r>
      <w:proofErr w:type="gramEnd"/>
      <w:r>
        <w:rPr>
          <w:rFonts w:ascii="Arial" w:hAnsi="Arial" w:cs="Arial"/>
          <w:lang w:val="hu-HU"/>
        </w:rPr>
        <w:t xml:space="preserve"> általa képviselt kimagasló szintje</w:t>
      </w:r>
      <w:r w:rsidR="00F32CE1" w:rsidRPr="00F32CE1">
        <w:rPr>
          <w:rFonts w:ascii="Arial" w:hAnsi="Arial" w:cs="Arial"/>
          <w:lang w:val="hu-HU"/>
        </w:rPr>
        <w:t xml:space="preserve"> régóta közmondásos </w:t>
      </w:r>
      <w:r>
        <w:rPr>
          <w:rFonts w:ascii="Arial" w:hAnsi="Arial" w:cs="Arial"/>
          <w:lang w:val="hu-HU"/>
        </w:rPr>
        <w:t xml:space="preserve">volt azon kontinensek vásárlóinak a vásárlók körében, ahol a modellt forgalmazták, az </w:t>
      </w:r>
      <w:r w:rsidR="00F32CE1" w:rsidRPr="00F32CE1">
        <w:rPr>
          <w:rFonts w:ascii="Arial" w:hAnsi="Arial" w:cs="Arial"/>
          <w:lang w:val="hu-HU"/>
        </w:rPr>
        <w:t xml:space="preserve">új ES </w:t>
      </w:r>
      <w:r>
        <w:rPr>
          <w:rFonts w:ascii="Arial" w:hAnsi="Arial" w:cs="Arial"/>
          <w:lang w:val="hu-HU"/>
        </w:rPr>
        <w:t xml:space="preserve">pedig </w:t>
      </w:r>
      <w:r w:rsidR="00F32CE1" w:rsidRPr="00F32CE1">
        <w:rPr>
          <w:rFonts w:ascii="Arial" w:hAnsi="Arial" w:cs="Arial"/>
          <w:lang w:val="hu-HU"/>
        </w:rPr>
        <w:t>pontosan erre a hírnévre épít – mindezt pedig vadonatúj, jóval dinamikusabb formatervű karosszériával és még élvezetesebb menetteljesítménnyel fejeli meg.</w:t>
      </w:r>
      <w:r>
        <w:rPr>
          <w:rFonts w:ascii="Arial" w:hAnsi="Arial" w:cs="Arial"/>
          <w:lang w:val="hu-HU"/>
        </w:rPr>
        <w:t xml:space="preserve"> </w:t>
      </w:r>
      <w:r w:rsidR="00F32CE1" w:rsidRPr="00F32CE1">
        <w:rPr>
          <w:rFonts w:ascii="Arial" w:hAnsi="Arial" w:cs="Arial"/>
          <w:lang w:val="hu-HU"/>
        </w:rPr>
        <w:t xml:space="preserve">Az új modellen még határozottabban érvényesül a Lexus dizájn-irányvonala és a márka szándéka, hogy izgalmasabb, érzelmeket és szenvedélyeket ébresztő autókat alkotva még szélesebb vásárlóközönséget szólítson meg a jövőről alkotott képével. Az eddigi Lexus-tulajdonosokra nagy hatással lesz, hogy </w:t>
      </w:r>
      <w:r w:rsidR="00F32CE1" w:rsidRPr="00F32CE1">
        <w:rPr>
          <w:rFonts w:ascii="Arial" w:hAnsi="Arial" w:cs="Arial"/>
          <w:lang w:val="hu-HU"/>
        </w:rPr>
        <w:lastRenderedPageBreak/>
        <w:t xml:space="preserve">az új ES minden eddiginél tágasabb, csendesebb és biztonságosabb lett, míg a vevők új nemzedékét a </w:t>
      </w:r>
      <w:proofErr w:type="spellStart"/>
      <w:r w:rsidR="00F32CE1" w:rsidRPr="00F32CE1">
        <w:rPr>
          <w:rFonts w:ascii="Arial" w:hAnsi="Arial" w:cs="Arial"/>
          <w:lang w:val="hu-HU"/>
        </w:rPr>
        <w:t>szedán</w:t>
      </w:r>
      <w:proofErr w:type="spellEnd"/>
      <w:r w:rsidR="00F32CE1" w:rsidRPr="00F32CE1">
        <w:rPr>
          <w:rFonts w:ascii="Arial" w:hAnsi="Arial" w:cs="Arial"/>
          <w:lang w:val="hu-HU"/>
        </w:rPr>
        <w:t xml:space="preserve"> hatásosan formába öntött ereje, kategóriaelső biztonsági technológiája és a saját piaci szegmensében ritkaságnak számító, hibátlan kézműves kidolgozása bűvöli majd el. </w:t>
      </w:r>
    </w:p>
    <w:p w:rsidR="00F32CE1" w:rsidRDefault="00F32CE1" w:rsidP="00F32CE1">
      <w:pPr>
        <w:spacing w:after="0" w:line="360" w:lineRule="auto"/>
        <w:jc w:val="both"/>
        <w:rPr>
          <w:rFonts w:ascii="Arial" w:hAnsi="Arial" w:cs="Arial"/>
          <w:lang w:val="hu-HU"/>
        </w:rPr>
      </w:pPr>
      <w:r w:rsidRPr="00F32CE1">
        <w:rPr>
          <w:rFonts w:ascii="Arial" w:hAnsi="Arial" w:cs="Arial"/>
          <w:lang w:val="hu-HU"/>
        </w:rPr>
        <w:t xml:space="preserve">A hetedik </w:t>
      </w:r>
      <w:proofErr w:type="gramStart"/>
      <w:r w:rsidRPr="00F32CE1">
        <w:rPr>
          <w:rFonts w:ascii="Arial" w:hAnsi="Arial" w:cs="Arial"/>
          <w:lang w:val="hu-HU"/>
        </w:rPr>
        <w:t>generációs</w:t>
      </w:r>
      <w:proofErr w:type="gramEnd"/>
      <w:r w:rsidRPr="00F32CE1">
        <w:rPr>
          <w:rFonts w:ascii="Arial" w:hAnsi="Arial" w:cs="Arial"/>
          <w:lang w:val="hu-HU"/>
        </w:rPr>
        <w:t xml:space="preserve"> ES először a nyugat-európai piacokon jelenik meg, új tagjaként annak a Lexus-termékvonalnak, amely az </w:t>
      </w:r>
      <w:hyperlink r:id="rId9" w:anchor="hero" w:history="1">
        <w:r w:rsidRPr="00687465">
          <w:rPr>
            <w:rStyle w:val="Hyperlink"/>
            <w:rFonts w:ascii="Arial" w:hAnsi="Arial" w:cs="Arial"/>
            <w:lang w:val="hu-HU"/>
          </w:rPr>
          <w:t xml:space="preserve">LS </w:t>
        </w:r>
        <w:proofErr w:type="spellStart"/>
        <w:r w:rsidR="00687465">
          <w:rPr>
            <w:rStyle w:val="Hyperlink"/>
            <w:rFonts w:ascii="Arial" w:hAnsi="Arial" w:cs="Arial"/>
            <w:lang w:val="hu-HU"/>
          </w:rPr>
          <w:t>luxus</w:t>
        </w:r>
        <w:r w:rsidRPr="00687465">
          <w:rPr>
            <w:rStyle w:val="Hyperlink"/>
            <w:rFonts w:ascii="Arial" w:hAnsi="Arial" w:cs="Arial"/>
            <w:lang w:val="hu-HU"/>
          </w:rPr>
          <w:t>szedán</w:t>
        </w:r>
        <w:proofErr w:type="spellEnd"/>
      </w:hyperlink>
      <w:r w:rsidRPr="00F32CE1">
        <w:rPr>
          <w:rFonts w:ascii="Arial" w:hAnsi="Arial" w:cs="Arial"/>
          <w:lang w:val="hu-HU"/>
        </w:rPr>
        <w:t xml:space="preserve"> és az </w:t>
      </w:r>
      <w:hyperlink r:id="rId10" w:anchor="hero" w:history="1">
        <w:r w:rsidRPr="00687465">
          <w:rPr>
            <w:rStyle w:val="Hyperlink"/>
            <w:rFonts w:ascii="Arial" w:hAnsi="Arial" w:cs="Arial"/>
            <w:lang w:val="hu-HU"/>
          </w:rPr>
          <w:t xml:space="preserve">LC </w:t>
        </w:r>
        <w:r w:rsidR="00687465" w:rsidRPr="00687465">
          <w:rPr>
            <w:rStyle w:val="Hyperlink"/>
            <w:rFonts w:ascii="Arial" w:hAnsi="Arial" w:cs="Arial"/>
            <w:lang w:val="hu-HU"/>
          </w:rPr>
          <w:t xml:space="preserve">szupersport </w:t>
        </w:r>
        <w:r w:rsidRPr="00687465">
          <w:rPr>
            <w:rStyle w:val="Hyperlink"/>
            <w:rFonts w:ascii="Arial" w:hAnsi="Arial" w:cs="Arial"/>
            <w:lang w:val="hu-HU"/>
          </w:rPr>
          <w:t>kupé</w:t>
        </w:r>
      </w:hyperlink>
      <w:r w:rsidRPr="00F32CE1">
        <w:rPr>
          <w:rFonts w:ascii="Arial" w:hAnsi="Arial" w:cs="Arial"/>
          <w:lang w:val="hu-HU"/>
        </w:rPr>
        <w:t xml:space="preserve"> erős érzelmeket ébresztő formai megoldásaival nyitott új fejezetet a márka történetében. A szemet gyönyörködtető stílus kulcsa a vadonatúj Global </w:t>
      </w:r>
      <w:proofErr w:type="spellStart"/>
      <w:r w:rsidRPr="00F32CE1">
        <w:rPr>
          <w:rFonts w:ascii="Arial" w:hAnsi="Arial" w:cs="Arial"/>
          <w:lang w:val="hu-HU"/>
        </w:rPr>
        <w:t>Arc</w:t>
      </w:r>
      <w:r w:rsidR="00687465">
        <w:rPr>
          <w:rFonts w:ascii="Arial" w:hAnsi="Arial" w:cs="Arial"/>
          <w:lang w:val="hu-HU"/>
        </w:rPr>
        <w:t>hitecture</w:t>
      </w:r>
      <w:proofErr w:type="spellEnd"/>
      <w:r w:rsidR="00687465">
        <w:rPr>
          <w:rFonts w:ascii="Arial" w:hAnsi="Arial" w:cs="Arial"/>
          <w:lang w:val="hu-HU"/>
        </w:rPr>
        <w:t xml:space="preserve"> – K (GA-K) padlólemez:</w:t>
      </w:r>
      <w:r w:rsidRPr="00F32CE1">
        <w:rPr>
          <w:rFonts w:ascii="Arial" w:hAnsi="Arial" w:cs="Arial"/>
          <w:lang w:val="hu-HU"/>
        </w:rPr>
        <w:t xml:space="preserve"> ez a platform különösen vonzó lesz a régió autóvásárlói számára, akik még élvezetesebb vezetési élményre és még tökéletesebb biztonságra vágynak. </w:t>
      </w:r>
      <w:r w:rsidR="00687465">
        <w:rPr>
          <w:rFonts w:ascii="Arial" w:hAnsi="Arial" w:cs="Arial"/>
          <w:lang w:val="hu-HU"/>
        </w:rPr>
        <w:t xml:space="preserve">Nyugat-Európában a legújabb </w:t>
      </w:r>
      <w:proofErr w:type="gramStart"/>
      <w:r w:rsidR="00687465">
        <w:rPr>
          <w:rFonts w:ascii="Arial" w:hAnsi="Arial" w:cs="Arial"/>
          <w:lang w:val="hu-HU"/>
        </w:rPr>
        <w:t>generációs</w:t>
      </w:r>
      <w:proofErr w:type="gramEnd"/>
      <w:r w:rsidR="00687465">
        <w:rPr>
          <w:rFonts w:ascii="Arial" w:hAnsi="Arial" w:cs="Arial"/>
          <w:lang w:val="hu-HU"/>
        </w:rPr>
        <w:t xml:space="preserve">, a városi forgalomban akár 50-70%-ban tisztán elektromos üzemű, károsanyagkibocsátás mentes közlekedést lehetővé tévő hibrid elektromos hajtással szerelt ES szeptembertől lesz rendelhető, az első modellek pedig decemberben érkeznek majd a magyarországi márkakereskedésekbe. </w:t>
      </w:r>
      <w:r w:rsidRPr="00F32CE1">
        <w:rPr>
          <w:rFonts w:ascii="Arial" w:hAnsi="Arial" w:cs="Arial"/>
          <w:lang w:val="hu-HU"/>
        </w:rPr>
        <w:t>A négy éve tartó folyamatos növekedés eredményeképpen 2017-ben a Lexus minden eddiginél több, közel 75.000 autót értékesített Európában</w:t>
      </w:r>
      <w:r w:rsidR="00687465">
        <w:rPr>
          <w:rFonts w:ascii="Arial" w:hAnsi="Arial" w:cs="Arial"/>
          <w:lang w:val="hu-HU"/>
        </w:rPr>
        <w:t>, a</w:t>
      </w:r>
      <w:r w:rsidRPr="00F32CE1">
        <w:rPr>
          <w:rFonts w:ascii="Arial" w:hAnsi="Arial" w:cs="Arial"/>
          <w:lang w:val="hu-HU"/>
        </w:rPr>
        <w:t xml:space="preserve">z új ES </w:t>
      </w:r>
      <w:r w:rsidR="00687465">
        <w:rPr>
          <w:rFonts w:ascii="Arial" w:hAnsi="Arial" w:cs="Arial"/>
          <w:lang w:val="hu-HU"/>
        </w:rPr>
        <w:t>luxuslimuzin pedig</w:t>
      </w:r>
      <w:r w:rsidRPr="00F32CE1">
        <w:rPr>
          <w:rFonts w:ascii="Arial" w:hAnsi="Arial" w:cs="Arial"/>
          <w:lang w:val="hu-HU"/>
        </w:rPr>
        <w:t xml:space="preserve"> fontos modell lesz a márka kíná</w:t>
      </w:r>
      <w:r w:rsidR="00687465">
        <w:rPr>
          <w:rFonts w:ascii="Arial" w:hAnsi="Arial" w:cs="Arial"/>
          <w:lang w:val="hu-HU"/>
        </w:rPr>
        <w:t>latában, és meghatározó szerepe lehet abban</w:t>
      </w:r>
      <w:r w:rsidRPr="00F32CE1">
        <w:rPr>
          <w:rFonts w:ascii="Arial" w:hAnsi="Arial" w:cs="Arial"/>
          <w:lang w:val="hu-HU"/>
        </w:rPr>
        <w:t>, hogy</w:t>
      </w:r>
      <w:r w:rsidR="00687465">
        <w:rPr>
          <w:rFonts w:ascii="Arial" w:hAnsi="Arial" w:cs="Arial"/>
          <w:lang w:val="hu-HU"/>
        </w:rPr>
        <w:t xml:space="preserve"> 2020-ra a Lexus éves eladásai meghaladják a 100.000 darabos határt a </w:t>
      </w:r>
      <w:proofErr w:type="gramStart"/>
      <w:r w:rsidR="00687465">
        <w:rPr>
          <w:rFonts w:ascii="Arial" w:hAnsi="Arial" w:cs="Arial"/>
          <w:lang w:val="hu-HU"/>
        </w:rPr>
        <w:t>kontinensen</w:t>
      </w:r>
      <w:proofErr w:type="gramEnd"/>
      <w:r w:rsidR="00687465">
        <w:rPr>
          <w:rFonts w:ascii="Arial" w:hAnsi="Arial" w:cs="Arial"/>
          <w:lang w:val="hu-HU"/>
        </w:rPr>
        <w:t>.</w:t>
      </w:r>
      <w:r w:rsidR="00786CDC">
        <w:rPr>
          <w:rFonts w:ascii="Arial" w:hAnsi="Arial" w:cs="Arial"/>
          <w:lang w:val="hu-HU"/>
        </w:rPr>
        <w:t xml:space="preserve"> Az ES Európában a GS modellt váltja majd</w:t>
      </w:r>
      <w:r w:rsidR="004C1BBD">
        <w:rPr>
          <w:rFonts w:ascii="Arial" w:hAnsi="Arial" w:cs="Arial"/>
          <w:lang w:val="hu-HU"/>
        </w:rPr>
        <w:t>, mégpedig várhatóan a vállalati flottavásárlók és magánügyfelek legnagyobb megelégedésére: a modell ugyanis nem csupán nagyobb, és tágasabb a GS-</w:t>
      </w:r>
      <w:proofErr w:type="spellStart"/>
      <w:r w:rsidR="004C1BBD">
        <w:rPr>
          <w:rFonts w:ascii="Arial" w:hAnsi="Arial" w:cs="Arial"/>
          <w:lang w:val="hu-HU"/>
        </w:rPr>
        <w:t>nél</w:t>
      </w:r>
      <w:proofErr w:type="spellEnd"/>
      <w:r w:rsidR="004C1BBD">
        <w:rPr>
          <w:rFonts w:ascii="Arial" w:hAnsi="Arial" w:cs="Arial"/>
          <w:lang w:val="hu-HU"/>
        </w:rPr>
        <w:t xml:space="preserve">, mint az utastér, mind a csomagtér tekintetében, de a legújabb </w:t>
      </w:r>
      <w:proofErr w:type="gramStart"/>
      <w:r w:rsidR="004C1BBD">
        <w:rPr>
          <w:rFonts w:ascii="Arial" w:hAnsi="Arial" w:cs="Arial"/>
          <w:lang w:val="hu-HU"/>
        </w:rPr>
        <w:t>generációs</w:t>
      </w:r>
      <w:proofErr w:type="gramEnd"/>
      <w:r w:rsidR="004C1BBD">
        <w:rPr>
          <w:rFonts w:ascii="Arial" w:hAnsi="Arial" w:cs="Arial"/>
          <w:lang w:val="hu-HU"/>
        </w:rPr>
        <w:t xml:space="preserve"> öntöltő hibrid hajtás és az aktív biztonsági rendszerek széles tárháza révén fejlettebb is annál, nem beszélve az LS futurisztikus, mégis letisztult eleganciáját idéző dizájnról.</w:t>
      </w:r>
    </w:p>
    <w:p w:rsidR="00687465" w:rsidRPr="00F32CE1" w:rsidRDefault="00687465" w:rsidP="00F32CE1">
      <w:pPr>
        <w:spacing w:after="0" w:line="360" w:lineRule="auto"/>
        <w:jc w:val="both"/>
        <w:rPr>
          <w:rFonts w:ascii="Arial" w:hAnsi="Arial" w:cs="Arial"/>
          <w:lang w:val="hu-HU"/>
        </w:rPr>
      </w:pPr>
    </w:p>
    <w:p w:rsidR="00F32CE1" w:rsidRPr="00F32CE1" w:rsidRDefault="00F32CE1" w:rsidP="00F32CE1">
      <w:pPr>
        <w:spacing w:after="0" w:line="360" w:lineRule="auto"/>
        <w:jc w:val="both"/>
        <w:rPr>
          <w:rFonts w:ascii="Arial" w:hAnsi="Arial" w:cs="Arial"/>
          <w:b/>
          <w:lang w:val="hu-HU"/>
        </w:rPr>
      </w:pPr>
      <w:r w:rsidRPr="00F32CE1">
        <w:rPr>
          <w:rFonts w:ascii="Arial" w:hAnsi="Arial" w:cs="Arial"/>
          <w:b/>
          <w:lang w:val="hu-HU"/>
        </w:rPr>
        <w:t>A formatervezés új dimenziói</w:t>
      </w:r>
    </w:p>
    <w:p w:rsidR="00F32CE1" w:rsidRPr="00F32CE1" w:rsidRDefault="00F32CE1" w:rsidP="00F32CE1">
      <w:pPr>
        <w:spacing w:after="0" w:line="360" w:lineRule="auto"/>
        <w:jc w:val="both"/>
        <w:rPr>
          <w:rFonts w:ascii="Arial" w:hAnsi="Arial" w:cs="Arial"/>
          <w:lang w:val="hu-HU"/>
        </w:rPr>
      </w:pPr>
      <w:r w:rsidRPr="00F32CE1">
        <w:rPr>
          <w:rFonts w:ascii="Arial" w:hAnsi="Arial" w:cs="Arial"/>
          <w:lang w:val="hu-HU"/>
        </w:rPr>
        <w:t>Az új ES a vadonatúj GA-K padlólemezre épül, ami lehetővé tette a Lexus számára, hogy túllépjen a középkategóriás luxuslimuzinok dizájnjának eddig ismert határain. Az autó hosszabb (+65 mm), alacsonyabb (-5 mm) és szélesebb (+45 mm), mint elődje. A megnyújtott tengelytávolság (+50 mm) miatt a kerekek közelebb kerülhettek a sarkokhoz, ráadásul az első és a hátsó nyomtáv is nőtt (+10 és +37 mm). Az autó magabiztos kiállása hűen tükrözi a megnövekedett teljesítményt, és olyan vonzerővel ruházza fel az ES-t, hogy mindenki rajta felejti a tekintetét.</w:t>
      </w:r>
      <w:r w:rsidR="00B25667">
        <w:rPr>
          <w:rFonts w:ascii="Arial" w:hAnsi="Arial" w:cs="Arial"/>
          <w:lang w:val="hu-HU"/>
        </w:rPr>
        <w:t xml:space="preserve"> </w:t>
      </w:r>
      <w:proofErr w:type="spellStart"/>
      <w:r w:rsidRPr="00F32CE1">
        <w:rPr>
          <w:rFonts w:ascii="Arial" w:hAnsi="Arial" w:cs="Arial"/>
          <w:lang w:val="hu-HU"/>
        </w:rPr>
        <w:t>Yasuo</w:t>
      </w:r>
      <w:proofErr w:type="spellEnd"/>
      <w:r w:rsidRPr="00F32CE1">
        <w:rPr>
          <w:rFonts w:ascii="Arial" w:hAnsi="Arial" w:cs="Arial"/>
          <w:lang w:val="hu-HU"/>
        </w:rPr>
        <w:t xml:space="preserve"> </w:t>
      </w:r>
      <w:proofErr w:type="spellStart"/>
      <w:r w:rsidRPr="00F32CE1">
        <w:rPr>
          <w:rFonts w:ascii="Arial" w:hAnsi="Arial" w:cs="Arial"/>
          <w:lang w:val="hu-HU"/>
        </w:rPr>
        <w:t>Kajino</w:t>
      </w:r>
      <w:proofErr w:type="spellEnd"/>
      <w:r w:rsidRPr="00F32CE1">
        <w:rPr>
          <w:rFonts w:ascii="Arial" w:hAnsi="Arial" w:cs="Arial"/>
          <w:lang w:val="hu-HU"/>
        </w:rPr>
        <w:t>, az ES vezető formatervezője a ‘</w:t>
      </w:r>
      <w:proofErr w:type="gramStart"/>
      <w:r w:rsidRPr="00F32CE1">
        <w:rPr>
          <w:rFonts w:ascii="Arial" w:hAnsi="Arial" w:cs="Arial"/>
          <w:lang w:val="hu-HU"/>
        </w:rPr>
        <w:t>provokatív</w:t>
      </w:r>
      <w:proofErr w:type="gramEnd"/>
      <w:r w:rsidRPr="00F32CE1">
        <w:rPr>
          <w:rFonts w:ascii="Arial" w:hAnsi="Arial" w:cs="Arial"/>
          <w:lang w:val="hu-HU"/>
        </w:rPr>
        <w:t xml:space="preserve"> elegancia’ kifejezéssel </w:t>
      </w:r>
      <w:proofErr w:type="spellStart"/>
      <w:r w:rsidRPr="00F32CE1">
        <w:rPr>
          <w:rFonts w:ascii="Arial" w:hAnsi="Arial" w:cs="Arial"/>
          <w:lang w:val="hu-HU"/>
        </w:rPr>
        <w:t>jellemzi</w:t>
      </w:r>
      <w:proofErr w:type="spellEnd"/>
      <w:r w:rsidRPr="00F32CE1">
        <w:rPr>
          <w:rFonts w:ascii="Arial" w:hAnsi="Arial" w:cs="Arial"/>
          <w:lang w:val="hu-HU"/>
        </w:rPr>
        <w:t xml:space="preserve"> az autó új megjelenését.</w:t>
      </w:r>
    </w:p>
    <w:p w:rsidR="00F32CE1" w:rsidRPr="00F32CE1" w:rsidRDefault="00F32CE1" w:rsidP="00F32CE1">
      <w:pPr>
        <w:spacing w:after="0" w:line="360" w:lineRule="auto"/>
        <w:jc w:val="both"/>
        <w:rPr>
          <w:rFonts w:ascii="Arial" w:hAnsi="Arial" w:cs="Arial"/>
          <w:lang w:val="hu-HU"/>
        </w:rPr>
      </w:pPr>
      <w:r w:rsidRPr="00F32CE1">
        <w:rPr>
          <w:rFonts w:ascii="Arial" w:hAnsi="Arial" w:cs="Arial"/>
          <w:lang w:val="hu-HU"/>
        </w:rPr>
        <w:t xml:space="preserve">“Az ES mindig is egy elegáns luxuslimuzin volt, ám az új </w:t>
      </w:r>
      <w:proofErr w:type="gramStart"/>
      <w:r w:rsidRPr="00F32CE1">
        <w:rPr>
          <w:rFonts w:ascii="Arial" w:hAnsi="Arial" w:cs="Arial"/>
          <w:lang w:val="hu-HU"/>
        </w:rPr>
        <w:t>generációnál</w:t>
      </w:r>
      <w:proofErr w:type="gramEnd"/>
      <w:r w:rsidRPr="00F32CE1">
        <w:rPr>
          <w:rFonts w:ascii="Arial" w:hAnsi="Arial" w:cs="Arial"/>
          <w:lang w:val="hu-HU"/>
        </w:rPr>
        <w:t xml:space="preserve"> olyan merész dizájn-elemeket alkalmaztunk, amelyek megváltoztatják a vásárlók hagyományos elvárásait,“ mondta.</w:t>
      </w:r>
    </w:p>
    <w:p w:rsidR="00F32CE1" w:rsidRDefault="00F32CE1" w:rsidP="00F32CE1">
      <w:pPr>
        <w:spacing w:after="0" w:line="360" w:lineRule="auto"/>
        <w:jc w:val="both"/>
        <w:rPr>
          <w:rFonts w:ascii="Arial" w:hAnsi="Arial" w:cs="Arial"/>
          <w:lang w:val="hu-HU"/>
        </w:rPr>
      </w:pPr>
      <w:r w:rsidRPr="00F32CE1">
        <w:rPr>
          <w:rFonts w:ascii="Arial" w:hAnsi="Arial" w:cs="Arial"/>
          <w:lang w:val="hu-HU"/>
        </w:rPr>
        <w:t xml:space="preserve">Az új GA-K padlólemeznek köszönhetően alacsonyabbra kerülhetett a motorháztető, így </w:t>
      </w:r>
      <w:proofErr w:type="spellStart"/>
      <w:r w:rsidRPr="00F32CE1">
        <w:rPr>
          <w:rFonts w:ascii="Arial" w:hAnsi="Arial" w:cs="Arial"/>
          <w:lang w:val="hu-HU"/>
        </w:rPr>
        <w:t>Kajino</w:t>
      </w:r>
      <w:proofErr w:type="spellEnd"/>
      <w:r w:rsidRPr="00F32CE1">
        <w:rPr>
          <w:rFonts w:ascii="Arial" w:hAnsi="Arial" w:cs="Arial"/>
          <w:lang w:val="hu-HU"/>
        </w:rPr>
        <w:t xml:space="preserve"> csapata igazán különleges sziluettet alkothatott, amelynek erősen lefelé húzott végpontjai </w:t>
      </w:r>
      <w:r w:rsidRPr="00F32CE1">
        <w:rPr>
          <w:rFonts w:ascii="Arial" w:hAnsi="Arial" w:cs="Arial"/>
          <w:lang w:val="hu-HU"/>
        </w:rPr>
        <w:lastRenderedPageBreak/>
        <w:t>dinamikus, mégis lágyan áramló formákat alkotnak. Az ES leglátványosabb eleme azonban az orrkialakítása, ami az egyes modellváltozatoknál látványosan más és más. A standard változatok elegáns hűtőrácsát a középen elhelyezett Lexus-emblémából kiinduló díszlécek alkotják, míg a modellsorozatban most először megjelenő F SPORT kivitelnél a hűtő megjelenését fekete színű, keresztirányú mintázat határozza meg, harmonikus összhangban az első sarkok kimetszett elemeivel.</w:t>
      </w:r>
      <w:r w:rsidR="004C1BBD">
        <w:rPr>
          <w:rFonts w:ascii="Arial" w:hAnsi="Arial" w:cs="Arial"/>
          <w:lang w:val="hu-HU"/>
        </w:rPr>
        <w:t xml:space="preserve"> </w:t>
      </w:r>
      <w:r w:rsidRPr="00F32CE1">
        <w:rPr>
          <w:rFonts w:ascii="Arial" w:hAnsi="Arial" w:cs="Arial"/>
          <w:lang w:val="hu-HU"/>
        </w:rPr>
        <w:t xml:space="preserve">A korábbi </w:t>
      </w:r>
      <w:proofErr w:type="gramStart"/>
      <w:r w:rsidRPr="00F32CE1">
        <w:rPr>
          <w:rFonts w:ascii="Arial" w:hAnsi="Arial" w:cs="Arial"/>
          <w:lang w:val="hu-HU"/>
        </w:rPr>
        <w:t>generációktól</w:t>
      </w:r>
      <w:proofErr w:type="gramEnd"/>
      <w:r w:rsidRPr="00F32CE1">
        <w:rPr>
          <w:rFonts w:ascii="Arial" w:hAnsi="Arial" w:cs="Arial"/>
          <w:lang w:val="hu-HU"/>
        </w:rPr>
        <w:t xml:space="preserve"> eltérően az autó megjelenését most lendületes tetővonal határozza meg, kihangsúlyozva a jármű alacsonyabb építését és áramvonalasságát. A letisztult, finoman kidolgozott hátsó rész LED lámpatestei </w:t>
      </w:r>
      <w:proofErr w:type="spellStart"/>
      <w:r w:rsidRPr="00F32CE1">
        <w:rPr>
          <w:rFonts w:ascii="Arial" w:hAnsi="Arial" w:cs="Arial"/>
          <w:lang w:val="hu-HU"/>
        </w:rPr>
        <w:t>körülölelik</w:t>
      </w:r>
      <w:proofErr w:type="spellEnd"/>
      <w:r w:rsidRPr="00F32CE1">
        <w:rPr>
          <w:rFonts w:ascii="Arial" w:hAnsi="Arial" w:cs="Arial"/>
          <w:lang w:val="hu-HU"/>
        </w:rPr>
        <w:t xml:space="preserve"> a sarkokat, így látványuk minden nézőpontból jól érvényesül. Az F SPORT modellek megjelenését hátsó légterelő és emblémák teszik teljessé. A standard ES modellekhez három különböző, 17 és 18 colos keréktárcsa rendelhető, az F SPORT változat pedig 19 colos</w:t>
      </w:r>
      <w:r w:rsidRPr="00F32CE1">
        <w:rPr>
          <w:rFonts w:ascii="Arial" w:hAnsi="Arial" w:cs="Arial"/>
          <w:vertAlign w:val="superscript"/>
          <w:lang w:val="hu-HU"/>
        </w:rPr>
        <w:t>1</w:t>
      </w:r>
      <w:r w:rsidRPr="00F32CE1">
        <w:rPr>
          <w:rFonts w:ascii="Arial" w:hAnsi="Arial" w:cs="Arial"/>
          <w:lang w:val="hu-HU"/>
        </w:rPr>
        <w:t xml:space="preserve"> kerekeken gördül, amelyeknek dizájnja hasonló a Lexus LC kupé keréktárcsájához.</w:t>
      </w:r>
      <w:r w:rsidR="004C1BBD">
        <w:rPr>
          <w:rFonts w:ascii="Arial" w:hAnsi="Arial" w:cs="Arial"/>
          <w:lang w:val="hu-HU"/>
        </w:rPr>
        <w:t xml:space="preserve"> </w:t>
      </w:r>
      <w:r w:rsidRPr="00F32CE1">
        <w:rPr>
          <w:rFonts w:ascii="Arial" w:hAnsi="Arial" w:cs="Arial"/>
          <w:lang w:val="hu-HU"/>
        </w:rPr>
        <w:t xml:space="preserve">A külső fényezések 12 árnyalatból álló palettáján új bézs és zöld színek is megjelentek. A Jég </w:t>
      </w:r>
      <w:proofErr w:type="spellStart"/>
      <w:r w:rsidRPr="00F32CE1">
        <w:rPr>
          <w:rFonts w:ascii="Arial" w:hAnsi="Arial" w:cs="Arial"/>
          <w:lang w:val="hu-HU"/>
        </w:rPr>
        <w:t>Ekrü</w:t>
      </w:r>
      <w:proofErr w:type="spellEnd"/>
      <w:r w:rsidRPr="00F32CE1">
        <w:rPr>
          <w:rFonts w:ascii="Arial" w:hAnsi="Arial" w:cs="Arial"/>
          <w:lang w:val="hu-HU"/>
        </w:rPr>
        <w:t xml:space="preserve"> a frissen hullott hó fényhatását idézi, a Napfény Zöld pedig a napsütésben ragyogó óceánra emlékeztet. Az F SPORT modellek kínálatában szereplő </w:t>
      </w:r>
      <w:proofErr w:type="gramStart"/>
      <w:r w:rsidRPr="00F32CE1">
        <w:rPr>
          <w:rFonts w:ascii="Arial" w:hAnsi="Arial" w:cs="Arial"/>
          <w:lang w:val="hu-HU"/>
        </w:rPr>
        <w:t>exkluzív</w:t>
      </w:r>
      <w:proofErr w:type="gramEnd"/>
      <w:r w:rsidRPr="00F32CE1">
        <w:rPr>
          <w:rFonts w:ascii="Arial" w:hAnsi="Arial" w:cs="Arial"/>
          <w:lang w:val="hu-HU"/>
        </w:rPr>
        <w:t xml:space="preserve"> Viharkék és F Fehér színek hatásosan egészítik ki az autó energiától feszülő dizájnját.</w:t>
      </w:r>
    </w:p>
    <w:p w:rsidR="00937852" w:rsidRPr="00F32CE1" w:rsidRDefault="00937852" w:rsidP="00F32CE1">
      <w:pPr>
        <w:spacing w:after="0" w:line="360" w:lineRule="auto"/>
        <w:jc w:val="both"/>
        <w:rPr>
          <w:rFonts w:ascii="Arial" w:hAnsi="Arial" w:cs="Arial"/>
          <w:lang w:val="hu-HU"/>
        </w:rPr>
      </w:pPr>
    </w:p>
    <w:p w:rsidR="00F32CE1" w:rsidRPr="00F32CE1" w:rsidRDefault="00F32CE1" w:rsidP="00F32CE1">
      <w:pPr>
        <w:spacing w:after="0" w:line="360" w:lineRule="auto"/>
        <w:jc w:val="both"/>
        <w:rPr>
          <w:rFonts w:ascii="Arial" w:hAnsi="Arial" w:cs="Arial"/>
          <w:b/>
          <w:lang w:val="hu-HU"/>
        </w:rPr>
      </w:pPr>
      <w:r w:rsidRPr="00F32CE1">
        <w:rPr>
          <w:rFonts w:ascii="Arial" w:hAnsi="Arial" w:cs="Arial"/>
          <w:b/>
          <w:lang w:val="hu-HU"/>
        </w:rPr>
        <w:t>A jövő Lexus-utastere</w:t>
      </w:r>
    </w:p>
    <w:p w:rsidR="00F32CE1" w:rsidRDefault="00F32CE1" w:rsidP="00F32CE1">
      <w:pPr>
        <w:spacing w:after="0" w:line="360" w:lineRule="auto"/>
        <w:jc w:val="both"/>
        <w:rPr>
          <w:rFonts w:ascii="Arial" w:hAnsi="Arial" w:cs="Arial"/>
          <w:lang w:val="hu-HU"/>
        </w:rPr>
      </w:pPr>
      <w:r w:rsidRPr="00F32CE1">
        <w:rPr>
          <w:rFonts w:ascii="Arial" w:hAnsi="Arial" w:cs="Arial"/>
          <w:lang w:val="hu-HU"/>
        </w:rPr>
        <w:t xml:space="preserve">Az ES belső terének látványát és hangulatát megformáló </w:t>
      </w:r>
      <w:proofErr w:type="spellStart"/>
      <w:r w:rsidRPr="00F32CE1">
        <w:rPr>
          <w:rFonts w:ascii="Arial" w:hAnsi="Arial" w:cs="Arial"/>
          <w:lang w:val="hu-HU"/>
        </w:rPr>
        <w:t>dizájnerek</w:t>
      </w:r>
      <w:proofErr w:type="spellEnd"/>
      <w:r w:rsidRPr="00F32CE1">
        <w:rPr>
          <w:rFonts w:ascii="Arial" w:hAnsi="Arial" w:cs="Arial"/>
          <w:lang w:val="hu-HU"/>
        </w:rPr>
        <w:t xml:space="preserve"> számára a Lexus </w:t>
      </w:r>
      <w:proofErr w:type="spellStart"/>
      <w:r w:rsidRPr="00F32CE1">
        <w:rPr>
          <w:rFonts w:ascii="Arial" w:hAnsi="Arial" w:cs="Arial"/>
          <w:lang w:val="hu-HU"/>
        </w:rPr>
        <w:t>Future</w:t>
      </w:r>
      <w:proofErr w:type="spellEnd"/>
      <w:r w:rsidRPr="00F32CE1">
        <w:rPr>
          <w:rFonts w:ascii="Arial" w:hAnsi="Arial" w:cs="Arial"/>
          <w:lang w:val="hu-HU"/>
        </w:rPr>
        <w:t xml:space="preserve"> </w:t>
      </w:r>
      <w:proofErr w:type="spellStart"/>
      <w:r w:rsidRPr="00F32CE1">
        <w:rPr>
          <w:rFonts w:ascii="Arial" w:hAnsi="Arial" w:cs="Arial"/>
          <w:lang w:val="hu-HU"/>
        </w:rPr>
        <w:t>Interior</w:t>
      </w:r>
      <w:proofErr w:type="spellEnd"/>
      <w:r w:rsidRPr="00F32CE1">
        <w:rPr>
          <w:rFonts w:ascii="Arial" w:hAnsi="Arial" w:cs="Arial"/>
          <w:lang w:val="hu-HU"/>
        </w:rPr>
        <w:t xml:space="preserve"> tanulmány szolgált kiinduló pontként, amelyben ügyesen keveredik a vezetőt </w:t>
      </w:r>
      <w:proofErr w:type="spellStart"/>
      <w:r w:rsidRPr="00F32CE1">
        <w:rPr>
          <w:rFonts w:ascii="Arial" w:hAnsi="Arial" w:cs="Arial"/>
          <w:lang w:val="hu-HU"/>
        </w:rPr>
        <w:t>körülölelő</w:t>
      </w:r>
      <w:proofErr w:type="spellEnd"/>
      <w:r w:rsidRPr="00F32CE1">
        <w:rPr>
          <w:rFonts w:ascii="Arial" w:hAnsi="Arial" w:cs="Arial"/>
          <w:lang w:val="hu-HU"/>
        </w:rPr>
        <w:t xml:space="preserve"> </w:t>
      </w:r>
      <w:proofErr w:type="spellStart"/>
      <w:r w:rsidRPr="00F32CE1">
        <w:rPr>
          <w:rFonts w:ascii="Arial" w:hAnsi="Arial" w:cs="Arial"/>
          <w:lang w:val="hu-HU"/>
        </w:rPr>
        <w:t>cockpit</w:t>
      </w:r>
      <w:proofErr w:type="spellEnd"/>
      <w:r w:rsidRPr="00F32CE1">
        <w:rPr>
          <w:rFonts w:ascii="Arial" w:hAnsi="Arial" w:cs="Arial"/>
          <w:lang w:val="hu-HU"/>
        </w:rPr>
        <w:t xml:space="preserve"> az első utas tágas és kényelmes terével. A központi kijelző, a műszeregység és a </w:t>
      </w:r>
      <w:proofErr w:type="spellStart"/>
      <w:r w:rsidRPr="00F32CE1">
        <w:rPr>
          <w:rFonts w:ascii="Arial" w:hAnsi="Arial" w:cs="Arial"/>
          <w:lang w:val="hu-HU"/>
        </w:rPr>
        <w:t>head-up</w:t>
      </w:r>
      <w:proofErr w:type="spellEnd"/>
      <w:r w:rsidRPr="00F32CE1">
        <w:rPr>
          <w:rFonts w:ascii="Arial" w:hAnsi="Arial" w:cs="Arial"/>
          <w:lang w:val="hu-HU"/>
        </w:rPr>
        <w:t xml:space="preserve"> display egy szoros egységben kapott helyet; ezzel az átgondolt elhelyezéssel sikerült elérni, hogy a vezető folyamatosan az úton tarthassa a tekintetét. A Lexus ezt a </w:t>
      </w:r>
      <w:proofErr w:type="gramStart"/>
      <w:r w:rsidRPr="00F32CE1">
        <w:rPr>
          <w:rFonts w:ascii="Arial" w:hAnsi="Arial" w:cs="Arial"/>
          <w:lang w:val="hu-HU"/>
        </w:rPr>
        <w:t>koncepciót</w:t>
      </w:r>
      <w:proofErr w:type="gramEnd"/>
      <w:r w:rsidRPr="00F32CE1">
        <w:rPr>
          <w:rFonts w:ascii="Arial" w:hAnsi="Arial" w:cs="Arial"/>
          <w:lang w:val="hu-HU"/>
        </w:rPr>
        <w:t xml:space="preserve"> “vezérlőállásnak” nevezte el, mert a beülés pillanatától kezdve az összes kezelőegység karnyújtásnyira található, és az összes műszer a közvetlen látómezőben helyezkedik el. A kartámaszok kényelmesen a vezető könyöke alá </w:t>
      </w:r>
      <w:proofErr w:type="spellStart"/>
      <w:r w:rsidRPr="00F32CE1">
        <w:rPr>
          <w:rFonts w:ascii="Arial" w:hAnsi="Arial" w:cs="Arial"/>
          <w:lang w:val="hu-HU"/>
        </w:rPr>
        <w:t>siklanak</w:t>
      </w:r>
      <w:proofErr w:type="spellEnd"/>
      <w:r w:rsidRPr="00F32CE1">
        <w:rPr>
          <w:rFonts w:ascii="Arial" w:hAnsi="Arial" w:cs="Arial"/>
          <w:lang w:val="hu-HU"/>
        </w:rPr>
        <w:t>, akinek a nyomógombok kezeléséhez nem kell a levennie kezét a kormányról.</w:t>
      </w:r>
      <w:r w:rsidR="00937852">
        <w:rPr>
          <w:rFonts w:ascii="Arial" w:hAnsi="Arial" w:cs="Arial"/>
          <w:lang w:val="hu-HU"/>
        </w:rPr>
        <w:t xml:space="preserve"> </w:t>
      </w:r>
      <w:r w:rsidRPr="00F32CE1">
        <w:rPr>
          <w:rFonts w:ascii="Arial" w:hAnsi="Arial" w:cs="Arial"/>
          <w:lang w:val="hu-HU"/>
        </w:rPr>
        <w:t xml:space="preserve">A vezető figyelmét elterelő hatásokat tovább csökkenti az opcionális </w:t>
      </w:r>
      <w:proofErr w:type="spellStart"/>
      <w:r w:rsidRPr="00F32CE1">
        <w:rPr>
          <w:rFonts w:ascii="Arial" w:hAnsi="Arial" w:cs="Arial"/>
          <w:lang w:val="hu-HU"/>
        </w:rPr>
        <w:t>head-up</w:t>
      </w:r>
      <w:proofErr w:type="spellEnd"/>
      <w:r w:rsidRPr="00F32CE1">
        <w:rPr>
          <w:rFonts w:ascii="Arial" w:hAnsi="Arial" w:cs="Arial"/>
          <w:lang w:val="hu-HU"/>
        </w:rPr>
        <w:t xml:space="preserve"> display, ami az összes fontos </w:t>
      </w:r>
      <w:proofErr w:type="gramStart"/>
      <w:r w:rsidRPr="00F32CE1">
        <w:rPr>
          <w:rFonts w:ascii="Arial" w:hAnsi="Arial" w:cs="Arial"/>
          <w:lang w:val="hu-HU"/>
        </w:rPr>
        <w:t>információt</w:t>
      </w:r>
      <w:proofErr w:type="gramEnd"/>
      <w:r w:rsidRPr="00F32CE1">
        <w:rPr>
          <w:rFonts w:ascii="Arial" w:hAnsi="Arial" w:cs="Arial"/>
          <w:lang w:val="hu-HU"/>
        </w:rPr>
        <w:t xml:space="preserve"> a vezető elé, a szélvédőre vetíti. A luxuskategória legnagyobb méretű színes kijelzője a vezető által kedvelt paramétereknek megfelelően állítható. A kijelző – az olyan alapvető </w:t>
      </w:r>
      <w:proofErr w:type="gramStart"/>
      <w:r w:rsidRPr="00F32CE1">
        <w:rPr>
          <w:rFonts w:ascii="Arial" w:hAnsi="Arial" w:cs="Arial"/>
          <w:lang w:val="hu-HU"/>
        </w:rPr>
        <w:t>funkciókon</w:t>
      </w:r>
      <w:proofErr w:type="gramEnd"/>
      <w:r w:rsidRPr="00F32CE1">
        <w:rPr>
          <w:rFonts w:ascii="Arial" w:hAnsi="Arial" w:cs="Arial"/>
          <w:lang w:val="hu-HU"/>
        </w:rPr>
        <w:t xml:space="preserve"> kívül, mint a sebesség, az üzemanyagszint, vagy a váltókar állása – képes megjeleníteni a sebességkorlátozó táblákat, a sávtartó automatika figyelmeztetéseit, vagy a navigáció iránymutató jelzéseit.</w:t>
      </w:r>
      <w:r w:rsidR="00937852">
        <w:rPr>
          <w:rFonts w:ascii="Arial" w:hAnsi="Arial" w:cs="Arial"/>
          <w:lang w:val="hu-HU"/>
        </w:rPr>
        <w:t xml:space="preserve"> </w:t>
      </w:r>
      <w:r w:rsidRPr="00F32CE1">
        <w:rPr>
          <w:rFonts w:ascii="Arial" w:hAnsi="Arial" w:cs="Arial"/>
          <w:lang w:val="hu-HU"/>
        </w:rPr>
        <w:t>Nagyon fontos, hogy autózás közben a vezetőnek nemcsak látnia, hanem éreznie is kell. Az ES-</w:t>
      </w:r>
      <w:proofErr w:type="spellStart"/>
      <w:r w:rsidRPr="00F32CE1">
        <w:rPr>
          <w:rFonts w:ascii="Arial" w:hAnsi="Arial" w:cs="Arial"/>
          <w:lang w:val="hu-HU"/>
        </w:rPr>
        <w:t>ben</w:t>
      </w:r>
      <w:proofErr w:type="spellEnd"/>
      <w:r w:rsidRPr="00F32CE1">
        <w:rPr>
          <w:rFonts w:ascii="Arial" w:hAnsi="Arial" w:cs="Arial"/>
          <w:lang w:val="hu-HU"/>
        </w:rPr>
        <w:t xml:space="preserve"> az ülés</w:t>
      </w:r>
      <w:proofErr w:type="gramStart"/>
      <w:r w:rsidRPr="00F32CE1">
        <w:rPr>
          <w:rFonts w:ascii="Arial" w:hAnsi="Arial" w:cs="Arial"/>
          <w:lang w:val="hu-HU"/>
        </w:rPr>
        <w:t>pozíción</w:t>
      </w:r>
      <w:proofErr w:type="gramEnd"/>
      <w:r w:rsidRPr="00F32CE1">
        <w:rPr>
          <w:rFonts w:ascii="Arial" w:hAnsi="Arial" w:cs="Arial"/>
          <w:lang w:val="hu-HU"/>
        </w:rPr>
        <w:t xml:space="preserve"> is javítottak, természetesebb a kormány dőlésszöge, javítottak a pedálok pozícióján, sőt opcióként egy tíz irányban állítható ülés is választható. A kormánykerék az LS-</w:t>
      </w:r>
      <w:proofErr w:type="spellStart"/>
      <w:r w:rsidRPr="00F32CE1">
        <w:rPr>
          <w:rFonts w:ascii="Arial" w:hAnsi="Arial" w:cs="Arial"/>
          <w:lang w:val="hu-HU"/>
        </w:rPr>
        <w:t>ből</w:t>
      </w:r>
      <w:proofErr w:type="spellEnd"/>
      <w:r w:rsidRPr="00F32CE1">
        <w:rPr>
          <w:rFonts w:ascii="Arial" w:hAnsi="Arial" w:cs="Arial"/>
          <w:lang w:val="hu-HU"/>
        </w:rPr>
        <w:t xml:space="preserve"> </w:t>
      </w:r>
      <w:proofErr w:type="spellStart"/>
      <w:r w:rsidRPr="00F32CE1">
        <w:rPr>
          <w:rFonts w:ascii="Arial" w:hAnsi="Arial" w:cs="Arial"/>
          <w:lang w:val="hu-HU"/>
        </w:rPr>
        <w:t>szármatik</w:t>
      </w:r>
      <w:proofErr w:type="spellEnd"/>
      <w:r w:rsidRPr="00F32CE1">
        <w:rPr>
          <w:rFonts w:ascii="Arial" w:hAnsi="Arial" w:cs="Arial"/>
          <w:lang w:val="hu-HU"/>
        </w:rPr>
        <w:t xml:space="preserve">, </w:t>
      </w:r>
      <w:r w:rsidRPr="00F32CE1">
        <w:rPr>
          <w:rFonts w:ascii="Arial" w:hAnsi="Arial" w:cs="Arial"/>
          <w:lang w:val="hu-HU"/>
        </w:rPr>
        <w:lastRenderedPageBreak/>
        <w:t>karimája ergonomikus, és akár fa berakással és fűtéssel is rendelhető. Az első ülések is fűthetők, sőt szellőztetéssel is megrendelhetők; ilyenkor egy ventilátor közvetlenül a légkondicionálóból szívja a hideg levegőt, így gyorsabb hűtőhatást ér el.</w:t>
      </w:r>
      <w:r w:rsidR="00937852">
        <w:rPr>
          <w:rFonts w:ascii="Arial" w:hAnsi="Arial" w:cs="Arial"/>
          <w:lang w:val="hu-HU"/>
        </w:rPr>
        <w:t xml:space="preserve"> </w:t>
      </w:r>
      <w:r w:rsidRPr="00F32CE1">
        <w:rPr>
          <w:rFonts w:ascii="Arial" w:hAnsi="Arial" w:cs="Arial"/>
          <w:lang w:val="hu-HU"/>
        </w:rPr>
        <w:t xml:space="preserve">Az autóban ülők akadálytalanul kapcsolatban maradhatnak a külvilággal, amiről a számos kapcsolt szolgáltatást kínáló opcionális </w:t>
      </w:r>
      <w:proofErr w:type="gramStart"/>
      <w:r w:rsidRPr="00F32CE1">
        <w:rPr>
          <w:rFonts w:ascii="Arial" w:hAnsi="Arial" w:cs="Arial"/>
          <w:lang w:val="hu-HU"/>
        </w:rPr>
        <w:t>navigációs</w:t>
      </w:r>
      <w:proofErr w:type="gramEnd"/>
      <w:r w:rsidRPr="00F32CE1">
        <w:rPr>
          <w:rFonts w:ascii="Arial" w:hAnsi="Arial" w:cs="Arial"/>
          <w:lang w:val="hu-HU"/>
        </w:rPr>
        <w:t xml:space="preserve"> rendszer gondoskodik; a navigáció egyébként egy 12,3 colos multimédia kijelzővel és a második generációs </w:t>
      </w:r>
      <w:proofErr w:type="spellStart"/>
      <w:r w:rsidRPr="00F32CE1">
        <w:rPr>
          <w:rFonts w:ascii="Arial" w:hAnsi="Arial" w:cs="Arial"/>
          <w:lang w:val="hu-HU"/>
        </w:rPr>
        <w:t>Remote</w:t>
      </w:r>
      <w:proofErr w:type="spellEnd"/>
      <w:r w:rsidRPr="00F32CE1">
        <w:rPr>
          <w:rFonts w:ascii="Arial" w:hAnsi="Arial" w:cs="Arial"/>
          <w:lang w:val="hu-HU"/>
        </w:rPr>
        <w:t xml:space="preserve"> </w:t>
      </w:r>
      <w:proofErr w:type="spellStart"/>
      <w:r w:rsidRPr="00F32CE1">
        <w:rPr>
          <w:rFonts w:ascii="Arial" w:hAnsi="Arial" w:cs="Arial"/>
          <w:lang w:val="hu-HU"/>
        </w:rPr>
        <w:t>Touch</w:t>
      </w:r>
      <w:proofErr w:type="spellEnd"/>
      <w:r w:rsidRPr="00F32CE1">
        <w:rPr>
          <w:rFonts w:ascii="Arial" w:hAnsi="Arial" w:cs="Arial"/>
          <w:lang w:val="hu-HU"/>
        </w:rPr>
        <w:t xml:space="preserve"> érintőpaddal kezelhető. A rendszer hangvezérlése mobil asszisztensként is működik majd, amivel a vezető okostelefonja is vezérelhető.</w:t>
      </w:r>
      <w:r w:rsidR="00937852">
        <w:rPr>
          <w:rFonts w:ascii="Arial" w:hAnsi="Arial" w:cs="Arial"/>
          <w:lang w:val="hu-HU"/>
        </w:rPr>
        <w:t xml:space="preserve"> </w:t>
      </w:r>
      <w:r w:rsidRPr="00F32CE1">
        <w:rPr>
          <w:rFonts w:ascii="Arial" w:hAnsi="Arial" w:cs="Arial"/>
          <w:lang w:val="hu-HU"/>
        </w:rPr>
        <w:t>A hátsó utasok kényelme már hosszú ideje az ES egyik védjegye, és az új modellben ezt a meredekebben ereszkedő tetővonal ellenére is sikerült magasabb szintre emelni. Ezt a csípőpont alacsonyabbra helyezésével és gondosan megformált, tágasabb fejteret kínáló tetőkárpitozással sikerült megoldani, nem beszélve a hosszabb tengelytávolságból adódó bőségesebb lábtérről.</w:t>
      </w:r>
      <w:r w:rsidR="001020C9">
        <w:rPr>
          <w:rFonts w:ascii="Arial" w:hAnsi="Arial" w:cs="Arial"/>
          <w:lang w:val="hu-HU"/>
        </w:rPr>
        <w:t xml:space="preserve"> </w:t>
      </w:r>
      <w:r w:rsidRPr="00F32CE1">
        <w:rPr>
          <w:rFonts w:ascii="Arial" w:hAnsi="Arial" w:cs="Arial"/>
          <w:lang w:val="hu-HU"/>
        </w:rPr>
        <w:t>Az utastér új színsémái jól beleillenek a ‘</w:t>
      </w:r>
      <w:proofErr w:type="gramStart"/>
      <w:r w:rsidRPr="00F32CE1">
        <w:rPr>
          <w:rFonts w:ascii="Arial" w:hAnsi="Arial" w:cs="Arial"/>
          <w:lang w:val="hu-HU"/>
        </w:rPr>
        <w:t>provokatív</w:t>
      </w:r>
      <w:proofErr w:type="gramEnd"/>
      <w:r w:rsidRPr="00F32CE1">
        <w:rPr>
          <w:rFonts w:ascii="Arial" w:hAnsi="Arial" w:cs="Arial"/>
          <w:lang w:val="hu-HU"/>
        </w:rPr>
        <w:t xml:space="preserve"> elegancia’ alaptémájába. A Telt Krémszín opció és a barna tetőkárpit kombinációja modern, ugyanakkor meghitt látványt és hangulatot teremt. A választékban megtalálható még a Fekete, a </w:t>
      </w:r>
      <w:proofErr w:type="spellStart"/>
      <w:r w:rsidRPr="00F32CE1">
        <w:rPr>
          <w:rFonts w:ascii="Arial" w:hAnsi="Arial" w:cs="Arial"/>
          <w:lang w:val="hu-HU"/>
        </w:rPr>
        <w:t>Chateau</w:t>
      </w:r>
      <w:proofErr w:type="spellEnd"/>
      <w:r w:rsidRPr="00F32CE1">
        <w:rPr>
          <w:rFonts w:ascii="Arial" w:hAnsi="Arial" w:cs="Arial"/>
          <w:lang w:val="hu-HU"/>
        </w:rPr>
        <w:t xml:space="preserve"> és a Topáz Barna is.</w:t>
      </w:r>
      <w:r w:rsidR="004C1BBD">
        <w:rPr>
          <w:rFonts w:ascii="Arial" w:hAnsi="Arial" w:cs="Arial"/>
          <w:lang w:val="hu-HU"/>
        </w:rPr>
        <w:t xml:space="preserve"> </w:t>
      </w:r>
      <w:r w:rsidRPr="00F32CE1">
        <w:rPr>
          <w:rFonts w:ascii="Arial" w:hAnsi="Arial" w:cs="Arial"/>
          <w:lang w:val="hu-HU"/>
        </w:rPr>
        <w:t xml:space="preserve">Az új F SPORT változat belső tere egészen más benyomást kelt: a </w:t>
      </w:r>
      <w:proofErr w:type="spellStart"/>
      <w:r w:rsidRPr="00F32CE1">
        <w:rPr>
          <w:rFonts w:ascii="Arial" w:hAnsi="Arial" w:cs="Arial"/>
          <w:lang w:val="hu-HU"/>
        </w:rPr>
        <w:t>dizájnerek</w:t>
      </w:r>
      <w:proofErr w:type="spellEnd"/>
      <w:r w:rsidRPr="00F32CE1">
        <w:rPr>
          <w:rFonts w:ascii="Arial" w:hAnsi="Arial" w:cs="Arial"/>
          <w:lang w:val="hu-HU"/>
        </w:rPr>
        <w:t xml:space="preserve"> egy újfajta metálhatású kabindekorációt dolgoztak ki, ami a Lexus minden eddigi megoldásától különbözik. Az utastér egyedi karakterét a tradicionális japán kardok által ihletett “</w:t>
      </w:r>
      <w:proofErr w:type="spellStart"/>
      <w:r w:rsidRPr="00F32CE1">
        <w:rPr>
          <w:rFonts w:ascii="Arial" w:hAnsi="Arial" w:cs="Arial"/>
          <w:lang w:val="hu-HU"/>
        </w:rPr>
        <w:t>Hadori</w:t>
      </w:r>
      <w:proofErr w:type="spellEnd"/>
      <w:r w:rsidRPr="00F32CE1">
        <w:rPr>
          <w:rFonts w:ascii="Arial" w:hAnsi="Arial" w:cs="Arial"/>
          <w:lang w:val="hu-HU"/>
        </w:rPr>
        <w:t xml:space="preserve">” mintázat teremti meg, aminek szeszélyes hullámvonalai háromdimenziós hatást keltenek, és látványuk minden szögből más és más. Ez csupán egy apró, finom hatás, mégis jól példázza, milyen gondos kézműves munkával érte el a Lexus, hogy az F SPORT igazán különleges helyet foglaljon el a modell kínálatában. A standard ES modellek vásárlói továbbra is szabadon választhatnak a hagyományos anyagok, például a bambusz és a </w:t>
      </w:r>
      <w:proofErr w:type="spellStart"/>
      <w:r w:rsidRPr="00F32CE1">
        <w:rPr>
          <w:rFonts w:ascii="Arial" w:hAnsi="Arial" w:cs="Arial"/>
          <w:lang w:val="hu-HU"/>
        </w:rPr>
        <w:t>Shimamoku</w:t>
      </w:r>
      <w:proofErr w:type="spellEnd"/>
      <w:r w:rsidRPr="00F32CE1">
        <w:rPr>
          <w:rFonts w:ascii="Arial" w:hAnsi="Arial" w:cs="Arial"/>
          <w:lang w:val="hu-HU"/>
        </w:rPr>
        <w:t xml:space="preserve"> fabetétek között, amelyek olyan kézműves tudást és kidolgozást </w:t>
      </w:r>
      <w:proofErr w:type="spellStart"/>
      <w:r w:rsidRPr="00F32CE1">
        <w:rPr>
          <w:rFonts w:ascii="Arial" w:hAnsi="Arial" w:cs="Arial"/>
          <w:lang w:val="hu-HU"/>
        </w:rPr>
        <w:t>sugallnak</w:t>
      </w:r>
      <w:proofErr w:type="spellEnd"/>
      <w:r w:rsidRPr="00F32CE1">
        <w:rPr>
          <w:rFonts w:ascii="Arial" w:hAnsi="Arial" w:cs="Arial"/>
          <w:lang w:val="hu-HU"/>
        </w:rPr>
        <w:t>, amit a luxusautók vásárlói elvárnak és nagyra értékelnek.</w:t>
      </w:r>
    </w:p>
    <w:p w:rsidR="001020C9" w:rsidRPr="00F32CE1" w:rsidRDefault="001020C9" w:rsidP="00F32CE1">
      <w:pPr>
        <w:spacing w:after="0" w:line="360" w:lineRule="auto"/>
        <w:jc w:val="both"/>
        <w:rPr>
          <w:rFonts w:ascii="Arial" w:hAnsi="Arial" w:cs="Arial"/>
          <w:lang w:val="hu-HU"/>
        </w:rPr>
      </w:pPr>
    </w:p>
    <w:p w:rsidR="00F32CE1" w:rsidRPr="00F32CE1" w:rsidRDefault="00F32CE1" w:rsidP="00F32CE1">
      <w:pPr>
        <w:spacing w:after="0" w:line="360" w:lineRule="auto"/>
        <w:jc w:val="both"/>
        <w:rPr>
          <w:rFonts w:ascii="Arial" w:hAnsi="Arial" w:cs="Arial"/>
          <w:b/>
          <w:lang w:val="hu-HU"/>
        </w:rPr>
      </w:pPr>
      <w:r w:rsidRPr="00F32CE1">
        <w:rPr>
          <w:rFonts w:ascii="Arial" w:hAnsi="Arial" w:cs="Arial"/>
          <w:b/>
          <w:lang w:val="hu-HU"/>
        </w:rPr>
        <w:t>A teljesítmény új dimenziói</w:t>
      </w:r>
    </w:p>
    <w:p w:rsidR="001020C9" w:rsidRDefault="00F32CE1" w:rsidP="00F32CE1">
      <w:pPr>
        <w:spacing w:after="0" w:line="360" w:lineRule="auto"/>
        <w:jc w:val="both"/>
        <w:rPr>
          <w:rFonts w:ascii="Arial" w:hAnsi="Arial" w:cs="Arial"/>
          <w:lang w:val="hu-HU"/>
        </w:rPr>
      </w:pPr>
      <w:r w:rsidRPr="00F32CE1">
        <w:rPr>
          <w:rFonts w:ascii="Arial" w:hAnsi="Arial" w:cs="Arial"/>
          <w:lang w:val="hu-HU"/>
        </w:rPr>
        <w:t xml:space="preserve">A </w:t>
      </w:r>
      <w:proofErr w:type="spellStart"/>
      <w:r w:rsidRPr="00F32CE1">
        <w:rPr>
          <w:rFonts w:ascii="Arial" w:hAnsi="Arial" w:cs="Arial"/>
          <w:lang w:val="hu-HU"/>
        </w:rPr>
        <w:t>Yasuhiro</w:t>
      </w:r>
      <w:proofErr w:type="spellEnd"/>
      <w:r w:rsidRPr="00F32CE1">
        <w:rPr>
          <w:rFonts w:ascii="Arial" w:hAnsi="Arial" w:cs="Arial"/>
          <w:lang w:val="hu-HU"/>
        </w:rPr>
        <w:t xml:space="preserve"> </w:t>
      </w:r>
      <w:proofErr w:type="spellStart"/>
      <w:r w:rsidRPr="00F32CE1">
        <w:rPr>
          <w:rFonts w:ascii="Arial" w:hAnsi="Arial" w:cs="Arial"/>
          <w:lang w:val="hu-HU"/>
        </w:rPr>
        <w:t>Sakakibara</w:t>
      </w:r>
      <w:proofErr w:type="spellEnd"/>
      <w:r w:rsidRPr="00F32CE1">
        <w:rPr>
          <w:rFonts w:ascii="Arial" w:hAnsi="Arial" w:cs="Arial"/>
          <w:lang w:val="hu-HU"/>
        </w:rPr>
        <w:t xml:space="preserve"> főmérnök által vezetett mérnökcsapat számára egyértelmű volt a cél: át kell formálni az ES imázsát. Ez annyit jelentett, hogy az eddig elsősorban kényelmes és csendes kabinjáról ismert </w:t>
      </w:r>
      <w:proofErr w:type="spellStart"/>
      <w:r w:rsidRPr="00F32CE1">
        <w:rPr>
          <w:rFonts w:ascii="Arial" w:hAnsi="Arial" w:cs="Arial"/>
          <w:lang w:val="hu-HU"/>
        </w:rPr>
        <w:t>szedánt</w:t>
      </w:r>
      <w:proofErr w:type="spellEnd"/>
      <w:r w:rsidRPr="00F32CE1">
        <w:rPr>
          <w:rFonts w:ascii="Arial" w:hAnsi="Arial" w:cs="Arial"/>
          <w:lang w:val="hu-HU"/>
        </w:rPr>
        <w:t xml:space="preserve"> olyan autóvá kellett alakítaniuk, amelynek kategóriaelső teljesítménye nemcsak érezhető, hanem hallható is.</w:t>
      </w:r>
      <w:r w:rsidR="001020C9">
        <w:rPr>
          <w:rFonts w:ascii="Arial" w:hAnsi="Arial" w:cs="Arial"/>
          <w:lang w:val="hu-HU"/>
        </w:rPr>
        <w:t xml:space="preserve"> </w:t>
      </w:r>
      <w:proofErr w:type="spellStart"/>
      <w:r w:rsidRPr="00F32CE1">
        <w:rPr>
          <w:rFonts w:ascii="Arial" w:hAnsi="Arial" w:cs="Arial"/>
          <w:lang w:val="hu-HU"/>
        </w:rPr>
        <w:t>Sakakibara</w:t>
      </w:r>
      <w:proofErr w:type="spellEnd"/>
      <w:r w:rsidRPr="00F32CE1">
        <w:rPr>
          <w:rFonts w:ascii="Arial" w:hAnsi="Arial" w:cs="Arial"/>
          <w:lang w:val="hu-HU"/>
        </w:rPr>
        <w:t xml:space="preserve"> szerint ez az ES sokkal komolyabb teljesítményt kínál elődjeinél. </w:t>
      </w:r>
    </w:p>
    <w:p w:rsidR="001020C9" w:rsidRDefault="001020C9" w:rsidP="00F32CE1">
      <w:pPr>
        <w:spacing w:after="0" w:line="360" w:lineRule="auto"/>
        <w:jc w:val="both"/>
        <w:rPr>
          <w:rFonts w:ascii="Arial" w:hAnsi="Arial" w:cs="Arial"/>
          <w:lang w:val="hu-HU"/>
        </w:rPr>
      </w:pPr>
    </w:p>
    <w:p w:rsidR="00F32CE1" w:rsidRPr="001020C9" w:rsidRDefault="00F32CE1" w:rsidP="00F32CE1">
      <w:pPr>
        <w:spacing w:after="0" w:line="360" w:lineRule="auto"/>
        <w:jc w:val="both"/>
        <w:rPr>
          <w:rFonts w:ascii="Arial" w:hAnsi="Arial" w:cs="Arial"/>
          <w:lang w:val="hu-HU"/>
        </w:rPr>
      </w:pPr>
      <w:r w:rsidRPr="001020C9">
        <w:rPr>
          <w:rFonts w:ascii="Arial" w:hAnsi="Arial" w:cs="Arial"/>
          <w:i/>
          <w:lang w:val="hu-HU"/>
        </w:rPr>
        <w:t>“Tudtuk, hogy az új ES-</w:t>
      </w:r>
      <w:proofErr w:type="spellStart"/>
      <w:r w:rsidRPr="001020C9">
        <w:rPr>
          <w:rFonts w:ascii="Arial" w:hAnsi="Arial" w:cs="Arial"/>
          <w:i/>
          <w:lang w:val="hu-HU"/>
        </w:rPr>
        <w:t>nek</w:t>
      </w:r>
      <w:proofErr w:type="spellEnd"/>
      <w:r w:rsidRPr="001020C9">
        <w:rPr>
          <w:rFonts w:ascii="Arial" w:hAnsi="Arial" w:cs="Arial"/>
          <w:i/>
          <w:lang w:val="hu-HU"/>
        </w:rPr>
        <w:t xml:space="preserve"> készségesnek és könnyen vezethetőnek kell lennie, méghozzá attól függetlenül, milyen úton autóznak vele. Ezt csak szilárd alapokra építkezve érhettük el.”</w:t>
      </w:r>
      <w:r w:rsidR="001020C9">
        <w:rPr>
          <w:rFonts w:ascii="Arial" w:hAnsi="Arial" w:cs="Arial"/>
          <w:lang w:val="hu-HU"/>
        </w:rPr>
        <w:t xml:space="preserve"> – fogalmaz </w:t>
      </w:r>
      <w:proofErr w:type="spellStart"/>
      <w:r w:rsidR="001020C9">
        <w:rPr>
          <w:rFonts w:ascii="Arial" w:hAnsi="Arial" w:cs="Arial"/>
          <w:lang w:val="hu-HU"/>
        </w:rPr>
        <w:t>Sakakibara</w:t>
      </w:r>
      <w:proofErr w:type="spellEnd"/>
      <w:r w:rsidR="001020C9">
        <w:rPr>
          <w:rFonts w:ascii="Arial" w:hAnsi="Arial" w:cs="Arial"/>
          <w:lang w:val="hu-HU"/>
        </w:rPr>
        <w:t>.</w:t>
      </w:r>
    </w:p>
    <w:p w:rsidR="001020C9" w:rsidRPr="00F32CE1" w:rsidRDefault="001020C9" w:rsidP="00F32CE1">
      <w:pPr>
        <w:spacing w:after="0" w:line="360" w:lineRule="auto"/>
        <w:jc w:val="both"/>
        <w:rPr>
          <w:rFonts w:ascii="Arial" w:hAnsi="Arial" w:cs="Arial"/>
          <w:lang w:val="hu-HU"/>
        </w:rPr>
      </w:pPr>
    </w:p>
    <w:p w:rsidR="001020C9" w:rsidRDefault="00F32CE1" w:rsidP="00F32CE1">
      <w:pPr>
        <w:spacing w:after="0" w:line="360" w:lineRule="auto"/>
        <w:jc w:val="both"/>
        <w:rPr>
          <w:rFonts w:ascii="Arial" w:hAnsi="Arial" w:cs="Arial"/>
          <w:lang w:val="hu-HU"/>
        </w:rPr>
      </w:pPr>
      <w:r w:rsidRPr="00F32CE1">
        <w:rPr>
          <w:rFonts w:ascii="Arial" w:hAnsi="Arial" w:cs="Arial"/>
          <w:lang w:val="hu-HU"/>
        </w:rPr>
        <w:t xml:space="preserve">Mindehhez az új GA-K padlólemez szolgált kiinduló pontként. Ez a kivételesen merev, elsőkerékhajtású platform a torziós szilárdság tekintetében még az LC kupéban és az LS </w:t>
      </w:r>
      <w:proofErr w:type="spellStart"/>
      <w:r w:rsidRPr="00F32CE1">
        <w:rPr>
          <w:rFonts w:ascii="Arial" w:hAnsi="Arial" w:cs="Arial"/>
          <w:lang w:val="hu-HU"/>
        </w:rPr>
        <w:t>szedánban</w:t>
      </w:r>
      <w:proofErr w:type="spellEnd"/>
      <w:r w:rsidRPr="00F32CE1">
        <w:rPr>
          <w:rFonts w:ascii="Arial" w:hAnsi="Arial" w:cs="Arial"/>
          <w:lang w:val="hu-HU"/>
        </w:rPr>
        <w:t xml:space="preserve"> alkalmazott, hátsókerékhajtású GA-L padlólemezzel is felveszi a versenyt. Az autót tömegét jelentősen csökkentette a nagy szilárdságú acél felhasználása, ráadásul az új ES fejlett megoldásai – például az új multilink rendszerű hátsó futómű-kialakítás vagy a fogaslécre épített elektromos kormányszervo – révén az autót minden eddiginél </w:t>
      </w:r>
      <w:proofErr w:type="gramStart"/>
      <w:r w:rsidRPr="00F32CE1">
        <w:rPr>
          <w:rFonts w:ascii="Arial" w:hAnsi="Arial" w:cs="Arial"/>
          <w:lang w:val="hu-HU"/>
        </w:rPr>
        <w:t>precízebben</w:t>
      </w:r>
      <w:proofErr w:type="gramEnd"/>
      <w:r w:rsidRPr="00F32CE1">
        <w:rPr>
          <w:rFonts w:ascii="Arial" w:hAnsi="Arial" w:cs="Arial"/>
          <w:lang w:val="hu-HU"/>
        </w:rPr>
        <w:t xml:space="preserve"> </w:t>
      </w:r>
      <w:proofErr w:type="spellStart"/>
      <w:r w:rsidRPr="00F32CE1">
        <w:rPr>
          <w:rFonts w:ascii="Arial" w:hAnsi="Arial" w:cs="Arial"/>
          <w:lang w:val="hu-HU"/>
        </w:rPr>
        <w:t>finomhangolhatták</w:t>
      </w:r>
      <w:proofErr w:type="spellEnd"/>
      <w:r w:rsidRPr="00F32CE1">
        <w:rPr>
          <w:rFonts w:ascii="Arial" w:hAnsi="Arial" w:cs="Arial"/>
          <w:lang w:val="hu-HU"/>
        </w:rPr>
        <w:t xml:space="preserve"> a mérnökök.</w:t>
      </w:r>
      <w:r w:rsidR="001020C9">
        <w:rPr>
          <w:rFonts w:ascii="Arial" w:hAnsi="Arial" w:cs="Arial"/>
          <w:lang w:val="hu-HU"/>
        </w:rPr>
        <w:t xml:space="preserve"> </w:t>
      </w:r>
      <w:r w:rsidRPr="00F32CE1">
        <w:rPr>
          <w:rFonts w:ascii="Arial" w:hAnsi="Arial" w:cs="Arial"/>
          <w:lang w:val="hu-HU"/>
        </w:rPr>
        <w:t xml:space="preserve">A futóművet tervező csapat sikeresen alakította ki az egyensúlyt a kényelmes futás, a kiszámítható viselkedés és a gyors reakciók között. </w:t>
      </w:r>
    </w:p>
    <w:p w:rsidR="001020C9" w:rsidRDefault="001020C9" w:rsidP="00F32CE1">
      <w:pPr>
        <w:spacing w:after="0" w:line="360" w:lineRule="auto"/>
        <w:jc w:val="both"/>
        <w:rPr>
          <w:rFonts w:ascii="Arial" w:hAnsi="Arial" w:cs="Arial"/>
          <w:lang w:val="hu-HU"/>
        </w:rPr>
      </w:pPr>
    </w:p>
    <w:p w:rsidR="001020C9" w:rsidRPr="001020C9" w:rsidRDefault="00F32CE1" w:rsidP="001020C9">
      <w:pPr>
        <w:spacing w:after="0" w:line="360" w:lineRule="auto"/>
        <w:jc w:val="both"/>
        <w:rPr>
          <w:rFonts w:ascii="Arial" w:hAnsi="Arial" w:cs="Arial"/>
          <w:lang w:val="hu-HU"/>
        </w:rPr>
      </w:pPr>
      <w:r w:rsidRPr="001020C9">
        <w:rPr>
          <w:rFonts w:ascii="Arial" w:hAnsi="Arial" w:cs="Arial"/>
          <w:i/>
          <w:lang w:val="hu-HU"/>
        </w:rPr>
        <w:t>“Arra törekedtünk, hogy vezetési rutinjától függetlenül minden autós úgy érezze, teljes egészében uralja az ES-t. Ez olyan komfortérzetet teremt, ami messze túlmutat a kényelmes rugózáson.”</w:t>
      </w:r>
      <w:r w:rsidR="001020C9">
        <w:rPr>
          <w:rFonts w:ascii="Arial" w:hAnsi="Arial" w:cs="Arial"/>
          <w:lang w:val="hu-HU"/>
        </w:rPr>
        <w:t xml:space="preserve"> – avat be </w:t>
      </w:r>
      <w:proofErr w:type="spellStart"/>
      <w:r w:rsidR="001020C9" w:rsidRPr="00F32CE1">
        <w:rPr>
          <w:rFonts w:ascii="Arial" w:hAnsi="Arial" w:cs="Arial"/>
          <w:lang w:val="hu-HU"/>
        </w:rPr>
        <w:t>Yoshiaki</w:t>
      </w:r>
      <w:proofErr w:type="spellEnd"/>
      <w:r w:rsidR="001020C9" w:rsidRPr="00F32CE1">
        <w:rPr>
          <w:rFonts w:ascii="Arial" w:hAnsi="Arial" w:cs="Arial"/>
          <w:lang w:val="hu-HU"/>
        </w:rPr>
        <w:t xml:space="preserve"> </w:t>
      </w:r>
      <w:proofErr w:type="spellStart"/>
      <w:r w:rsidR="001020C9" w:rsidRPr="00F32CE1">
        <w:rPr>
          <w:rFonts w:ascii="Arial" w:hAnsi="Arial" w:cs="Arial"/>
          <w:lang w:val="hu-HU"/>
        </w:rPr>
        <w:t>Ito</w:t>
      </w:r>
      <w:proofErr w:type="spellEnd"/>
      <w:r w:rsidR="001020C9" w:rsidRPr="00F32CE1">
        <w:rPr>
          <w:rFonts w:ascii="Arial" w:hAnsi="Arial" w:cs="Arial"/>
          <w:lang w:val="hu-HU"/>
        </w:rPr>
        <w:t>, az ES tesztpilótája</w:t>
      </w:r>
      <w:r w:rsidR="001020C9">
        <w:rPr>
          <w:rFonts w:ascii="Arial" w:hAnsi="Arial" w:cs="Arial"/>
          <w:lang w:val="hu-HU"/>
        </w:rPr>
        <w:t>.</w:t>
      </w:r>
    </w:p>
    <w:p w:rsidR="00F32CE1" w:rsidRPr="00F32CE1" w:rsidRDefault="00F32CE1" w:rsidP="00F32CE1">
      <w:pPr>
        <w:spacing w:after="0" w:line="360" w:lineRule="auto"/>
        <w:jc w:val="both"/>
        <w:rPr>
          <w:rFonts w:ascii="Arial" w:hAnsi="Arial" w:cs="Arial"/>
          <w:lang w:val="hu-HU"/>
        </w:rPr>
      </w:pPr>
      <w:r w:rsidRPr="00F32CE1">
        <w:rPr>
          <w:rFonts w:ascii="Arial" w:hAnsi="Arial" w:cs="Arial"/>
          <w:lang w:val="hu-HU"/>
        </w:rPr>
        <w:t xml:space="preserve"> </w:t>
      </w:r>
    </w:p>
    <w:p w:rsidR="00F32CE1" w:rsidRPr="00F32CE1" w:rsidRDefault="00F32CE1" w:rsidP="00F32CE1">
      <w:pPr>
        <w:spacing w:after="0" w:line="360" w:lineRule="auto"/>
        <w:jc w:val="both"/>
        <w:rPr>
          <w:rFonts w:ascii="Arial" w:hAnsi="Arial" w:cs="Arial"/>
          <w:lang w:val="hu-HU"/>
        </w:rPr>
      </w:pPr>
      <w:r w:rsidRPr="00F32CE1">
        <w:rPr>
          <w:rFonts w:ascii="Arial" w:hAnsi="Arial" w:cs="Arial"/>
          <w:b/>
          <w:lang w:val="hu-HU"/>
        </w:rPr>
        <w:t>Futómű, ami alkalmazkodik környezetéhez</w:t>
      </w:r>
    </w:p>
    <w:p w:rsidR="00F32CE1" w:rsidRDefault="00F32CE1" w:rsidP="00F32CE1">
      <w:pPr>
        <w:spacing w:after="0" w:line="360" w:lineRule="auto"/>
        <w:jc w:val="both"/>
        <w:rPr>
          <w:rFonts w:ascii="Arial" w:hAnsi="Arial" w:cs="Arial"/>
          <w:lang w:val="hu-HU"/>
        </w:rPr>
      </w:pPr>
      <w:proofErr w:type="spellStart"/>
      <w:r w:rsidRPr="00F32CE1">
        <w:rPr>
          <w:rFonts w:ascii="Arial" w:hAnsi="Arial" w:cs="Arial"/>
          <w:lang w:val="hu-HU"/>
        </w:rPr>
        <w:t>Sakakibara</w:t>
      </w:r>
      <w:proofErr w:type="spellEnd"/>
      <w:r w:rsidRPr="00F32CE1">
        <w:rPr>
          <w:rFonts w:ascii="Arial" w:hAnsi="Arial" w:cs="Arial"/>
          <w:lang w:val="hu-HU"/>
        </w:rPr>
        <w:t xml:space="preserve"> csapata szilárd alapokra építhetett, így figyelmüket arra fordíthatták, hogy kényelmesre és </w:t>
      </w:r>
      <w:proofErr w:type="gramStart"/>
      <w:r w:rsidRPr="00F32CE1">
        <w:rPr>
          <w:rFonts w:ascii="Arial" w:hAnsi="Arial" w:cs="Arial"/>
          <w:lang w:val="hu-HU"/>
        </w:rPr>
        <w:t>precízen</w:t>
      </w:r>
      <w:proofErr w:type="gramEnd"/>
      <w:r w:rsidRPr="00F32CE1">
        <w:rPr>
          <w:rFonts w:ascii="Arial" w:hAnsi="Arial" w:cs="Arial"/>
          <w:lang w:val="hu-HU"/>
        </w:rPr>
        <w:t xml:space="preserve"> vezethetőre hangolják a futóművet. A kialakítás elöl </w:t>
      </w:r>
      <w:proofErr w:type="spellStart"/>
      <w:r w:rsidRPr="00F32CE1">
        <w:rPr>
          <w:rFonts w:ascii="Arial" w:hAnsi="Arial" w:cs="Arial"/>
          <w:lang w:val="hu-HU"/>
        </w:rPr>
        <w:t>McPherson</w:t>
      </w:r>
      <w:proofErr w:type="spellEnd"/>
      <w:r w:rsidRPr="00F32CE1">
        <w:rPr>
          <w:rFonts w:ascii="Arial" w:hAnsi="Arial" w:cs="Arial"/>
          <w:lang w:val="hu-HU"/>
        </w:rPr>
        <w:t xml:space="preserve"> rugóstagokból, hátul pedig többlengőkaros felfüggesztésből áll, melyeket elöl és hátul is stabilizátorrudak egészítenek ki. Habár az első felfüggesztés kialakítása hasonló az előző ES-</w:t>
      </w:r>
      <w:proofErr w:type="spellStart"/>
      <w:r w:rsidRPr="00F32CE1">
        <w:rPr>
          <w:rFonts w:ascii="Arial" w:hAnsi="Arial" w:cs="Arial"/>
          <w:lang w:val="hu-HU"/>
        </w:rPr>
        <w:t>éhez</w:t>
      </w:r>
      <w:proofErr w:type="spellEnd"/>
      <w:r w:rsidRPr="00F32CE1">
        <w:rPr>
          <w:rFonts w:ascii="Arial" w:hAnsi="Arial" w:cs="Arial"/>
          <w:lang w:val="hu-HU"/>
        </w:rPr>
        <w:t xml:space="preserve">, számos módosítást hajtottak rajta végre a még érzékenyebb </w:t>
      </w:r>
      <w:proofErr w:type="gramStart"/>
      <w:r w:rsidRPr="00F32CE1">
        <w:rPr>
          <w:rFonts w:ascii="Arial" w:hAnsi="Arial" w:cs="Arial"/>
          <w:lang w:val="hu-HU"/>
        </w:rPr>
        <w:t>reagálás</w:t>
      </w:r>
      <w:proofErr w:type="gramEnd"/>
      <w:r w:rsidRPr="00F32CE1">
        <w:rPr>
          <w:rFonts w:ascii="Arial" w:hAnsi="Arial" w:cs="Arial"/>
          <w:lang w:val="hu-HU"/>
        </w:rPr>
        <w:t xml:space="preserve"> érdekében. Változtattak a kitámasztó rúd szögén, amely így jobban követi a kerék terhelés során megtett útját, javítva ezzel a rugózás minőségét. Az egyenes irányú </w:t>
      </w:r>
      <w:proofErr w:type="gramStart"/>
      <w:r w:rsidRPr="00F32CE1">
        <w:rPr>
          <w:rFonts w:ascii="Arial" w:hAnsi="Arial" w:cs="Arial"/>
          <w:lang w:val="hu-HU"/>
        </w:rPr>
        <w:t>stabilitást</w:t>
      </w:r>
      <w:proofErr w:type="gramEnd"/>
      <w:r w:rsidRPr="00F32CE1">
        <w:rPr>
          <w:rFonts w:ascii="Arial" w:hAnsi="Arial" w:cs="Arial"/>
          <w:lang w:val="hu-HU"/>
        </w:rPr>
        <w:t xml:space="preserve"> a megnövelt </w:t>
      </w:r>
      <w:proofErr w:type="spellStart"/>
      <w:r w:rsidRPr="00F32CE1">
        <w:rPr>
          <w:rFonts w:ascii="Arial" w:hAnsi="Arial" w:cs="Arial"/>
          <w:lang w:val="hu-HU"/>
        </w:rPr>
        <w:t>utánfutási</w:t>
      </w:r>
      <w:proofErr w:type="spellEnd"/>
      <w:r w:rsidRPr="00F32CE1">
        <w:rPr>
          <w:rFonts w:ascii="Arial" w:hAnsi="Arial" w:cs="Arial"/>
          <w:lang w:val="hu-HU"/>
        </w:rPr>
        <w:t xml:space="preserve"> szög (+2 fok) és </w:t>
      </w:r>
      <w:proofErr w:type="spellStart"/>
      <w:r w:rsidRPr="00F32CE1">
        <w:rPr>
          <w:rFonts w:ascii="Arial" w:hAnsi="Arial" w:cs="Arial"/>
          <w:lang w:val="hu-HU"/>
        </w:rPr>
        <w:t>utánfutás</w:t>
      </w:r>
      <w:proofErr w:type="spellEnd"/>
      <w:r w:rsidRPr="00F32CE1">
        <w:rPr>
          <w:rFonts w:ascii="Arial" w:hAnsi="Arial" w:cs="Arial"/>
          <w:lang w:val="hu-HU"/>
        </w:rPr>
        <w:t xml:space="preserve"> (+8 mm) fokozza. Az újonnan kifejlesztett </w:t>
      </w:r>
      <w:bookmarkStart w:id="1" w:name="__DdeLink__282_2690597199"/>
      <w:r w:rsidRPr="00F32CE1">
        <w:rPr>
          <w:rFonts w:ascii="Arial" w:hAnsi="Arial" w:cs="Arial"/>
          <w:lang w:val="hu-HU"/>
        </w:rPr>
        <w:t>dinamikus vezérlésű lengéscsillapítók</w:t>
      </w:r>
      <w:bookmarkEnd w:id="1"/>
      <w:r w:rsidRPr="00F32CE1">
        <w:rPr>
          <w:rFonts w:ascii="Arial" w:hAnsi="Arial" w:cs="Arial"/>
          <w:lang w:val="hu-HU"/>
        </w:rPr>
        <w:t xml:space="preserve"> egy átfedés nélkül üzemelő segédszelepnek köszönhetően a legapróbb mozgásra is </w:t>
      </w:r>
      <w:proofErr w:type="gramStart"/>
      <w:r w:rsidRPr="00F32CE1">
        <w:rPr>
          <w:rFonts w:ascii="Arial" w:hAnsi="Arial" w:cs="Arial"/>
          <w:lang w:val="hu-HU"/>
        </w:rPr>
        <w:t>reagálnak</w:t>
      </w:r>
      <w:proofErr w:type="gramEnd"/>
      <w:r w:rsidRPr="00F32CE1">
        <w:rPr>
          <w:rFonts w:ascii="Arial" w:hAnsi="Arial" w:cs="Arial"/>
          <w:lang w:val="hu-HU"/>
        </w:rPr>
        <w:t xml:space="preserve">. A segédszelep a csillapító </w:t>
      </w:r>
      <w:proofErr w:type="spellStart"/>
      <w:r w:rsidRPr="00F32CE1">
        <w:rPr>
          <w:rFonts w:ascii="Arial" w:hAnsi="Arial" w:cs="Arial"/>
          <w:lang w:val="hu-HU"/>
        </w:rPr>
        <w:t>olajat</w:t>
      </w:r>
      <w:proofErr w:type="spellEnd"/>
      <w:r w:rsidRPr="00F32CE1">
        <w:rPr>
          <w:rFonts w:ascii="Arial" w:hAnsi="Arial" w:cs="Arial"/>
          <w:lang w:val="hu-HU"/>
        </w:rPr>
        <w:t xml:space="preserve"> mindkét irányba engedi folyni, mielőtt az eléri a fő szelepet.</w:t>
      </w:r>
      <w:r w:rsidR="00E13A79">
        <w:rPr>
          <w:rFonts w:ascii="Arial" w:hAnsi="Arial" w:cs="Arial"/>
          <w:lang w:val="hu-HU"/>
        </w:rPr>
        <w:t xml:space="preserve"> </w:t>
      </w:r>
      <w:r w:rsidRPr="00F32CE1">
        <w:rPr>
          <w:rFonts w:ascii="Arial" w:hAnsi="Arial" w:cs="Arial"/>
          <w:lang w:val="hu-HU"/>
        </w:rPr>
        <w:t xml:space="preserve">A hátsó futómű többlengőkaros kialakítású, ami szintén profitál az új dinamikus vezérlésű lengéscsillapítók érzékenyebb reakciójából. A fő lengőkar befogatási pontja magasabbra került, a </w:t>
      </w:r>
      <w:proofErr w:type="spellStart"/>
      <w:r w:rsidRPr="00F32CE1">
        <w:rPr>
          <w:rFonts w:ascii="Arial" w:hAnsi="Arial" w:cs="Arial"/>
          <w:lang w:val="hu-HU"/>
        </w:rPr>
        <w:t>szilentblokkokat</w:t>
      </w:r>
      <w:proofErr w:type="spellEnd"/>
      <w:r w:rsidRPr="00F32CE1">
        <w:rPr>
          <w:rFonts w:ascii="Arial" w:hAnsi="Arial" w:cs="Arial"/>
          <w:lang w:val="hu-HU"/>
        </w:rPr>
        <w:t xml:space="preserve"> pedig nagyobbra méretezték, így rossz úton jobban uralható az autó. Az oldalkúszást hatásosan </w:t>
      </w:r>
      <w:proofErr w:type="spellStart"/>
      <w:r w:rsidRPr="00F32CE1">
        <w:rPr>
          <w:rFonts w:ascii="Arial" w:hAnsi="Arial" w:cs="Arial"/>
          <w:lang w:val="hu-HU"/>
        </w:rPr>
        <w:t>mérsékli</w:t>
      </w:r>
      <w:proofErr w:type="spellEnd"/>
      <w:r w:rsidRPr="00F32CE1">
        <w:rPr>
          <w:rFonts w:ascii="Arial" w:hAnsi="Arial" w:cs="Arial"/>
          <w:lang w:val="hu-HU"/>
        </w:rPr>
        <w:t xml:space="preserve"> a stabilizátor felfogatásánál használt perselyek módosított kialakítása.</w:t>
      </w:r>
      <w:r w:rsidR="00E13A79">
        <w:rPr>
          <w:rFonts w:ascii="Arial" w:hAnsi="Arial" w:cs="Arial"/>
          <w:lang w:val="hu-HU"/>
        </w:rPr>
        <w:t xml:space="preserve"> </w:t>
      </w:r>
      <w:r w:rsidRPr="00F32CE1">
        <w:rPr>
          <w:rFonts w:ascii="Arial" w:hAnsi="Arial" w:cs="Arial"/>
          <w:lang w:val="hu-HU"/>
        </w:rPr>
        <w:t xml:space="preserve">A még </w:t>
      </w:r>
      <w:proofErr w:type="gramStart"/>
      <w:r w:rsidRPr="00F32CE1">
        <w:rPr>
          <w:rFonts w:ascii="Arial" w:hAnsi="Arial" w:cs="Arial"/>
          <w:lang w:val="hu-HU"/>
        </w:rPr>
        <w:t>precízebb</w:t>
      </w:r>
      <w:proofErr w:type="gramEnd"/>
      <w:r w:rsidRPr="00F32CE1">
        <w:rPr>
          <w:rFonts w:ascii="Arial" w:hAnsi="Arial" w:cs="Arial"/>
          <w:lang w:val="hu-HU"/>
        </w:rPr>
        <w:t xml:space="preserve"> kormányzás érdekében új elektromos szervokormányt (EPS) használtak. Az előző ES-en a szervomotor a kormányoszlopon helyezkedett el, ezzel ellentétben itt közvetlenül a fogaslécre fejti ki hatását, így a vezető sokkal pontosabb visszajelzéseket kap a kormánykerékről. Az új kialakításnak köszönhetően </w:t>
      </w:r>
      <w:r w:rsidRPr="00F32CE1">
        <w:rPr>
          <w:rFonts w:ascii="Arial" w:hAnsi="Arial" w:cs="Arial"/>
          <w:lang w:val="hu-HU"/>
        </w:rPr>
        <w:lastRenderedPageBreak/>
        <w:t xml:space="preserve">hosszirányban 40, függőleges irányban pedig 30 mm-el nagyobb tartományban állítható a kormány. </w:t>
      </w:r>
    </w:p>
    <w:p w:rsidR="00E57370" w:rsidRPr="00E57370" w:rsidRDefault="00E57370" w:rsidP="00F32CE1">
      <w:pPr>
        <w:spacing w:after="0" w:line="360" w:lineRule="auto"/>
        <w:jc w:val="both"/>
        <w:rPr>
          <w:rFonts w:ascii="Arial" w:hAnsi="Arial" w:cs="Arial"/>
          <w:lang w:val="hu-H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02"/>
      </w:tblGrid>
      <w:tr w:rsidR="00E57370" w:rsidRPr="00E57370" w:rsidTr="00937852">
        <w:trPr>
          <w:trHeight w:val="102"/>
        </w:trPr>
        <w:tc>
          <w:tcPr>
            <w:tcW w:w="5102" w:type="dxa"/>
          </w:tcPr>
          <w:p w:rsidR="00E57370" w:rsidRPr="00E57370" w:rsidRDefault="00E57370" w:rsidP="00937852">
            <w:pPr>
              <w:autoSpaceDE w:val="0"/>
              <w:autoSpaceDN w:val="0"/>
              <w:adjustRightInd w:val="0"/>
              <w:spacing w:after="0" w:line="141" w:lineRule="atLeast"/>
              <w:rPr>
                <w:rStyle w:val="A0"/>
                <w:rFonts w:ascii="Arial" w:hAnsi="Arial" w:cs="Arial"/>
                <w:sz w:val="22"/>
                <w:szCs w:val="22"/>
                <w:lang w:val="hu-HU"/>
              </w:rPr>
            </w:pPr>
            <w:r>
              <w:rPr>
                <w:rStyle w:val="A0"/>
                <w:rFonts w:ascii="Arial" w:hAnsi="Arial" w:cs="Arial"/>
                <w:sz w:val="22"/>
                <w:szCs w:val="22"/>
                <w:lang w:val="hu-HU"/>
              </w:rPr>
              <w:t>MŰSZAKI ADATOK</w:t>
            </w:r>
          </w:p>
          <w:p w:rsidR="00E57370" w:rsidRPr="00E57370" w:rsidRDefault="00E57370" w:rsidP="00937852">
            <w:pPr>
              <w:autoSpaceDE w:val="0"/>
              <w:autoSpaceDN w:val="0"/>
              <w:adjustRightInd w:val="0"/>
              <w:spacing w:after="0" w:line="141" w:lineRule="atLeast"/>
              <w:rPr>
                <w:rFonts w:ascii="Arial" w:hAnsi="Arial" w:cs="Arial"/>
                <w:color w:val="000000"/>
                <w:lang w:val="hu-HU"/>
              </w:rPr>
            </w:pPr>
          </w:p>
        </w:tc>
      </w:tr>
    </w:tbl>
    <w:p w:rsidR="00E57370" w:rsidRPr="00E57370" w:rsidRDefault="00E57370" w:rsidP="00E57370">
      <w:pPr>
        <w:autoSpaceDE w:val="0"/>
        <w:autoSpaceDN w:val="0"/>
        <w:adjustRightInd w:val="0"/>
        <w:spacing w:after="0" w:line="241" w:lineRule="atLeast"/>
        <w:jc w:val="both"/>
        <w:rPr>
          <w:rFonts w:ascii="Arial" w:hAnsi="Arial" w:cs="Arial"/>
          <w:b/>
          <w:lang w:val="hu-HU"/>
        </w:rPr>
      </w:pPr>
      <w:r w:rsidRPr="00E57370">
        <w:rPr>
          <w:rFonts w:ascii="Arial" w:hAnsi="Arial" w:cs="Arial"/>
          <w:b/>
          <w:lang w:val="hu-HU"/>
        </w:rPr>
        <w:t>Külső és belső méretek</w:t>
      </w:r>
    </w:p>
    <w:tbl>
      <w:tblPr>
        <w:tblW w:w="9932" w:type="dxa"/>
        <w:tblInd w:w="80" w:type="dxa"/>
        <w:tblLook w:val="04A0" w:firstRow="1" w:lastRow="0" w:firstColumn="1" w:lastColumn="0" w:noHBand="0" w:noVBand="1"/>
      </w:tblPr>
      <w:tblGrid>
        <w:gridCol w:w="1989"/>
        <w:gridCol w:w="83"/>
        <w:gridCol w:w="1312"/>
        <w:gridCol w:w="889"/>
        <w:gridCol w:w="1101"/>
        <w:gridCol w:w="1766"/>
        <w:gridCol w:w="2792"/>
      </w:tblGrid>
      <w:tr w:rsidR="00E57370" w:rsidRPr="00E57370" w:rsidTr="00E57370">
        <w:trPr>
          <w:trHeight w:val="165"/>
        </w:trPr>
        <w:tc>
          <w:tcPr>
            <w:tcW w:w="1989" w:type="dxa"/>
            <w:vMerge w:val="restart"/>
            <w:tcBorders>
              <w:top w:val="single" w:sz="4" w:space="0" w:color="auto"/>
              <w:left w:val="single" w:sz="8"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Teljes</w:t>
            </w:r>
          </w:p>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Hosszúság</w:t>
            </w:r>
          </w:p>
        </w:tc>
        <w:tc>
          <w:tcPr>
            <w:tcW w:w="889"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4975</w:t>
            </w:r>
          </w:p>
        </w:tc>
      </w:tr>
      <w:tr w:rsidR="00E57370" w:rsidRPr="00E57370" w:rsidTr="00E57370">
        <w:trPr>
          <w:trHeight w:val="101"/>
        </w:trPr>
        <w:tc>
          <w:tcPr>
            <w:tcW w:w="1989" w:type="dxa"/>
            <w:vMerge/>
            <w:tcBorders>
              <w:left w:val="single" w:sz="8"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p>
        </w:tc>
        <w:tc>
          <w:tcPr>
            <w:tcW w:w="1395" w:type="dxa"/>
            <w:gridSpan w:val="2"/>
            <w:tcBorders>
              <w:top w:val="nil"/>
              <w:left w:val="nil"/>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Szélesség</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Tükrök nélkül</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1865</w:t>
            </w:r>
          </w:p>
        </w:tc>
      </w:tr>
      <w:tr w:rsidR="00E57370" w:rsidRPr="00E57370" w:rsidTr="00E57370">
        <w:trPr>
          <w:trHeight w:val="87"/>
        </w:trPr>
        <w:tc>
          <w:tcPr>
            <w:tcW w:w="1989" w:type="dxa"/>
            <w:vMerge/>
            <w:tcBorders>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p>
        </w:tc>
        <w:tc>
          <w:tcPr>
            <w:tcW w:w="1395" w:type="dxa"/>
            <w:gridSpan w:val="2"/>
            <w:tcBorders>
              <w:top w:val="single" w:sz="4" w:space="0" w:color="auto"/>
              <w:left w:val="nil"/>
              <w:bottom w:val="single" w:sz="4" w:space="0" w:color="auto"/>
              <w:right w:val="nil"/>
            </w:tcBorders>
            <w:shd w:val="clear" w:color="auto" w:fill="auto"/>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Magasság*</w:t>
            </w:r>
            <w:r w:rsidRPr="00E57370">
              <w:rPr>
                <w:rFonts w:ascii="Arial" w:eastAsia="MS PGothic" w:hAnsi="Arial" w:cs="Arial"/>
                <w:sz w:val="20"/>
                <w:szCs w:val="20"/>
                <w:vertAlign w:val="superscript"/>
                <w:lang w:val="hu-HU"/>
              </w:rPr>
              <w:t>1</w:t>
            </w:r>
          </w:p>
        </w:tc>
        <w:tc>
          <w:tcPr>
            <w:tcW w:w="889" w:type="dxa"/>
            <w:tcBorders>
              <w:top w:val="nil"/>
              <w:left w:val="nil"/>
              <w:bottom w:val="single" w:sz="4" w:space="0" w:color="auto"/>
              <w:right w:val="nil"/>
            </w:tcBorders>
            <w:shd w:val="clear" w:color="auto" w:fill="auto"/>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1445</w:t>
            </w:r>
          </w:p>
        </w:tc>
      </w:tr>
      <w:tr w:rsidR="00E57370" w:rsidRPr="00E57370" w:rsidTr="00E57370">
        <w:trPr>
          <w:trHeight w:val="123"/>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xml:space="preserve">Tengelytávolság </w:t>
            </w:r>
          </w:p>
        </w:tc>
        <w:tc>
          <w:tcPr>
            <w:tcW w:w="1395" w:type="dxa"/>
            <w:gridSpan w:val="2"/>
            <w:tcBorders>
              <w:top w:val="nil"/>
              <w:left w:val="single" w:sz="4"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2870</w:t>
            </w:r>
          </w:p>
        </w:tc>
      </w:tr>
      <w:tr w:rsidR="00E57370" w:rsidRPr="00E57370" w:rsidTr="00E57370">
        <w:trPr>
          <w:trHeight w:val="70"/>
        </w:trPr>
        <w:tc>
          <w:tcPr>
            <w:tcW w:w="1989" w:type="dxa"/>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xml:space="preserve">Nyomtáv </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Elöl</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1600*</w:t>
            </w:r>
            <w:r w:rsidRPr="00E57370">
              <w:rPr>
                <w:rFonts w:ascii="Arial" w:eastAsia="MS PGothic" w:hAnsi="Arial" w:cs="Arial"/>
                <w:sz w:val="20"/>
                <w:szCs w:val="20"/>
                <w:vertAlign w:val="superscript"/>
                <w:lang w:val="hu-HU"/>
              </w:rPr>
              <w:t>2</w:t>
            </w:r>
            <w:r w:rsidRPr="00E57370">
              <w:rPr>
                <w:rFonts w:ascii="Arial" w:eastAsia="MS PGothic" w:hAnsi="Arial" w:cs="Arial"/>
                <w:sz w:val="20"/>
                <w:szCs w:val="20"/>
                <w:lang w:val="hu-HU"/>
              </w:rPr>
              <w:t>, 1590*</w:t>
            </w:r>
            <w:r w:rsidRPr="00E57370">
              <w:rPr>
                <w:rFonts w:ascii="Arial" w:eastAsia="MS PGothic" w:hAnsi="Arial" w:cs="Arial"/>
                <w:sz w:val="20"/>
                <w:szCs w:val="20"/>
                <w:vertAlign w:val="superscript"/>
                <w:lang w:val="hu-HU"/>
              </w:rPr>
              <w:t>3, 4</w:t>
            </w:r>
          </w:p>
        </w:tc>
      </w:tr>
      <w:tr w:rsidR="00E57370" w:rsidRPr="00E57370" w:rsidTr="00E57370">
        <w:trPr>
          <w:trHeight w:val="7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Hátul</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1610*</w:t>
            </w:r>
            <w:r w:rsidRPr="00E57370">
              <w:rPr>
                <w:rFonts w:ascii="Arial" w:eastAsia="MS PGothic" w:hAnsi="Arial" w:cs="Arial"/>
                <w:sz w:val="20"/>
                <w:szCs w:val="20"/>
                <w:vertAlign w:val="superscript"/>
                <w:lang w:val="hu-HU"/>
              </w:rPr>
              <w:t>2</w:t>
            </w:r>
            <w:r w:rsidRPr="00E57370">
              <w:rPr>
                <w:rFonts w:ascii="Arial" w:eastAsia="MS PGothic" w:hAnsi="Arial" w:cs="Arial"/>
                <w:sz w:val="20"/>
                <w:szCs w:val="20"/>
                <w:lang w:val="hu-HU"/>
              </w:rPr>
              <w:t>, 1600*</w:t>
            </w:r>
            <w:r w:rsidRPr="00E57370">
              <w:rPr>
                <w:rFonts w:ascii="Arial" w:eastAsia="MS PGothic" w:hAnsi="Arial" w:cs="Arial"/>
                <w:sz w:val="20"/>
                <w:szCs w:val="20"/>
                <w:vertAlign w:val="superscript"/>
                <w:lang w:val="hu-HU"/>
              </w:rPr>
              <w:t>3, 4</w:t>
            </w:r>
          </w:p>
        </w:tc>
      </w:tr>
      <w:tr w:rsidR="00E57370" w:rsidRPr="00E57370" w:rsidTr="00E57370">
        <w:trPr>
          <w:trHeight w:val="63"/>
        </w:trPr>
        <w:tc>
          <w:tcPr>
            <w:tcW w:w="1989" w:type="dxa"/>
            <w:tcBorders>
              <w:top w:val="nil"/>
              <w:left w:val="single" w:sz="8" w:space="0" w:color="auto"/>
              <w:bottom w:val="nil"/>
              <w:right w:val="single" w:sz="4" w:space="0" w:color="auto"/>
            </w:tcBorders>
            <w:shd w:val="clear" w:color="auto" w:fill="auto"/>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Fejtér</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Elöl</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953</w:t>
            </w:r>
          </w:p>
        </w:tc>
      </w:tr>
      <w:tr w:rsidR="00E57370" w:rsidRPr="00E57370" w:rsidTr="00E57370">
        <w:trPr>
          <w:trHeight w:val="63"/>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Hátul</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949.5</w:t>
            </w:r>
          </w:p>
        </w:tc>
      </w:tr>
      <w:tr w:rsidR="00E57370" w:rsidRPr="00E57370" w:rsidTr="00E57370">
        <w:trPr>
          <w:trHeight w:val="70"/>
        </w:trPr>
        <w:tc>
          <w:tcPr>
            <w:tcW w:w="1989" w:type="dxa"/>
            <w:vMerge w:val="restart"/>
            <w:tcBorders>
              <w:top w:val="nil"/>
              <w:left w:val="single" w:sz="8" w:space="0" w:color="auto"/>
              <w:right w:val="single" w:sz="4" w:space="0" w:color="auto"/>
            </w:tcBorders>
            <w:shd w:val="clear" w:color="auto" w:fill="auto"/>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Lábtér</w:t>
            </w:r>
          </w:p>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Elöl</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1077.5</w:t>
            </w:r>
          </w:p>
        </w:tc>
      </w:tr>
      <w:tr w:rsidR="00E57370" w:rsidRPr="00E57370" w:rsidTr="00E57370">
        <w:trPr>
          <w:trHeight w:val="70"/>
        </w:trPr>
        <w:tc>
          <w:tcPr>
            <w:tcW w:w="1989" w:type="dxa"/>
            <w:vMerge/>
            <w:tcBorders>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Hátul</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998.6</w:t>
            </w:r>
          </w:p>
        </w:tc>
      </w:tr>
      <w:tr w:rsidR="00E57370" w:rsidRPr="00E57370" w:rsidTr="00E57370">
        <w:trPr>
          <w:trHeight w:val="70"/>
        </w:trPr>
        <w:tc>
          <w:tcPr>
            <w:tcW w:w="1989" w:type="dxa"/>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Utastér</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Hosszúság</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2168</w:t>
            </w:r>
          </w:p>
        </w:tc>
      </w:tr>
      <w:tr w:rsidR="00E57370" w:rsidRPr="00E57370" w:rsidTr="00E57370">
        <w:trPr>
          <w:trHeight w:val="70"/>
        </w:trPr>
        <w:tc>
          <w:tcPr>
            <w:tcW w:w="1989" w:type="dxa"/>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Szélesség</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1533</w:t>
            </w:r>
          </w:p>
        </w:tc>
      </w:tr>
      <w:tr w:rsidR="00E57370" w:rsidRPr="00E57370" w:rsidTr="00E57370">
        <w:trPr>
          <w:trHeight w:val="7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Magasság</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1145</w:t>
            </w:r>
          </w:p>
        </w:tc>
      </w:tr>
      <w:tr w:rsidR="00E57370" w:rsidRPr="00E57370" w:rsidTr="00E57370">
        <w:trPr>
          <w:trHeight w:val="7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Tandemtávolság</w:t>
            </w:r>
          </w:p>
        </w:tc>
        <w:tc>
          <w:tcPr>
            <w:tcW w:w="1395" w:type="dxa"/>
            <w:gridSpan w:val="2"/>
            <w:tcBorders>
              <w:top w:val="nil"/>
              <w:left w:val="single" w:sz="4"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color w:val="FF0000"/>
                <w:sz w:val="20"/>
                <w:szCs w:val="20"/>
                <w:u w:val="single"/>
                <w:lang w:val="hu-HU"/>
              </w:rPr>
            </w:pPr>
            <w:r w:rsidRPr="00E57370">
              <w:rPr>
                <w:rFonts w:ascii="Arial" w:eastAsia="MS PGothic" w:hAnsi="Arial" w:cs="Arial"/>
                <w:sz w:val="20"/>
                <w:szCs w:val="20"/>
                <w:lang w:val="hu-HU"/>
              </w:rPr>
              <w:t>1022</w:t>
            </w:r>
          </w:p>
        </w:tc>
      </w:tr>
      <w:tr w:rsidR="00E57370" w:rsidRPr="00E57370" w:rsidTr="00E57370">
        <w:trPr>
          <w:trHeight w:val="7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Ülések száma</w:t>
            </w:r>
          </w:p>
        </w:tc>
        <w:tc>
          <w:tcPr>
            <w:tcW w:w="1395" w:type="dxa"/>
            <w:gridSpan w:val="2"/>
            <w:tcBorders>
              <w:top w:val="nil"/>
              <w:left w:val="single" w:sz="4"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fő</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5</w:t>
            </w:r>
          </w:p>
        </w:tc>
      </w:tr>
      <w:tr w:rsidR="00E57370" w:rsidRPr="00E57370" w:rsidTr="00E57370">
        <w:trPr>
          <w:trHeight w:val="153"/>
        </w:trPr>
        <w:tc>
          <w:tcPr>
            <w:tcW w:w="19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Túlnyúlás</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Elöl</w:t>
            </w:r>
          </w:p>
        </w:tc>
        <w:tc>
          <w:tcPr>
            <w:tcW w:w="889"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1005</w:t>
            </w:r>
          </w:p>
        </w:tc>
      </w:tr>
      <w:tr w:rsidR="00E57370" w:rsidRPr="00E57370" w:rsidTr="00E57370">
        <w:trPr>
          <w:trHeight w:val="70"/>
        </w:trPr>
        <w:tc>
          <w:tcPr>
            <w:tcW w:w="19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Hátul</w:t>
            </w:r>
          </w:p>
        </w:tc>
        <w:tc>
          <w:tcPr>
            <w:tcW w:w="889"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1100</w:t>
            </w:r>
          </w:p>
        </w:tc>
      </w:tr>
      <w:tr w:rsidR="00E57370" w:rsidRPr="00E57370" w:rsidTr="00E57370">
        <w:trPr>
          <w:trHeight w:val="70"/>
        </w:trPr>
        <w:tc>
          <w:tcPr>
            <w:tcW w:w="1989" w:type="dxa"/>
            <w:tcBorders>
              <w:top w:val="single" w:sz="4" w:space="0" w:color="auto"/>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Légellenállási együttható</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889"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0.26</w:t>
            </w:r>
          </w:p>
        </w:tc>
      </w:tr>
      <w:tr w:rsidR="00E57370" w:rsidRPr="00E57370" w:rsidTr="00E57370">
        <w:trPr>
          <w:trHeight w:val="267"/>
        </w:trPr>
        <w:tc>
          <w:tcPr>
            <w:tcW w:w="3384" w:type="dxa"/>
            <w:gridSpan w:val="3"/>
            <w:tcBorders>
              <w:top w:val="single" w:sz="4" w:space="0" w:color="auto"/>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Hasmagasság (saját tömeg mellett)</w:t>
            </w:r>
          </w:p>
        </w:tc>
        <w:tc>
          <w:tcPr>
            <w:tcW w:w="889"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mm</w:t>
            </w:r>
          </w:p>
        </w:tc>
        <w:tc>
          <w:tcPr>
            <w:tcW w:w="2792" w:type="dxa"/>
            <w:tcBorders>
              <w:top w:val="nil"/>
              <w:left w:val="single" w:sz="8" w:space="0" w:color="auto"/>
              <w:bottom w:val="single" w:sz="4" w:space="0" w:color="auto"/>
              <w:right w:val="single" w:sz="8" w:space="0" w:color="auto"/>
            </w:tcBorders>
            <w:shd w:val="clear" w:color="auto" w:fill="auto"/>
            <w:noWrap/>
            <w:hideMark/>
          </w:tcPr>
          <w:p w:rsidR="00E57370" w:rsidRPr="00E57370" w:rsidRDefault="00E57370" w:rsidP="00937852">
            <w:pPr>
              <w:spacing w:after="0" w:line="240" w:lineRule="auto"/>
              <w:jc w:val="center"/>
              <w:rPr>
                <w:rFonts w:ascii="Arial" w:eastAsia="MS PGothic" w:hAnsi="Arial" w:cs="Arial"/>
                <w:sz w:val="20"/>
                <w:szCs w:val="20"/>
                <w:lang w:val="hu-HU"/>
              </w:rPr>
            </w:pPr>
          </w:p>
        </w:tc>
      </w:tr>
      <w:tr w:rsidR="00E57370" w:rsidRPr="00E57370" w:rsidTr="00E57370">
        <w:trPr>
          <w:trHeight w:val="94"/>
        </w:trPr>
        <w:tc>
          <w:tcPr>
            <w:tcW w:w="2072" w:type="dxa"/>
            <w:gridSpan w:val="2"/>
            <w:tcBorders>
              <w:top w:val="single" w:sz="4" w:space="0" w:color="auto"/>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A hasmagasság legalacsonyabb pontja</w:t>
            </w:r>
          </w:p>
        </w:tc>
        <w:tc>
          <w:tcPr>
            <w:tcW w:w="1312"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889"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Az erőátviteli egység és az első kipufogócső alatt</w:t>
            </w:r>
          </w:p>
        </w:tc>
      </w:tr>
      <w:tr w:rsidR="00E57370" w:rsidRPr="00E57370" w:rsidTr="00E57370">
        <w:trPr>
          <w:trHeight w:val="70"/>
        </w:trPr>
        <w:tc>
          <w:tcPr>
            <w:tcW w:w="2072" w:type="dxa"/>
            <w:gridSpan w:val="2"/>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Első karosszériaszög (GVM)</w:t>
            </w:r>
          </w:p>
        </w:tc>
        <w:tc>
          <w:tcPr>
            <w:tcW w:w="1312"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fok</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13.2</w:t>
            </w:r>
          </w:p>
        </w:tc>
      </w:tr>
      <w:tr w:rsidR="00E57370" w:rsidRPr="00E57370" w:rsidTr="00E57370">
        <w:trPr>
          <w:trHeight w:val="70"/>
        </w:trPr>
        <w:tc>
          <w:tcPr>
            <w:tcW w:w="2072" w:type="dxa"/>
            <w:gridSpan w:val="2"/>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Hátsó karosszériaszög (GVM)</w:t>
            </w:r>
          </w:p>
        </w:tc>
        <w:tc>
          <w:tcPr>
            <w:tcW w:w="1312"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889"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fok</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9.8</w:t>
            </w:r>
          </w:p>
        </w:tc>
      </w:tr>
      <w:tr w:rsidR="00E57370" w:rsidRPr="00E57370" w:rsidTr="00E57370">
        <w:trPr>
          <w:trHeight w:val="176"/>
        </w:trPr>
        <w:tc>
          <w:tcPr>
            <w:tcW w:w="2072" w:type="dxa"/>
            <w:gridSpan w:val="2"/>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Saját tömeg</w:t>
            </w:r>
          </w:p>
        </w:tc>
        <w:tc>
          <w:tcPr>
            <w:tcW w:w="1312"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Elöl</w:t>
            </w:r>
          </w:p>
        </w:tc>
        <w:tc>
          <w:tcPr>
            <w:tcW w:w="889"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nil"/>
              <w:right w:val="single" w:sz="8" w:space="0" w:color="auto"/>
            </w:tcBorders>
            <w:shd w:val="clear" w:color="auto" w:fill="auto"/>
            <w:noWrap/>
            <w:vAlign w:val="center"/>
            <w:hideMark/>
          </w:tcPr>
          <w:p w:rsidR="00E57370" w:rsidRPr="00E57370" w:rsidRDefault="00E57370" w:rsidP="00937852">
            <w:pPr>
              <w:spacing w:after="0" w:line="240" w:lineRule="auto"/>
              <w:ind w:left="-854"/>
              <w:jc w:val="right"/>
              <w:rPr>
                <w:rFonts w:ascii="Arial" w:eastAsia="MS PGothic" w:hAnsi="Arial" w:cs="Arial"/>
                <w:sz w:val="20"/>
                <w:szCs w:val="20"/>
                <w:lang w:val="hu-HU"/>
              </w:rPr>
            </w:pPr>
            <w:r w:rsidRPr="00E57370">
              <w:rPr>
                <w:rFonts w:ascii="Arial" w:eastAsia="MS PGothic" w:hAnsi="Arial" w:cs="Arial"/>
                <w:sz w:val="20"/>
                <w:szCs w:val="20"/>
                <w:lang w:val="hu-HU"/>
              </w:rPr>
              <w:t>Min. -Max. (EC/ECE</w:t>
            </w:r>
            <w:proofErr w:type="gramStart"/>
            <w:r w:rsidRPr="00E57370">
              <w:rPr>
                <w:rFonts w:ascii="Arial" w:eastAsia="MS PGothic" w:hAnsi="Arial" w:cs="Arial"/>
                <w:sz w:val="20"/>
                <w:szCs w:val="20"/>
                <w:lang w:val="hu-HU"/>
              </w:rPr>
              <w:t>)</w:t>
            </w:r>
            <w:r w:rsidRPr="00E57370">
              <w:rPr>
                <w:rFonts w:ascii="Arial" w:eastAsia="MS PGothic" w:hAnsi="Arial" w:cs="Arial"/>
                <w:sz w:val="20"/>
                <w:szCs w:val="20"/>
                <w:lang w:val="hu-HU"/>
              </w:rPr>
              <w:t xml:space="preserve">　　　　　　</w:t>
            </w:r>
            <w:r w:rsidRPr="00E57370">
              <w:rPr>
                <w:rFonts w:ascii="Arial" w:eastAsia="MS PGothic" w:hAnsi="Arial" w:cs="Arial"/>
                <w:sz w:val="20"/>
                <w:szCs w:val="20"/>
                <w:lang w:val="hu-HU"/>
              </w:rPr>
              <w:t>kg</w:t>
            </w:r>
            <w:proofErr w:type="gramEnd"/>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985 - 1020</w:t>
            </w:r>
          </w:p>
        </w:tc>
      </w:tr>
      <w:tr w:rsidR="00E57370" w:rsidRPr="00E57370" w:rsidTr="00E57370">
        <w:trPr>
          <w:trHeight w:val="129"/>
        </w:trPr>
        <w:tc>
          <w:tcPr>
            <w:tcW w:w="2072" w:type="dxa"/>
            <w:gridSpan w:val="2"/>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1312" w:type="dxa"/>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Hátul</w:t>
            </w:r>
          </w:p>
        </w:tc>
        <w:tc>
          <w:tcPr>
            <w:tcW w:w="889" w:type="dxa"/>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single" w:sz="4" w:space="0" w:color="auto"/>
              <w:left w:val="nil"/>
              <w:bottom w:val="nil"/>
              <w:right w:val="single" w:sz="8" w:space="0" w:color="auto"/>
            </w:tcBorders>
            <w:shd w:val="clear" w:color="auto" w:fill="auto"/>
            <w:noWrap/>
            <w:vAlign w:val="center"/>
            <w:hideMark/>
          </w:tcPr>
          <w:p w:rsidR="00E57370" w:rsidRPr="00E57370" w:rsidRDefault="00E57370" w:rsidP="00937852">
            <w:pPr>
              <w:spacing w:after="0" w:line="240" w:lineRule="auto"/>
              <w:ind w:left="-854"/>
              <w:jc w:val="right"/>
              <w:rPr>
                <w:rFonts w:ascii="Arial" w:eastAsia="MS PGothic" w:hAnsi="Arial" w:cs="Arial"/>
                <w:sz w:val="20"/>
                <w:szCs w:val="20"/>
                <w:lang w:val="hu-HU"/>
              </w:rPr>
            </w:pPr>
            <w:r w:rsidRPr="00E57370">
              <w:rPr>
                <w:rFonts w:ascii="Arial" w:eastAsia="MS PGothic" w:hAnsi="Arial" w:cs="Arial"/>
                <w:sz w:val="20"/>
                <w:szCs w:val="20"/>
                <w:lang w:val="hu-HU"/>
              </w:rPr>
              <w:t>Min. - Max. (EC/ECE</w:t>
            </w:r>
            <w:proofErr w:type="gramStart"/>
            <w:r w:rsidRPr="00E57370">
              <w:rPr>
                <w:rFonts w:ascii="Arial" w:eastAsia="MS PGothic" w:hAnsi="Arial" w:cs="Arial"/>
                <w:sz w:val="20"/>
                <w:szCs w:val="20"/>
                <w:lang w:val="hu-HU"/>
              </w:rPr>
              <w:t>)</w:t>
            </w:r>
            <w:r w:rsidRPr="00E57370">
              <w:rPr>
                <w:rFonts w:ascii="Arial" w:eastAsia="MS PGothic" w:hAnsi="Arial" w:cs="Arial"/>
                <w:sz w:val="20"/>
                <w:szCs w:val="20"/>
                <w:lang w:val="hu-HU"/>
              </w:rPr>
              <w:t xml:space="preserve">　　　　　　</w:t>
            </w:r>
            <w:r w:rsidRPr="00E57370">
              <w:rPr>
                <w:rFonts w:ascii="Arial" w:eastAsia="MS PGothic" w:hAnsi="Arial" w:cs="Arial"/>
                <w:sz w:val="20"/>
                <w:szCs w:val="20"/>
                <w:lang w:val="hu-HU"/>
              </w:rPr>
              <w:t>kg</w:t>
            </w:r>
            <w:proofErr w:type="gramEnd"/>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695 - 720</w:t>
            </w:r>
          </w:p>
        </w:tc>
      </w:tr>
      <w:tr w:rsidR="00E57370" w:rsidRPr="00E57370" w:rsidTr="00E57370">
        <w:trPr>
          <w:trHeight w:val="70"/>
        </w:trPr>
        <w:tc>
          <w:tcPr>
            <w:tcW w:w="2072" w:type="dxa"/>
            <w:gridSpan w:val="2"/>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1312" w:type="dxa"/>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Összesen</w:t>
            </w:r>
          </w:p>
        </w:tc>
        <w:tc>
          <w:tcPr>
            <w:tcW w:w="889" w:type="dxa"/>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single" w:sz="4" w:space="0" w:color="auto"/>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kg</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1680 - 1740</w:t>
            </w:r>
          </w:p>
        </w:tc>
      </w:tr>
      <w:tr w:rsidR="00E57370" w:rsidRPr="00E57370" w:rsidTr="00E57370">
        <w:trPr>
          <w:trHeight w:val="70"/>
        </w:trPr>
        <w:tc>
          <w:tcPr>
            <w:tcW w:w="4273" w:type="dxa"/>
            <w:gridSpan w:val="4"/>
            <w:tcBorders>
              <w:top w:val="single" w:sz="4" w:space="0" w:color="auto"/>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Legnagyobb megengedett össztömeg</w:t>
            </w:r>
          </w:p>
        </w:tc>
        <w:tc>
          <w:tcPr>
            <w:tcW w:w="2867" w:type="dxa"/>
            <w:gridSpan w:val="2"/>
            <w:tcBorders>
              <w:top w:val="nil"/>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kg</w:t>
            </w:r>
          </w:p>
        </w:tc>
        <w:tc>
          <w:tcPr>
            <w:tcW w:w="2792" w:type="dxa"/>
            <w:tcBorders>
              <w:top w:val="nil"/>
              <w:left w:val="nil"/>
              <w:bottom w:val="single" w:sz="4" w:space="0" w:color="auto"/>
              <w:right w:val="single" w:sz="8" w:space="0" w:color="auto"/>
            </w:tcBorders>
            <w:shd w:val="clear" w:color="auto" w:fill="auto"/>
            <w:noWrap/>
            <w:hideMark/>
          </w:tcPr>
          <w:p w:rsidR="00E57370" w:rsidRPr="00E57370" w:rsidRDefault="00E57370" w:rsidP="00937852">
            <w:pPr>
              <w:spacing w:after="0" w:line="240" w:lineRule="auto"/>
              <w:jc w:val="center"/>
              <w:rPr>
                <w:rFonts w:ascii="Arial" w:eastAsia="MS PGothic" w:hAnsi="Arial" w:cs="Arial"/>
                <w:sz w:val="20"/>
                <w:szCs w:val="20"/>
                <w:lang w:val="hu-HU"/>
              </w:rPr>
            </w:pPr>
          </w:p>
        </w:tc>
      </w:tr>
      <w:tr w:rsidR="00E57370" w:rsidRPr="00E57370" w:rsidTr="00E57370">
        <w:trPr>
          <w:trHeight w:val="7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Csomagtér</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Térfogat VDA-mérés szerint</w:t>
            </w:r>
          </w:p>
        </w:tc>
        <w:tc>
          <w:tcPr>
            <w:tcW w:w="889" w:type="dxa"/>
            <w:tcBorders>
              <w:top w:val="nil"/>
              <w:left w:val="nil"/>
              <w:bottom w:val="single" w:sz="4" w:space="0" w:color="auto"/>
              <w:right w:val="nil"/>
            </w:tcBorders>
            <w:shd w:val="clear" w:color="auto" w:fill="auto"/>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c>
          <w:tcPr>
            <w:tcW w:w="2867"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l</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454</w:t>
            </w:r>
          </w:p>
        </w:tc>
      </w:tr>
      <w:tr w:rsidR="00E57370" w:rsidRPr="00E57370" w:rsidTr="00E57370">
        <w:trPr>
          <w:trHeight w:val="70"/>
        </w:trPr>
        <w:tc>
          <w:tcPr>
            <w:tcW w:w="1989" w:type="dxa"/>
            <w:tcBorders>
              <w:top w:val="nil"/>
              <w:left w:val="single" w:sz="8" w:space="0" w:color="auto"/>
              <w:bottom w:val="single" w:sz="8"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Üzemanyagtartály</w:t>
            </w:r>
          </w:p>
        </w:tc>
        <w:tc>
          <w:tcPr>
            <w:tcW w:w="1395" w:type="dxa"/>
            <w:gridSpan w:val="2"/>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Térfogat</w:t>
            </w:r>
          </w:p>
        </w:tc>
        <w:tc>
          <w:tcPr>
            <w:tcW w:w="889" w:type="dxa"/>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p>
        </w:tc>
        <w:tc>
          <w:tcPr>
            <w:tcW w:w="2867" w:type="dxa"/>
            <w:gridSpan w:val="2"/>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sz w:val="20"/>
                <w:szCs w:val="20"/>
                <w:lang w:val="hu-HU"/>
              </w:rPr>
            </w:pPr>
            <w:r w:rsidRPr="00E57370">
              <w:rPr>
                <w:rFonts w:ascii="Arial" w:eastAsia="MS PGothic" w:hAnsi="Arial" w:cs="Arial"/>
                <w:sz w:val="20"/>
                <w:szCs w:val="20"/>
                <w:lang w:val="hu-HU"/>
              </w:rPr>
              <w:t>l</w:t>
            </w:r>
          </w:p>
        </w:tc>
        <w:tc>
          <w:tcPr>
            <w:tcW w:w="2792" w:type="dxa"/>
            <w:tcBorders>
              <w:top w:val="nil"/>
              <w:left w:val="single" w:sz="8" w:space="0" w:color="auto"/>
              <w:bottom w:val="single" w:sz="8"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sz w:val="20"/>
                <w:szCs w:val="20"/>
                <w:lang w:val="hu-HU"/>
              </w:rPr>
            </w:pPr>
            <w:r w:rsidRPr="00E57370">
              <w:rPr>
                <w:rFonts w:ascii="Arial" w:eastAsia="MS PGothic" w:hAnsi="Arial" w:cs="Arial"/>
                <w:sz w:val="20"/>
                <w:szCs w:val="20"/>
                <w:lang w:val="hu-HU"/>
              </w:rPr>
              <w:t>50</w:t>
            </w:r>
          </w:p>
        </w:tc>
      </w:tr>
      <w:tr w:rsidR="00E57370" w:rsidRPr="00E57370" w:rsidTr="00E57370">
        <w:trPr>
          <w:trHeight w:val="465"/>
        </w:trPr>
        <w:tc>
          <w:tcPr>
            <w:tcW w:w="7140" w:type="dxa"/>
            <w:gridSpan w:val="6"/>
            <w:tcBorders>
              <w:top w:val="single" w:sz="8"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i/>
                <w:sz w:val="20"/>
                <w:szCs w:val="20"/>
                <w:lang w:val="hu-HU"/>
              </w:rPr>
            </w:pPr>
            <w:r w:rsidRPr="00E57370">
              <w:rPr>
                <w:rFonts w:ascii="Arial" w:eastAsia="MS PGothic" w:hAnsi="Arial" w:cs="Arial"/>
                <w:i/>
                <w:sz w:val="20"/>
                <w:szCs w:val="20"/>
                <w:lang w:val="hu-HU"/>
              </w:rPr>
              <w:t xml:space="preserve">*1: Terheletlen jármű       </w:t>
            </w:r>
          </w:p>
          <w:p w:rsidR="00E57370" w:rsidRPr="00E57370" w:rsidRDefault="00E57370" w:rsidP="00937852">
            <w:pPr>
              <w:spacing w:after="0" w:line="240" w:lineRule="auto"/>
              <w:rPr>
                <w:rFonts w:ascii="Arial" w:eastAsia="MS PGothic" w:hAnsi="Arial" w:cs="Arial"/>
                <w:i/>
                <w:sz w:val="20"/>
                <w:szCs w:val="20"/>
                <w:lang w:val="hu-HU"/>
              </w:rPr>
            </w:pPr>
            <w:r w:rsidRPr="00E57370">
              <w:rPr>
                <w:rFonts w:ascii="Arial" w:eastAsia="MS PGothic" w:hAnsi="Arial" w:cs="Arial"/>
                <w:i/>
                <w:sz w:val="20"/>
                <w:szCs w:val="20"/>
                <w:lang w:val="hu-HU"/>
              </w:rPr>
              <w:t xml:space="preserve"> *2: 215/55R17 méretű gumiabronccsal szerelt jármű</w:t>
            </w:r>
          </w:p>
          <w:p w:rsidR="00E57370" w:rsidRPr="00E57370" w:rsidRDefault="00E57370" w:rsidP="00937852">
            <w:pPr>
              <w:spacing w:after="0" w:line="240" w:lineRule="auto"/>
              <w:rPr>
                <w:rFonts w:ascii="Arial" w:eastAsia="MS PGothic" w:hAnsi="Arial" w:cs="Arial"/>
                <w:i/>
                <w:sz w:val="20"/>
                <w:szCs w:val="20"/>
                <w:lang w:val="hu-HU"/>
              </w:rPr>
            </w:pPr>
            <w:r w:rsidRPr="00E57370">
              <w:rPr>
                <w:rFonts w:ascii="Arial" w:eastAsia="MS PGothic" w:hAnsi="Arial" w:cs="Arial"/>
                <w:i/>
                <w:sz w:val="20"/>
                <w:szCs w:val="20"/>
                <w:lang w:val="hu-HU"/>
              </w:rPr>
              <w:t>*3: 235/45R18 méretű gumiabronccsal szerelt jármű</w:t>
            </w:r>
          </w:p>
          <w:p w:rsidR="00E57370" w:rsidRPr="00E57370" w:rsidRDefault="00E57370" w:rsidP="00937852">
            <w:pPr>
              <w:spacing w:after="0" w:line="240" w:lineRule="auto"/>
              <w:rPr>
                <w:rFonts w:ascii="Arial" w:eastAsia="MS PGothic" w:hAnsi="Arial" w:cs="Arial"/>
                <w:i/>
                <w:sz w:val="20"/>
                <w:szCs w:val="20"/>
                <w:lang w:val="hu-HU"/>
              </w:rPr>
            </w:pPr>
            <w:r w:rsidRPr="00E57370">
              <w:rPr>
                <w:rFonts w:ascii="Arial" w:eastAsia="MS PGothic" w:hAnsi="Arial" w:cs="Arial"/>
                <w:i/>
                <w:sz w:val="20"/>
                <w:szCs w:val="20"/>
                <w:lang w:val="hu-HU"/>
              </w:rPr>
              <w:t xml:space="preserve"> *4: 235/40R19 méretű gumiabronccsal szerelt jármű</w:t>
            </w:r>
          </w:p>
        </w:tc>
        <w:tc>
          <w:tcPr>
            <w:tcW w:w="2792"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sz w:val="20"/>
                <w:szCs w:val="20"/>
                <w:lang w:val="hu-HU"/>
              </w:rPr>
            </w:pPr>
            <w:r w:rsidRPr="00E57370">
              <w:rPr>
                <w:rFonts w:ascii="Arial" w:eastAsia="MS PGothic" w:hAnsi="Arial" w:cs="Arial"/>
                <w:sz w:val="20"/>
                <w:szCs w:val="20"/>
                <w:lang w:val="hu-HU"/>
              </w:rPr>
              <w:t> </w:t>
            </w:r>
          </w:p>
        </w:tc>
      </w:tr>
      <w:tr w:rsidR="00E57370" w:rsidRPr="00E57370" w:rsidTr="00E57370">
        <w:trPr>
          <w:trHeight w:val="465"/>
        </w:trPr>
        <w:tc>
          <w:tcPr>
            <w:tcW w:w="3384" w:type="dxa"/>
            <w:gridSpan w:val="3"/>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i/>
                <w:sz w:val="20"/>
                <w:szCs w:val="20"/>
                <w:lang w:val="hu-HU"/>
              </w:rPr>
            </w:pPr>
            <w:r w:rsidRPr="00E57370">
              <w:rPr>
                <w:rFonts w:ascii="Arial" w:eastAsia="MS PGothic" w:hAnsi="Arial" w:cs="Arial"/>
                <w:i/>
                <w:sz w:val="20"/>
                <w:szCs w:val="20"/>
                <w:lang w:val="hu-HU"/>
              </w:rPr>
              <w:t xml:space="preserve">*5: Napfénytetővel       </w:t>
            </w:r>
          </w:p>
          <w:p w:rsidR="00E57370" w:rsidRPr="00E57370" w:rsidRDefault="00E57370" w:rsidP="00937852">
            <w:pPr>
              <w:spacing w:after="0" w:line="240" w:lineRule="auto"/>
              <w:rPr>
                <w:rFonts w:ascii="Arial" w:eastAsia="MS PGothic" w:hAnsi="Arial" w:cs="Arial"/>
                <w:i/>
                <w:sz w:val="20"/>
                <w:szCs w:val="20"/>
                <w:lang w:val="hu-HU"/>
              </w:rPr>
            </w:pPr>
            <w:r w:rsidRPr="00E57370">
              <w:rPr>
                <w:rFonts w:ascii="Arial" w:eastAsia="MS PGothic" w:hAnsi="Arial" w:cs="Arial"/>
                <w:i/>
                <w:sz w:val="20"/>
                <w:szCs w:val="20"/>
                <w:lang w:val="hu-HU"/>
              </w:rPr>
              <w:t xml:space="preserve">*6: Panoráma tetővel       </w:t>
            </w:r>
          </w:p>
          <w:p w:rsidR="00E57370" w:rsidRPr="00E57370" w:rsidRDefault="00E57370" w:rsidP="00937852">
            <w:pPr>
              <w:spacing w:after="0" w:line="240" w:lineRule="auto"/>
              <w:rPr>
                <w:rFonts w:ascii="Arial" w:eastAsia="MS PGothic" w:hAnsi="Arial" w:cs="Arial"/>
                <w:i/>
                <w:sz w:val="20"/>
                <w:szCs w:val="20"/>
                <w:lang w:val="hu-HU"/>
              </w:rPr>
            </w:pPr>
            <w:r w:rsidRPr="00E57370">
              <w:rPr>
                <w:rFonts w:ascii="Arial" w:eastAsia="MS PGothic" w:hAnsi="Arial" w:cs="Arial"/>
                <w:i/>
                <w:sz w:val="20"/>
                <w:szCs w:val="20"/>
                <w:lang w:val="hu-HU"/>
              </w:rPr>
              <w:t>*7: Teljes méretű pótkerékkel</w:t>
            </w:r>
          </w:p>
        </w:tc>
        <w:tc>
          <w:tcPr>
            <w:tcW w:w="1990"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i/>
                <w:sz w:val="20"/>
                <w:szCs w:val="20"/>
                <w:lang w:val="hu-HU"/>
              </w:rPr>
            </w:pPr>
          </w:p>
        </w:tc>
        <w:tc>
          <w:tcPr>
            <w:tcW w:w="1766"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i/>
                <w:sz w:val="20"/>
                <w:szCs w:val="20"/>
                <w:lang w:val="hu-HU"/>
              </w:rPr>
            </w:pPr>
          </w:p>
        </w:tc>
        <w:tc>
          <w:tcPr>
            <w:tcW w:w="2792"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sz w:val="20"/>
                <w:szCs w:val="20"/>
                <w:lang w:val="hu-HU"/>
              </w:rPr>
            </w:pPr>
          </w:p>
        </w:tc>
      </w:tr>
      <w:tr w:rsidR="00E57370" w:rsidRPr="00E57370" w:rsidTr="00E57370">
        <w:trPr>
          <w:trHeight w:val="465"/>
        </w:trPr>
        <w:tc>
          <w:tcPr>
            <w:tcW w:w="1989"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lang w:val="hu-HU"/>
              </w:rPr>
            </w:pPr>
          </w:p>
        </w:tc>
        <w:tc>
          <w:tcPr>
            <w:tcW w:w="1395"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lang w:val="hu-HU"/>
              </w:rPr>
            </w:pPr>
          </w:p>
        </w:tc>
        <w:tc>
          <w:tcPr>
            <w:tcW w:w="1990"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lang w:val="hu-HU"/>
              </w:rPr>
            </w:pPr>
          </w:p>
        </w:tc>
        <w:tc>
          <w:tcPr>
            <w:tcW w:w="1766"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lang w:val="hu-HU"/>
              </w:rPr>
            </w:pPr>
          </w:p>
        </w:tc>
        <w:tc>
          <w:tcPr>
            <w:tcW w:w="2792"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lang w:val="hu-HU"/>
              </w:rPr>
            </w:pPr>
          </w:p>
        </w:tc>
      </w:tr>
      <w:tr w:rsidR="00E57370" w:rsidRPr="00E57370" w:rsidTr="00E57370">
        <w:trPr>
          <w:trHeight w:val="480"/>
        </w:trPr>
        <w:tc>
          <w:tcPr>
            <w:tcW w:w="1989" w:type="dxa"/>
            <w:tcBorders>
              <w:top w:val="nil"/>
              <w:left w:val="nil"/>
              <w:bottom w:val="single" w:sz="8" w:space="0" w:color="auto"/>
              <w:right w:val="nil"/>
            </w:tcBorders>
            <w:shd w:val="clear" w:color="auto" w:fill="auto"/>
            <w:noWrap/>
            <w:vAlign w:val="center"/>
            <w:hideMark/>
          </w:tcPr>
          <w:p w:rsidR="00E57370" w:rsidRPr="00E57370" w:rsidRDefault="00E57370" w:rsidP="00E57370">
            <w:pPr>
              <w:autoSpaceDE w:val="0"/>
              <w:autoSpaceDN w:val="0"/>
              <w:adjustRightInd w:val="0"/>
              <w:spacing w:after="0" w:line="241" w:lineRule="atLeast"/>
              <w:jc w:val="both"/>
              <w:rPr>
                <w:rFonts w:ascii="Arial" w:hAnsi="Arial" w:cs="Arial"/>
                <w:b/>
                <w:lang w:val="hu-HU"/>
              </w:rPr>
            </w:pPr>
            <w:r w:rsidRPr="00E57370">
              <w:rPr>
                <w:rFonts w:ascii="Arial" w:hAnsi="Arial" w:cs="Arial"/>
                <w:b/>
                <w:lang w:val="hu-HU"/>
              </w:rPr>
              <w:t>Motor</w:t>
            </w:r>
          </w:p>
        </w:tc>
        <w:tc>
          <w:tcPr>
            <w:tcW w:w="1395" w:type="dxa"/>
            <w:gridSpan w:val="2"/>
            <w:tcBorders>
              <w:top w:val="nil"/>
              <w:left w:val="nil"/>
              <w:bottom w:val="single" w:sz="8" w:space="0" w:color="auto"/>
              <w:right w:val="nil"/>
            </w:tcBorders>
            <w:shd w:val="clear" w:color="auto" w:fill="auto"/>
            <w:noWrap/>
            <w:vAlign w:val="center"/>
            <w:hideMark/>
          </w:tcPr>
          <w:p w:rsidR="00E57370" w:rsidRPr="00E57370" w:rsidRDefault="00E57370" w:rsidP="00937852">
            <w:pPr>
              <w:autoSpaceDE w:val="0"/>
              <w:autoSpaceDN w:val="0"/>
              <w:adjustRightInd w:val="0"/>
              <w:spacing w:after="0" w:line="241" w:lineRule="atLeast"/>
              <w:ind w:left="142"/>
              <w:jc w:val="both"/>
              <w:rPr>
                <w:rFonts w:ascii="Arial" w:hAnsi="Arial" w:cs="Arial"/>
                <w:lang w:val="hu-HU"/>
              </w:rPr>
            </w:pPr>
            <w:r w:rsidRPr="00E57370">
              <w:rPr>
                <w:rFonts w:ascii="Arial" w:hAnsi="Arial" w:cs="Arial"/>
                <w:lang w:val="hu-HU"/>
              </w:rPr>
              <w:t> </w:t>
            </w:r>
          </w:p>
        </w:tc>
        <w:tc>
          <w:tcPr>
            <w:tcW w:w="1990" w:type="dxa"/>
            <w:gridSpan w:val="2"/>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 </w:t>
            </w:r>
          </w:p>
        </w:tc>
      </w:tr>
      <w:tr w:rsidR="00E57370" w:rsidRPr="00E57370" w:rsidTr="00E57370">
        <w:trPr>
          <w:trHeight w:val="6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Motor típusa</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A25A-FXS</w:t>
            </w:r>
          </w:p>
        </w:tc>
      </w:tr>
      <w:tr w:rsidR="00E57370" w:rsidRPr="00E57370" w:rsidTr="00E57370">
        <w:trPr>
          <w:trHeight w:val="192"/>
        </w:trPr>
        <w:tc>
          <w:tcPr>
            <w:tcW w:w="5374" w:type="dxa"/>
            <w:gridSpan w:val="5"/>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Hengerek száma és elrendezése</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4" w:space="0" w:color="auto"/>
            </w:tcBorders>
            <w:shd w:val="clear" w:color="auto" w:fill="auto"/>
            <w:noWrap/>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Soros négyhengeres</w:t>
            </w:r>
          </w:p>
        </w:tc>
      </w:tr>
      <w:tr w:rsidR="00E57370" w:rsidRPr="00E57370" w:rsidTr="00E57370">
        <w:trPr>
          <w:trHeight w:val="7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Szelepvezérlés</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4"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 xml:space="preserve">16 szelep, DOHC, </w:t>
            </w:r>
          </w:p>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VVT-</w:t>
            </w:r>
            <w:proofErr w:type="spellStart"/>
            <w:r w:rsidRPr="00E57370">
              <w:rPr>
                <w:rFonts w:ascii="Arial" w:eastAsia="MS PGothic" w:hAnsi="Arial" w:cs="Arial"/>
                <w:lang w:val="hu-HU"/>
              </w:rPr>
              <w:t>iE</w:t>
            </w:r>
            <w:proofErr w:type="spellEnd"/>
            <w:r w:rsidRPr="00E57370">
              <w:rPr>
                <w:rFonts w:ascii="Arial" w:eastAsia="MS PGothic" w:hAnsi="Arial" w:cs="Arial"/>
                <w:lang w:val="hu-HU"/>
              </w:rPr>
              <w:t xml:space="preserve"> (szívó o.), VVT-i (</w:t>
            </w:r>
            <w:proofErr w:type="spellStart"/>
            <w:r w:rsidRPr="00E57370">
              <w:rPr>
                <w:rFonts w:ascii="Arial" w:eastAsia="MS PGothic" w:hAnsi="Arial" w:cs="Arial"/>
                <w:lang w:val="hu-HU"/>
              </w:rPr>
              <w:t>kip</w:t>
            </w:r>
            <w:proofErr w:type="spellEnd"/>
            <w:r w:rsidRPr="00E57370">
              <w:rPr>
                <w:rFonts w:ascii="Arial" w:eastAsia="MS PGothic" w:hAnsi="Arial" w:cs="Arial"/>
                <w:lang w:val="hu-HU"/>
              </w:rPr>
              <w:t>. o.)</w:t>
            </w:r>
          </w:p>
        </w:tc>
      </w:tr>
      <w:tr w:rsidR="00E57370" w:rsidRPr="00E57370" w:rsidTr="00E57370">
        <w:trPr>
          <w:trHeight w:val="7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Furat x löket</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mm</w:t>
            </w:r>
          </w:p>
        </w:tc>
        <w:tc>
          <w:tcPr>
            <w:tcW w:w="2792"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87.5 x 103.4</w:t>
            </w:r>
          </w:p>
        </w:tc>
      </w:tr>
      <w:tr w:rsidR="00E57370" w:rsidRPr="00E57370" w:rsidTr="00E57370">
        <w:trPr>
          <w:trHeight w:val="7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Lökettérfogat</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cm</w:t>
            </w:r>
            <w:r w:rsidRPr="00E57370">
              <w:rPr>
                <w:rFonts w:ascii="Arial" w:eastAsia="MS PGothic" w:hAnsi="Arial" w:cs="Arial"/>
                <w:vertAlign w:val="superscript"/>
                <w:lang w:val="hu-HU"/>
              </w:rPr>
              <w:t>3</w:t>
            </w:r>
          </w:p>
        </w:tc>
        <w:tc>
          <w:tcPr>
            <w:tcW w:w="2792"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2487</w:t>
            </w:r>
          </w:p>
        </w:tc>
      </w:tr>
      <w:tr w:rsidR="00E57370" w:rsidRPr="00E57370" w:rsidTr="00E57370">
        <w:trPr>
          <w:trHeight w:val="7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Sűrítési arány</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14.0 : 1</w:t>
            </w:r>
          </w:p>
        </w:tc>
      </w:tr>
      <w:tr w:rsidR="00E57370" w:rsidRPr="00E57370" w:rsidTr="00E57370">
        <w:trPr>
          <w:trHeight w:val="241"/>
        </w:trPr>
        <w:tc>
          <w:tcPr>
            <w:tcW w:w="5374" w:type="dxa"/>
            <w:gridSpan w:val="5"/>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Üzemanyag-befecskendezési rendszer</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4" w:space="0" w:color="auto"/>
            </w:tcBorders>
            <w:shd w:val="clear" w:color="auto" w:fill="auto"/>
            <w:hideMark/>
          </w:tcPr>
          <w:p w:rsidR="00E57370" w:rsidRPr="00E57370" w:rsidRDefault="00E57370" w:rsidP="00937852">
            <w:pPr>
              <w:spacing w:after="0" w:line="240" w:lineRule="auto"/>
              <w:jc w:val="center"/>
              <w:rPr>
                <w:rFonts w:ascii="Arial" w:eastAsia="MS PGothic" w:hAnsi="Arial" w:cs="Arial"/>
                <w:lang w:val="hu-HU"/>
              </w:rPr>
            </w:pPr>
          </w:p>
        </w:tc>
      </w:tr>
      <w:tr w:rsidR="00E57370" w:rsidRPr="00E57370" w:rsidTr="00E57370">
        <w:trPr>
          <w:trHeight w:val="245"/>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Szívórendszer</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4"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természetes szívás</w:t>
            </w:r>
          </w:p>
        </w:tc>
      </w:tr>
      <w:tr w:rsidR="00E57370" w:rsidRPr="00E57370" w:rsidTr="00E57370">
        <w:trPr>
          <w:trHeight w:val="329"/>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roofErr w:type="gramStart"/>
            <w:r w:rsidRPr="00E57370">
              <w:rPr>
                <w:rFonts w:ascii="Arial" w:eastAsia="MS PGothic" w:hAnsi="Arial" w:cs="Arial"/>
                <w:lang w:val="hu-HU"/>
              </w:rPr>
              <w:t>Emissziós</w:t>
            </w:r>
            <w:proofErr w:type="gramEnd"/>
            <w:r w:rsidRPr="00E57370">
              <w:rPr>
                <w:rFonts w:ascii="Arial" w:eastAsia="MS PGothic" w:hAnsi="Arial" w:cs="Arial"/>
                <w:lang w:val="hu-HU"/>
              </w:rPr>
              <w:t xml:space="preserve"> besorolás</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4"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EURO6d-TEMP,</w:t>
            </w:r>
          </w:p>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OBD-</w:t>
            </w:r>
            <w:proofErr w:type="spellStart"/>
            <w:r w:rsidRPr="00E57370">
              <w:rPr>
                <w:rFonts w:ascii="Arial" w:eastAsia="MS PGothic" w:hAnsi="Arial" w:cs="Arial"/>
                <w:lang w:val="hu-HU"/>
              </w:rPr>
              <w:t>vel</w:t>
            </w:r>
            <w:proofErr w:type="spellEnd"/>
            <w:r w:rsidRPr="00E57370">
              <w:rPr>
                <w:rFonts w:ascii="Arial" w:eastAsia="MS PGothic" w:hAnsi="Arial" w:cs="Arial"/>
                <w:lang w:val="hu-HU"/>
              </w:rPr>
              <w:t xml:space="preserve"> EURO6</w:t>
            </w:r>
          </w:p>
        </w:tc>
      </w:tr>
      <w:tr w:rsidR="00E57370" w:rsidRPr="00E57370" w:rsidTr="00E57370">
        <w:trPr>
          <w:trHeight w:val="7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Üzemanyag</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benzin</w:t>
            </w:r>
          </w:p>
        </w:tc>
      </w:tr>
      <w:tr w:rsidR="00E57370" w:rsidRPr="00E57370" w:rsidTr="00E57370">
        <w:trPr>
          <w:trHeight w:val="70"/>
        </w:trPr>
        <w:tc>
          <w:tcPr>
            <w:tcW w:w="5374" w:type="dxa"/>
            <w:gridSpan w:val="5"/>
            <w:tcBorders>
              <w:top w:val="nil"/>
              <w:left w:val="single" w:sz="8" w:space="0" w:color="auto"/>
              <w:bottom w:val="single" w:sz="4" w:space="0" w:color="auto"/>
              <w:right w:val="nil"/>
            </w:tcBorders>
            <w:shd w:val="clear" w:color="auto" w:fill="auto"/>
            <w:noWrap/>
            <w:vAlign w:val="center"/>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Ajánlott oktánszám</w:t>
            </w:r>
          </w:p>
        </w:tc>
        <w:tc>
          <w:tcPr>
            <w:tcW w:w="1766" w:type="dxa"/>
            <w:tcBorders>
              <w:top w:val="nil"/>
              <w:left w:val="nil"/>
              <w:bottom w:val="single" w:sz="4" w:space="0" w:color="auto"/>
              <w:right w:val="nil"/>
            </w:tcBorders>
            <w:shd w:val="clear" w:color="auto" w:fill="auto"/>
            <w:noWrap/>
            <w:vAlign w:val="center"/>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RON</w:t>
            </w:r>
          </w:p>
        </w:tc>
        <w:tc>
          <w:tcPr>
            <w:tcW w:w="2792" w:type="dxa"/>
            <w:tcBorders>
              <w:top w:val="nil"/>
              <w:left w:val="single" w:sz="8" w:space="0" w:color="auto"/>
              <w:bottom w:val="single" w:sz="4" w:space="0" w:color="auto"/>
              <w:right w:val="single" w:sz="4" w:space="0" w:color="auto"/>
            </w:tcBorders>
            <w:shd w:val="clear" w:color="auto" w:fill="auto"/>
            <w:noWrap/>
          </w:tcPr>
          <w:p w:rsidR="00E57370" w:rsidRPr="00E57370" w:rsidRDefault="00E57370" w:rsidP="00937852">
            <w:pPr>
              <w:spacing w:after="0" w:line="240" w:lineRule="auto"/>
              <w:jc w:val="center"/>
              <w:rPr>
                <w:rFonts w:ascii="Arial" w:eastAsia="MS PGothic" w:hAnsi="Arial" w:cs="Arial"/>
                <w:lang w:val="hu-HU"/>
              </w:rPr>
            </w:pPr>
          </w:p>
        </w:tc>
      </w:tr>
      <w:tr w:rsidR="00E57370" w:rsidRPr="00E57370" w:rsidTr="00E57370">
        <w:trPr>
          <w:trHeight w:val="369"/>
        </w:trPr>
        <w:tc>
          <w:tcPr>
            <w:tcW w:w="1989" w:type="dxa"/>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Max. teljesítmény</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EEC</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kW/ford. (LE/ford.)</w:t>
            </w:r>
          </w:p>
        </w:tc>
        <w:tc>
          <w:tcPr>
            <w:tcW w:w="2792" w:type="dxa"/>
            <w:tcBorders>
              <w:top w:val="nil"/>
              <w:left w:val="single" w:sz="8" w:space="0" w:color="auto"/>
              <w:bottom w:val="single" w:sz="4" w:space="0" w:color="auto"/>
              <w:right w:val="single" w:sz="4"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131/5700 (178/5700)</w:t>
            </w:r>
          </w:p>
        </w:tc>
      </w:tr>
      <w:tr w:rsidR="00E57370" w:rsidRPr="00E57370" w:rsidTr="00E57370">
        <w:trPr>
          <w:trHeight w:val="135"/>
        </w:trPr>
        <w:tc>
          <w:tcPr>
            <w:tcW w:w="19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Max. forgatónyomaték</w:t>
            </w:r>
          </w:p>
        </w:tc>
        <w:tc>
          <w:tcPr>
            <w:tcW w:w="1395"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EEC</w:t>
            </w:r>
          </w:p>
        </w:tc>
        <w:tc>
          <w:tcPr>
            <w:tcW w:w="3756" w:type="dxa"/>
            <w:gridSpan w:val="3"/>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Nm/ford. (kg-m/ford.)</w:t>
            </w:r>
          </w:p>
        </w:tc>
        <w:tc>
          <w:tcPr>
            <w:tcW w:w="2792" w:type="dxa"/>
            <w:tcBorders>
              <w:top w:val="nil"/>
              <w:left w:val="single" w:sz="8" w:space="0" w:color="auto"/>
              <w:bottom w:val="single" w:sz="4" w:space="0" w:color="auto"/>
              <w:right w:val="single" w:sz="4" w:space="0" w:color="auto"/>
            </w:tcBorders>
            <w:shd w:val="clear" w:color="auto" w:fill="auto"/>
            <w:hideMark/>
          </w:tcPr>
          <w:p w:rsidR="00E57370" w:rsidRPr="00E57370" w:rsidRDefault="00E57370" w:rsidP="00937852">
            <w:pPr>
              <w:spacing w:after="0" w:line="240" w:lineRule="auto"/>
              <w:jc w:val="center"/>
              <w:rPr>
                <w:rFonts w:ascii="Arial" w:eastAsia="MS PGothic" w:hAnsi="Arial" w:cs="Arial"/>
                <w:lang w:val="hu-HU"/>
              </w:rPr>
            </w:pPr>
          </w:p>
        </w:tc>
      </w:tr>
      <w:tr w:rsidR="00E57370" w:rsidRPr="00E57370" w:rsidTr="00E57370">
        <w:trPr>
          <w:trHeight w:val="71"/>
        </w:trPr>
        <w:tc>
          <w:tcPr>
            <w:tcW w:w="1989" w:type="dxa"/>
            <w:vMerge w:val="restart"/>
            <w:tcBorders>
              <w:top w:val="nil"/>
              <w:left w:val="single" w:sz="8"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Üzemanyag-fogyasztás</w:t>
            </w:r>
          </w:p>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(NEDC-</w:t>
            </w:r>
            <w:proofErr w:type="spellStart"/>
            <w:r w:rsidRPr="00E57370">
              <w:rPr>
                <w:rFonts w:ascii="Arial" w:eastAsia="MS PGothic" w:hAnsi="Arial" w:cs="Arial"/>
                <w:lang w:val="hu-HU"/>
              </w:rPr>
              <w:t>korellált</w:t>
            </w:r>
            <w:proofErr w:type="spellEnd"/>
            <w:r w:rsidRPr="00E57370">
              <w:rPr>
                <w:rFonts w:ascii="Arial" w:eastAsia="MS PGothic" w:hAnsi="Arial" w:cs="Arial"/>
                <w:lang w:val="hu-HU"/>
              </w:rPr>
              <w:t>)</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Városban</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l/100 km</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5.1 mérési eredmény</w:t>
            </w:r>
          </w:p>
        </w:tc>
      </w:tr>
      <w:tr w:rsidR="00E57370" w:rsidRPr="00E57370" w:rsidTr="00E57370">
        <w:trPr>
          <w:trHeight w:val="104"/>
        </w:trPr>
        <w:tc>
          <w:tcPr>
            <w:tcW w:w="1989" w:type="dxa"/>
            <w:vMerge/>
            <w:tcBorders>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Országúton</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l/100 km</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4.5 mérési eredmény</w:t>
            </w:r>
          </w:p>
        </w:tc>
      </w:tr>
      <w:tr w:rsidR="00E57370" w:rsidRPr="00E57370" w:rsidTr="00E57370">
        <w:trPr>
          <w:trHeight w:val="135"/>
        </w:trPr>
        <w:tc>
          <w:tcPr>
            <w:tcW w:w="1989" w:type="dxa"/>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Kombinált</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l/100 km</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4.7 mérési eredmény</w:t>
            </w:r>
          </w:p>
        </w:tc>
      </w:tr>
      <w:tr w:rsidR="00E57370" w:rsidRPr="00E57370" w:rsidTr="00E57370">
        <w:trPr>
          <w:trHeight w:val="70"/>
        </w:trPr>
        <w:tc>
          <w:tcPr>
            <w:tcW w:w="1989" w:type="dxa"/>
            <w:vMerge w:val="restart"/>
            <w:tcBorders>
              <w:top w:val="single" w:sz="4" w:space="0" w:color="auto"/>
              <w:left w:val="single" w:sz="8"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CO</w:t>
            </w:r>
            <w:r w:rsidRPr="00E57370">
              <w:rPr>
                <w:rFonts w:ascii="Arial" w:eastAsia="MS PGothic" w:hAnsi="Arial" w:cs="Arial"/>
                <w:vertAlign w:val="subscript"/>
                <w:lang w:val="hu-HU"/>
              </w:rPr>
              <w:t>2</w:t>
            </w:r>
            <w:r w:rsidRPr="00E57370">
              <w:rPr>
                <w:rFonts w:ascii="Arial" w:eastAsia="MS PGothic" w:hAnsi="Arial" w:cs="Arial"/>
                <w:lang w:val="hu-HU"/>
              </w:rPr>
              <w:t>-kibocsátás</w:t>
            </w:r>
          </w:p>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(NEDC-</w:t>
            </w:r>
            <w:proofErr w:type="spellStart"/>
            <w:r w:rsidRPr="00E57370">
              <w:rPr>
                <w:rFonts w:ascii="Arial" w:eastAsia="MS PGothic" w:hAnsi="Arial" w:cs="Arial"/>
                <w:lang w:val="hu-HU"/>
              </w:rPr>
              <w:t>korellált</w:t>
            </w:r>
            <w:proofErr w:type="spellEnd"/>
            <w:r w:rsidRPr="00E57370">
              <w:rPr>
                <w:rFonts w:ascii="Arial" w:eastAsia="MS PGothic" w:hAnsi="Arial" w:cs="Arial"/>
                <w:lang w:val="hu-HU"/>
              </w:rPr>
              <w:t>)</w:t>
            </w:r>
          </w:p>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Városban</w:t>
            </w:r>
          </w:p>
        </w:tc>
        <w:tc>
          <w:tcPr>
            <w:tcW w:w="1990"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nil"/>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g/km</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117 mérési eredmény</w:t>
            </w:r>
          </w:p>
        </w:tc>
      </w:tr>
      <w:tr w:rsidR="00E57370" w:rsidRPr="00E57370" w:rsidTr="00E57370">
        <w:trPr>
          <w:trHeight w:val="70"/>
        </w:trPr>
        <w:tc>
          <w:tcPr>
            <w:tcW w:w="1989" w:type="dxa"/>
            <w:vMerge/>
            <w:tcBorders>
              <w:left w:val="single" w:sz="8"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Országúton</w:t>
            </w:r>
          </w:p>
        </w:tc>
        <w:tc>
          <w:tcPr>
            <w:tcW w:w="1990"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single" w:sz="4" w:space="0" w:color="auto"/>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g/km</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102 mérési eredmény</w:t>
            </w:r>
          </w:p>
        </w:tc>
      </w:tr>
      <w:tr w:rsidR="00E57370" w:rsidRPr="00E57370" w:rsidTr="00E57370">
        <w:trPr>
          <w:trHeight w:val="70"/>
        </w:trPr>
        <w:tc>
          <w:tcPr>
            <w:tcW w:w="1989" w:type="dxa"/>
            <w:vMerge/>
            <w:tcBorders>
              <w:left w:val="single" w:sz="8" w:space="0" w:color="auto"/>
              <w:bottom w:val="single" w:sz="8"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Kombinált</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8"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g/km</w:t>
            </w:r>
          </w:p>
        </w:tc>
        <w:tc>
          <w:tcPr>
            <w:tcW w:w="2792" w:type="dxa"/>
            <w:tcBorders>
              <w:top w:val="nil"/>
              <w:left w:val="nil"/>
              <w:bottom w:val="single" w:sz="8"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106 mérési eredmény</w:t>
            </w:r>
          </w:p>
        </w:tc>
      </w:tr>
      <w:tr w:rsidR="00E57370" w:rsidRPr="00E57370" w:rsidTr="00E57370">
        <w:trPr>
          <w:trHeight w:val="171"/>
        </w:trPr>
        <w:tc>
          <w:tcPr>
            <w:tcW w:w="5374" w:type="dxa"/>
            <w:gridSpan w:val="5"/>
            <w:tcBorders>
              <w:top w:val="nil"/>
              <w:left w:val="nil"/>
              <w:bottom w:val="single" w:sz="4" w:space="0" w:color="auto"/>
              <w:right w:val="nil"/>
            </w:tcBorders>
            <w:shd w:val="clear" w:color="auto" w:fill="auto"/>
            <w:noWrap/>
            <w:vAlign w:val="center"/>
            <w:hideMark/>
          </w:tcPr>
          <w:p w:rsidR="00E57370" w:rsidRDefault="00E57370" w:rsidP="00E57370">
            <w:pPr>
              <w:autoSpaceDE w:val="0"/>
              <w:autoSpaceDN w:val="0"/>
              <w:adjustRightInd w:val="0"/>
              <w:spacing w:after="0" w:line="241" w:lineRule="atLeast"/>
              <w:jc w:val="both"/>
              <w:rPr>
                <w:rFonts w:ascii="Arial" w:hAnsi="Arial" w:cs="Arial"/>
                <w:b/>
                <w:lang w:val="hu-HU"/>
              </w:rPr>
            </w:pPr>
          </w:p>
          <w:p w:rsidR="00E57370" w:rsidRPr="00E57370" w:rsidRDefault="00E57370" w:rsidP="00E57370">
            <w:pPr>
              <w:autoSpaceDE w:val="0"/>
              <w:autoSpaceDN w:val="0"/>
              <w:adjustRightInd w:val="0"/>
              <w:spacing w:after="0" w:line="241" w:lineRule="atLeast"/>
              <w:jc w:val="both"/>
              <w:rPr>
                <w:rFonts w:ascii="Arial" w:eastAsia="MS PGothic" w:hAnsi="Arial" w:cs="Arial"/>
                <w:b/>
                <w:lang w:val="hu-HU"/>
              </w:rPr>
            </w:pPr>
            <w:r w:rsidRPr="00E57370">
              <w:rPr>
                <w:rFonts w:ascii="Arial" w:hAnsi="Arial" w:cs="Arial"/>
                <w:b/>
                <w:lang w:val="hu-HU"/>
              </w:rPr>
              <w:t>Elektromotor-generátor</w:t>
            </w:r>
            <w:r w:rsidRPr="00E57370">
              <w:rPr>
                <w:rFonts w:ascii="Arial" w:eastAsia="MS PGothic" w:hAnsi="Arial" w:cs="Arial"/>
                <w:b/>
                <w:lang w:val="hu-HU"/>
              </w:rPr>
              <w:t xml:space="preserve">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 </w:t>
            </w:r>
          </w:p>
        </w:tc>
      </w:tr>
      <w:tr w:rsidR="00E57370" w:rsidRPr="00E57370" w:rsidTr="00E57370">
        <w:trPr>
          <w:trHeight w:val="191"/>
        </w:trPr>
        <w:tc>
          <w:tcPr>
            <w:tcW w:w="1989" w:type="dxa"/>
            <w:tcBorders>
              <w:top w:val="single" w:sz="4" w:space="0" w:color="auto"/>
              <w:left w:val="single" w:sz="4" w:space="0" w:color="auto"/>
              <w:bottom w:val="single" w:sz="4" w:space="0" w:color="auto"/>
              <w:right w:val="nil"/>
            </w:tcBorders>
            <w:shd w:val="clear" w:color="auto" w:fill="auto"/>
            <w:noWrap/>
            <w:hideMark/>
          </w:tcPr>
          <w:p w:rsidR="00E57370" w:rsidRPr="00E57370" w:rsidRDefault="00E57370" w:rsidP="00937852">
            <w:pPr>
              <w:spacing w:after="0"/>
              <w:rPr>
                <w:rFonts w:ascii="Arial" w:hAnsi="Arial" w:cs="Arial"/>
                <w:lang w:val="hu-HU"/>
              </w:rPr>
            </w:pPr>
            <w:r w:rsidRPr="00E57370">
              <w:rPr>
                <w:rFonts w:ascii="Arial" w:hAnsi="Arial" w:cs="Arial"/>
                <w:lang w:val="hu-HU"/>
              </w:rPr>
              <w:t>Elektromotor típusa</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766" w:type="dxa"/>
            <w:tcBorders>
              <w:top w:val="single" w:sz="4" w:space="0" w:color="auto"/>
              <w:left w:val="nil"/>
              <w:bottom w:val="single" w:sz="4" w:space="0" w:color="auto"/>
              <w:right w:val="nil"/>
            </w:tcBorders>
            <w:shd w:val="clear" w:color="auto" w:fill="auto"/>
            <w:noWrap/>
            <w:hideMark/>
          </w:tcPr>
          <w:p w:rsidR="00E57370" w:rsidRPr="00E57370" w:rsidRDefault="00E57370" w:rsidP="00937852">
            <w:pPr>
              <w:spacing w:after="0"/>
              <w:rPr>
                <w:rFonts w:ascii="Arial" w:hAnsi="Arial" w:cs="Arial"/>
                <w:lang w:val="hu-HU"/>
              </w:rPr>
            </w:pPr>
          </w:p>
        </w:tc>
        <w:tc>
          <w:tcPr>
            <w:tcW w:w="27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Állandó mágneses motor</w:t>
            </w:r>
          </w:p>
        </w:tc>
      </w:tr>
      <w:tr w:rsidR="00E57370" w:rsidRPr="00E57370" w:rsidTr="00E57370">
        <w:trPr>
          <w:trHeight w:val="58"/>
        </w:trPr>
        <w:tc>
          <w:tcPr>
            <w:tcW w:w="5374" w:type="dxa"/>
            <w:gridSpan w:val="5"/>
            <w:tcBorders>
              <w:top w:val="nil"/>
              <w:left w:val="single" w:sz="4" w:space="0" w:color="auto"/>
              <w:bottom w:val="single" w:sz="4" w:space="0" w:color="auto"/>
              <w:right w:val="nil"/>
            </w:tcBorders>
            <w:shd w:val="clear" w:color="auto" w:fill="auto"/>
            <w:noWrap/>
            <w:hideMark/>
          </w:tcPr>
          <w:p w:rsidR="00E57370" w:rsidRPr="00E57370" w:rsidRDefault="00E57370" w:rsidP="00937852">
            <w:pPr>
              <w:spacing w:after="0"/>
              <w:rPr>
                <w:rFonts w:ascii="Arial" w:hAnsi="Arial" w:cs="Arial"/>
                <w:lang w:val="hu-HU"/>
              </w:rPr>
            </w:pPr>
            <w:r w:rsidRPr="00E57370">
              <w:rPr>
                <w:rFonts w:ascii="Arial" w:hAnsi="Arial" w:cs="Arial"/>
                <w:lang w:val="hu-HU"/>
              </w:rPr>
              <w:t>Max. teljesítmény</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88 (120)</w:t>
            </w:r>
          </w:p>
        </w:tc>
      </w:tr>
      <w:tr w:rsidR="00E57370" w:rsidRPr="00E57370" w:rsidTr="00E57370">
        <w:trPr>
          <w:trHeight w:val="317"/>
        </w:trPr>
        <w:tc>
          <w:tcPr>
            <w:tcW w:w="1989" w:type="dxa"/>
            <w:tcBorders>
              <w:top w:val="nil"/>
              <w:left w:val="single" w:sz="4" w:space="0" w:color="auto"/>
              <w:bottom w:val="single" w:sz="4" w:space="0" w:color="auto"/>
              <w:right w:val="nil"/>
            </w:tcBorders>
            <w:shd w:val="clear" w:color="auto" w:fill="auto"/>
            <w:noWrap/>
            <w:hideMark/>
          </w:tcPr>
          <w:p w:rsidR="00E57370" w:rsidRPr="00E57370" w:rsidRDefault="00E57370" w:rsidP="00937852">
            <w:pPr>
              <w:spacing w:after="0"/>
              <w:rPr>
                <w:rFonts w:ascii="Arial" w:hAnsi="Arial" w:cs="Arial"/>
                <w:lang w:val="hu-HU"/>
              </w:rPr>
            </w:pPr>
            <w:r w:rsidRPr="00E57370">
              <w:rPr>
                <w:rFonts w:ascii="Arial" w:hAnsi="Arial" w:cs="Arial"/>
                <w:lang w:val="hu-HU"/>
              </w:rPr>
              <w:t>Max. forgatónyomaték</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3756" w:type="dxa"/>
            <w:gridSpan w:val="3"/>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ind w:right="110"/>
              <w:jc w:val="right"/>
              <w:rPr>
                <w:rFonts w:ascii="Arial" w:hAnsi="Arial" w:cs="Arial"/>
                <w:lang w:val="hu-HU"/>
              </w:rPr>
            </w:pPr>
            <w:r w:rsidRPr="00E57370">
              <w:rPr>
                <w:rFonts w:ascii="Arial" w:hAnsi="Arial" w:cs="Arial"/>
                <w:lang w:val="hu-HU"/>
              </w:rPr>
              <w:t>Nm (kg-m)</w:t>
            </w:r>
          </w:p>
        </w:tc>
        <w:tc>
          <w:tcPr>
            <w:tcW w:w="2792" w:type="dxa"/>
            <w:tcBorders>
              <w:top w:val="nil"/>
              <w:left w:val="single" w:sz="8" w:space="0" w:color="auto"/>
              <w:bottom w:val="single" w:sz="4" w:space="0" w:color="auto"/>
              <w:right w:val="single" w:sz="4"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202 (20.6)</w:t>
            </w:r>
          </w:p>
        </w:tc>
      </w:tr>
      <w:tr w:rsidR="00E57370" w:rsidRPr="00E57370" w:rsidTr="00E57370">
        <w:trPr>
          <w:trHeight w:val="215"/>
        </w:trPr>
        <w:tc>
          <w:tcPr>
            <w:tcW w:w="3384" w:type="dxa"/>
            <w:gridSpan w:val="3"/>
            <w:tcBorders>
              <w:top w:val="nil"/>
              <w:left w:val="nil"/>
              <w:bottom w:val="single" w:sz="4" w:space="0" w:color="auto"/>
              <w:right w:val="nil"/>
            </w:tcBorders>
            <w:shd w:val="clear" w:color="auto" w:fill="auto"/>
            <w:noWrap/>
            <w:vAlign w:val="center"/>
            <w:hideMark/>
          </w:tcPr>
          <w:p w:rsidR="00E57370" w:rsidRPr="00E57370" w:rsidRDefault="00E57370" w:rsidP="00937852">
            <w:pPr>
              <w:autoSpaceDE w:val="0"/>
              <w:autoSpaceDN w:val="0"/>
              <w:adjustRightInd w:val="0"/>
              <w:spacing w:after="0" w:line="241" w:lineRule="atLeast"/>
              <w:ind w:left="142"/>
              <w:jc w:val="both"/>
              <w:rPr>
                <w:rFonts w:ascii="Arial" w:hAnsi="Arial" w:cs="Arial"/>
                <w:lang w:val="hu-HU"/>
              </w:rPr>
            </w:pPr>
            <w:proofErr w:type="gramStart"/>
            <w:r w:rsidRPr="00E57370">
              <w:rPr>
                <w:rFonts w:ascii="Arial" w:hAnsi="Arial" w:cs="Arial"/>
                <w:lang w:val="hu-HU"/>
              </w:rPr>
              <w:t>Hibrid</w:t>
            </w:r>
            <w:proofErr w:type="gramEnd"/>
            <w:r w:rsidRPr="00E57370">
              <w:rPr>
                <w:rFonts w:ascii="Arial" w:hAnsi="Arial" w:cs="Arial"/>
                <w:lang w:val="hu-HU"/>
              </w:rPr>
              <w:t xml:space="preserve"> akkumulátor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 </w:t>
            </w:r>
          </w:p>
        </w:tc>
      </w:tr>
      <w:tr w:rsidR="00E57370" w:rsidRPr="00E57370" w:rsidTr="00E57370">
        <w:trPr>
          <w:trHeight w:val="209"/>
        </w:trPr>
        <w:tc>
          <w:tcPr>
            <w:tcW w:w="3384" w:type="dxa"/>
            <w:gridSpan w:val="3"/>
            <w:tcBorders>
              <w:top w:val="single" w:sz="4" w:space="0" w:color="auto"/>
              <w:left w:val="single" w:sz="4" w:space="0" w:color="auto"/>
              <w:bottom w:val="single" w:sz="4" w:space="0" w:color="auto"/>
              <w:right w:val="nil"/>
            </w:tcBorders>
            <w:shd w:val="clear" w:color="auto" w:fill="auto"/>
            <w:noWrap/>
          </w:tcPr>
          <w:p w:rsidR="00E57370" w:rsidRPr="00E57370" w:rsidRDefault="00E57370" w:rsidP="00937852">
            <w:pPr>
              <w:spacing w:after="0"/>
              <w:rPr>
                <w:rFonts w:ascii="Arial" w:hAnsi="Arial" w:cs="Arial"/>
                <w:lang w:val="hu-HU"/>
              </w:rPr>
            </w:pPr>
            <w:r w:rsidRPr="00E57370">
              <w:rPr>
                <w:rFonts w:ascii="Arial" w:hAnsi="Arial" w:cs="Arial"/>
                <w:lang w:val="hu-HU"/>
              </w:rPr>
              <w:t>Akkumulátor típusa</w:t>
            </w:r>
          </w:p>
        </w:tc>
        <w:tc>
          <w:tcPr>
            <w:tcW w:w="1990" w:type="dxa"/>
            <w:gridSpan w:val="2"/>
            <w:tcBorders>
              <w:top w:val="single" w:sz="4" w:space="0" w:color="auto"/>
              <w:left w:val="nil"/>
              <w:bottom w:val="single" w:sz="4" w:space="0" w:color="auto"/>
              <w:right w:val="nil"/>
            </w:tcBorders>
            <w:shd w:val="clear" w:color="auto" w:fill="auto"/>
            <w:noWrap/>
            <w:vAlign w:val="center"/>
          </w:tcPr>
          <w:p w:rsidR="00E57370" w:rsidRPr="00E57370" w:rsidRDefault="00E57370" w:rsidP="00937852">
            <w:pPr>
              <w:spacing w:after="0" w:line="240" w:lineRule="auto"/>
              <w:rPr>
                <w:rFonts w:ascii="Arial" w:eastAsia="MS PGothic" w:hAnsi="Arial" w:cs="Arial"/>
                <w:lang w:val="hu-HU"/>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rsidR="00E57370" w:rsidRPr="00E57370" w:rsidRDefault="00E57370" w:rsidP="00937852">
            <w:pPr>
              <w:spacing w:after="0" w:line="240" w:lineRule="auto"/>
              <w:jc w:val="right"/>
              <w:rPr>
                <w:rFonts w:ascii="Arial" w:eastAsia="MS PGothic" w:hAnsi="Arial" w:cs="Arial"/>
                <w:lang w:val="hu-HU"/>
              </w:rPr>
            </w:pPr>
          </w:p>
        </w:tc>
        <w:tc>
          <w:tcPr>
            <w:tcW w:w="2792" w:type="dxa"/>
            <w:tcBorders>
              <w:top w:val="single" w:sz="4" w:space="0" w:color="auto"/>
              <w:left w:val="single" w:sz="4" w:space="0" w:color="auto"/>
              <w:bottom w:val="single" w:sz="4" w:space="0" w:color="auto"/>
              <w:right w:val="single" w:sz="4" w:space="0" w:color="auto"/>
            </w:tcBorders>
            <w:shd w:val="clear" w:color="auto" w:fill="auto"/>
            <w:noWrap/>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Ni-MH</w:t>
            </w:r>
          </w:p>
        </w:tc>
      </w:tr>
      <w:tr w:rsidR="00E57370" w:rsidRPr="00E57370" w:rsidTr="00E57370">
        <w:trPr>
          <w:trHeight w:val="59"/>
        </w:trPr>
        <w:tc>
          <w:tcPr>
            <w:tcW w:w="3384" w:type="dxa"/>
            <w:gridSpan w:val="3"/>
            <w:tcBorders>
              <w:top w:val="single" w:sz="4" w:space="0" w:color="auto"/>
              <w:left w:val="single" w:sz="4" w:space="0" w:color="auto"/>
              <w:bottom w:val="single" w:sz="4" w:space="0" w:color="auto"/>
              <w:right w:val="nil"/>
            </w:tcBorders>
            <w:shd w:val="clear" w:color="auto" w:fill="auto"/>
            <w:noWrap/>
          </w:tcPr>
          <w:p w:rsidR="00E57370" w:rsidRPr="00E57370" w:rsidRDefault="00E57370" w:rsidP="00937852">
            <w:pPr>
              <w:spacing w:after="0"/>
              <w:rPr>
                <w:rFonts w:ascii="Arial" w:hAnsi="Arial" w:cs="Arial"/>
                <w:lang w:val="hu-HU"/>
              </w:rPr>
            </w:pPr>
            <w:r w:rsidRPr="00E57370">
              <w:rPr>
                <w:rFonts w:ascii="Arial" w:hAnsi="Arial" w:cs="Arial"/>
                <w:lang w:val="hu-HU"/>
              </w:rPr>
              <w:t>Névleges feszültség</w:t>
            </w:r>
          </w:p>
        </w:tc>
        <w:tc>
          <w:tcPr>
            <w:tcW w:w="1990" w:type="dxa"/>
            <w:gridSpan w:val="2"/>
            <w:tcBorders>
              <w:top w:val="single" w:sz="4" w:space="0" w:color="auto"/>
              <w:left w:val="nil"/>
              <w:bottom w:val="single" w:sz="4" w:space="0" w:color="auto"/>
              <w:right w:val="nil"/>
            </w:tcBorders>
            <w:shd w:val="clear" w:color="auto" w:fill="auto"/>
            <w:noWrap/>
            <w:vAlign w:val="center"/>
          </w:tcPr>
          <w:p w:rsidR="00E57370" w:rsidRPr="00E57370" w:rsidRDefault="00E57370" w:rsidP="00937852">
            <w:pPr>
              <w:spacing w:after="0" w:line="240" w:lineRule="auto"/>
              <w:rPr>
                <w:rFonts w:ascii="Arial" w:eastAsia="MS PGothic" w:hAnsi="Arial" w:cs="Arial"/>
                <w:lang w:val="hu-HU"/>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rsidR="00E57370" w:rsidRPr="00E57370" w:rsidRDefault="00E57370" w:rsidP="00937852">
            <w:pPr>
              <w:spacing w:after="0" w:line="240" w:lineRule="auto"/>
              <w:jc w:val="right"/>
              <w:rPr>
                <w:rFonts w:ascii="Arial" w:eastAsia="MS PGothic" w:hAnsi="Arial" w:cs="Arial"/>
                <w:lang w:val="hu-HU"/>
              </w:rPr>
            </w:pPr>
          </w:p>
        </w:tc>
        <w:tc>
          <w:tcPr>
            <w:tcW w:w="2792" w:type="dxa"/>
            <w:tcBorders>
              <w:top w:val="single" w:sz="4" w:space="0" w:color="auto"/>
              <w:left w:val="single" w:sz="4" w:space="0" w:color="auto"/>
              <w:bottom w:val="single" w:sz="4" w:space="0" w:color="auto"/>
              <w:right w:val="single" w:sz="4" w:space="0" w:color="auto"/>
            </w:tcBorders>
            <w:shd w:val="clear" w:color="auto" w:fill="auto"/>
            <w:noWrap/>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244.8</w:t>
            </w:r>
          </w:p>
        </w:tc>
      </w:tr>
      <w:tr w:rsidR="00E57370" w:rsidRPr="00E57370" w:rsidTr="00E57370">
        <w:trPr>
          <w:trHeight w:val="336"/>
        </w:trPr>
        <w:tc>
          <w:tcPr>
            <w:tcW w:w="3384" w:type="dxa"/>
            <w:gridSpan w:val="3"/>
            <w:tcBorders>
              <w:top w:val="single" w:sz="4" w:space="0" w:color="auto"/>
              <w:left w:val="single" w:sz="4" w:space="0" w:color="auto"/>
              <w:bottom w:val="single" w:sz="4" w:space="0" w:color="auto"/>
              <w:right w:val="nil"/>
            </w:tcBorders>
            <w:shd w:val="clear" w:color="auto" w:fill="auto"/>
            <w:noWrap/>
          </w:tcPr>
          <w:p w:rsidR="00E57370" w:rsidRPr="00E57370" w:rsidRDefault="00E57370" w:rsidP="00937852">
            <w:pPr>
              <w:spacing w:after="0"/>
              <w:rPr>
                <w:rFonts w:ascii="Arial" w:hAnsi="Arial" w:cs="Arial"/>
                <w:lang w:val="hu-HU"/>
              </w:rPr>
            </w:pPr>
            <w:r w:rsidRPr="00E57370">
              <w:rPr>
                <w:rFonts w:ascii="Arial" w:hAnsi="Arial" w:cs="Arial"/>
                <w:lang w:val="hu-HU"/>
              </w:rPr>
              <w:t>Cellák száma</w:t>
            </w:r>
          </w:p>
        </w:tc>
        <w:tc>
          <w:tcPr>
            <w:tcW w:w="1990" w:type="dxa"/>
            <w:gridSpan w:val="2"/>
            <w:tcBorders>
              <w:top w:val="single" w:sz="4" w:space="0" w:color="auto"/>
              <w:left w:val="nil"/>
              <w:bottom w:val="single" w:sz="4" w:space="0" w:color="auto"/>
              <w:right w:val="nil"/>
            </w:tcBorders>
            <w:shd w:val="clear" w:color="auto" w:fill="auto"/>
            <w:noWrap/>
            <w:vAlign w:val="center"/>
          </w:tcPr>
          <w:p w:rsidR="00E57370" w:rsidRPr="00E57370" w:rsidRDefault="00E57370" w:rsidP="00937852">
            <w:pPr>
              <w:spacing w:after="0" w:line="240" w:lineRule="auto"/>
              <w:rPr>
                <w:rFonts w:ascii="Arial" w:eastAsia="MS PGothic" w:hAnsi="Arial" w:cs="Arial"/>
                <w:lang w:val="hu-HU"/>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rsidR="00E57370" w:rsidRPr="00E57370" w:rsidRDefault="00E57370" w:rsidP="00937852">
            <w:pPr>
              <w:spacing w:after="0" w:line="240" w:lineRule="auto"/>
              <w:jc w:val="right"/>
              <w:rPr>
                <w:rFonts w:ascii="Arial" w:eastAsia="MS PGothic" w:hAnsi="Arial" w:cs="Arial"/>
                <w:lang w:val="hu-HU"/>
              </w:rPr>
            </w:pPr>
          </w:p>
        </w:tc>
        <w:tc>
          <w:tcPr>
            <w:tcW w:w="2792" w:type="dxa"/>
            <w:tcBorders>
              <w:top w:val="single" w:sz="4" w:space="0" w:color="auto"/>
              <w:left w:val="single" w:sz="4" w:space="0" w:color="auto"/>
              <w:bottom w:val="single" w:sz="4" w:space="0" w:color="auto"/>
              <w:right w:val="single" w:sz="4" w:space="0" w:color="auto"/>
            </w:tcBorders>
            <w:shd w:val="clear" w:color="auto" w:fill="auto"/>
            <w:noWrap/>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204</w:t>
            </w:r>
          </w:p>
        </w:tc>
      </w:tr>
      <w:tr w:rsidR="00E57370" w:rsidRPr="00E57370" w:rsidTr="00E57370">
        <w:trPr>
          <w:trHeight w:val="58"/>
        </w:trPr>
        <w:tc>
          <w:tcPr>
            <w:tcW w:w="3384" w:type="dxa"/>
            <w:gridSpan w:val="3"/>
            <w:tcBorders>
              <w:top w:val="single" w:sz="4" w:space="0" w:color="auto"/>
              <w:left w:val="single" w:sz="4" w:space="0" w:color="auto"/>
              <w:bottom w:val="single" w:sz="4" w:space="0" w:color="auto"/>
              <w:right w:val="nil"/>
            </w:tcBorders>
            <w:shd w:val="clear" w:color="auto" w:fill="auto"/>
            <w:noWrap/>
          </w:tcPr>
          <w:p w:rsidR="00E57370" w:rsidRPr="00E57370" w:rsidRDefault="00E57370" w:rsidP="00937852">
            <w:pPr>
              <w:spacing w:after="0"/>
              <w:rPr>
                <w:rFonts w:ascii="Arial" w:hAnsi="Arial" w:cs="Arial"/>
                <w:lang w:val="hu-HU"/>
              </w:rPr>
            </w:pPr>
            <w:r w:rsidRPr="00E57370">
              <w:rPr>
                <w:rFonts w:ascii="Arial" w:hAnsi="Arial" w:cs="Arial"/>
                <w:lang w:val="hu-HU"/>
              </w:rPr>
              <w:t>Rendszerfeszültség</w:t>
            </w:r>
          </w:p>
        </w:tc>
        <w:tc>
          <w:tcPr>
            <w:tcW w:w="1990" w:type="dxa"/>
            <w:gridSpan w:val="2"/>
            <w:tcBorders>
              <w:top w:val="single" w:sz="4" w:space="0" w:color="auto"/>
              <w:left w:val="nil"/>
              <w:bottom w:val="single" w:sz="4" w:space="0" w:color="auto"/>
              <w:right w:val="nil"/>
            </w:tcBorders>
            <w:shd w:val="clear" w:color="auto" w:fill="auto"/>
            <w:noWrap/>
            <w:vAlign w:val="center"/>
          </w:tcPr>
          <w:p w:rsidR="00E57370" w:rsidRPr="00E57370" w:rsidRDefault="00E57370" w:rsidP="00937852">
            <w:pPr>
              <w:spacing w:after="0" w:line="240" w:lineRule="auto"/>
              <w:rPr>
                <w:rFonts w:ascii="Arial" w:eastAsia="MS PGothic" w:hAnsi="Arial" w:cs="Arial"/>
                <w:lang w:val="hu-HU"/>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rsidR="00E57370" w:rsidRPr="00E57370" w:rsidRDefault="00E57370" w:rsidP="00937852">
            <w:pPr>
              <w:spacing w:after="0" w:line="240" w:lineRule="auto"/>
              <w:jc w:val="right"/>
              <w:rPr>
                <w:rFonts w:ascii="Arial" w:eastAsia="MS PGothic" w:hAnsi="Arial" w:cs="Arial"/>
                <w:lang w:val="hu-HU"/>
              </w:rPr>
            </w:pPr>
          </w:p>
        </w:tc>
        <w:tc>
          <w:tcPr>
            <w:tcW w:w="2792" w:type="dxa"/>
            <w:tcBorders>
              <w:top w:val="single" w:sz="4" w:space="0" w:color="auto"/>
              <w:left w:val="single" w:sz="4" w:space="0" w:color="auto"/>
              <w:bottom w:val="single" w:sz="4" w:space="0" w:color="auto"/>
              <w:right w:val="single" w:sz="4" w:space="0" w:color="auto"/>
            </w:tcBorders>
            <w:shd w:val="clear" w:color="auto" w:fill="auto"/>
            <w:noWrap/>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244.8</w:t>
            </w:r>
          </w:p>
        </w:tc>
      </w:tr>
      <w:tr w:rsidR="00E57370" w:rsidRPr="00E57370" w:rsidTr="00E57370">
        <w:trPr>
          <w:trHeight w:val="230"/>
        </w:trPr>
        <w:tc>
          <w:tcPr>
            <w:tcW w:w="3384" w:type="dxa"/>
            <w:gridSpan w:val="3"/>
            <w:tcBorders>
              <w:top w:val="single" w:sz="4" w:space="0" w:color="auto"/>
              <w:left w:val="nil"/>
              <w:bottom w:val="single" w:sz="4" w:space="0" w:color="auto"/>
              <w:right w:val="nil"/>
            </w:tcBorders>
            <w:shd w:val="clear" w:color="auto" w:fill="auto"/>
            <w:noWrap/>
            <w:vAlign w:val="center"/>
          </w:tcPr>
          <w:p w:rsidR="00E57370" w:rsidRDefault="00E57370" w:rsidP="00E57370">
            <w:pPr>
              <w:autoSpaceDE w:val="0"/>
              <w:autoSpaceDN w:val="0"/>
              <w:adjustRightInd w:val="0"/>
              <w:spacing w:after="0" w:line="241" w:lineRule="atLeast"/>
              <w:jc w:val="both"/>
              <w:rPr>
                <w:rFonts w:ascii="Arial" w:hAnsi="Arial" w:cs="Arial"/>
                <w:lang w:val="hu-HU"/>
              </w:rPr>
            </w:pPr>
          </w:p>
          <w:p w:rsidR="00E57370" w:rsidRPr="00E57370" w:rsidRDefault="00E57370" w:rsidP="00E57370">
            <w:pPr>
              <w:autoSpaceDE w:val="0"/>
              <w:autoSpaceDN w:val="0"/>
              <w:adjustRightInd w:val="0"/>
              <w:spacing w:after="0" w:line="241" w:lineRule="atLeast"/>
              <w:jc w:val="both"/>
              <w:rPr>
                <w:rFonts w:ascii="Arial" w:hAnsi="Arial" w:cs="Arial"/>
                <w:b/>
                <w:lang w:val="hu-HU"/>
              </w:rPr>
            </w:pPr>
            <w:r w:rsidRPr="00E57370">
              <w:rPr>
                <w:rFonts w:ascii="Arial" w:hAnsi="Arial" w:cs="Arial"/>
                <w:b/>
                <w:lang w:val="hu-HU"/>
              </w:rPr>
              <w:t>Összesített rendszerteljesítmény</w:t>
            </w:r>
          </w:p>
        </w:tc>
        <w:tc>
          <w:tcPr>
            <w:tcW w:w="1990" w:type="dxa"/>
            <w:gridSpan w:val="2"/>
            <w:tcBorders>
              <w:top w:val="single" w:sz="4" w:space="0" w:color="auto"/>
              <w:left w:val="nil"/>
              <w:bottom w:val="single" w:sz="4" w:space="0" w:color="auto"/>
              <w:right w:val="nil"/>
            </w:tcBorders>
            <w:shd w:val="clear" w:color="auto" w:fill="auto"/>
            <w:noWrap/>
            <w:vAlign w:val="center"/>
          </w:tcPr>
          <w:p w:rsidR="00E57370" w:rsidRPr="00E57370" w:rsidRDefault="00E57370" w:rsidP="00937852">
            <w:pPr>
              <w:spacing w:after="0" w:line="240" w:lineRule="auto"/>
              <w:rPr>
                <w:rFonts w:ascii="Arial" w:eastAsia="MS PGothic" w:hAnsi="Arial" w:cs="Arial"/>
                <w:lang w:val="hu-HU"/>
              </w:rPr>
            </w:pPr>
          </w:p>
          <w:p w:rsidR="00E57370" w:rsidRPr="00E57370" w:rsidRDefault="00E57370" w:rsidP="00937852">
            <w:pPr>
              <w:spacing w:after="0" w:line="240" w:lineRule="auto"/>
              <w:rPr>
                <w:rFonts w:ascii="Arial" w:eastAsia="MS PGothic" w:hAnsi="Arial" w:cs="Arial"/>
                <w:lang w:val="hu-HU"/>
              </w:rPr>
            </w:pPr>
          </w:p>
        </w:tc>
        <w:tc>
          <w:tcPr>
            <w:tcW w:w="1766" w:type="dxa"/>
            <w:tcBorders>
              <w:top w:val="single" w:sz="4" w:space="0" w:color="auto"/>
              <w:left w:val="nil"/>
              <w:bottom w:val="single" w:sz="4" w:space="0" w:color="auto"/>
              <w:right w:val="nil"/>
            </w:tcBorders>
            <w:shd w:val="clear" w:color="auto" w:fill="auto"/>
            <w:noWrap/>
            <w:vAlign w:val="center"/>
          </w:tcPr>
          <w:p w:rsidR="00E57370" w:rsidRPr="00E57370" w:rsidRDefault="00E57370" w:rsidP="00937852">
            <w:pPr>
              <w:spacing w:after="0" w:line="240" w:lineRule="auto"/>
              <w:jc w:val="right"/>
              <w:rPr>
                <w:rFonts w:ascii="Arial" w:eastAsia="MS PGothic" w:hAnsi="Arial" w:cs="Arial"/>
                <w:lang w:val="hu-HU"/>
              </w:rPr>
            </w:pPr>
          </w:p>
        </w:tc>
        <w:tc>
          <w:tcPr>
            <w:tcW w:w="2792" w:type="dxa"/>
            <w:tcBorders>
              <w:top w:val="single" w:sz="4" w:space="0" w:color="auto"/>
              <w:left w:val="nil"/>
              <w:bottom w:val="single" w:sz="4" w:space="0" w:color="auto"/>
              <w:right w:val="nil"/>
            </w:tcBorders>
            <w:shd w:val="clear" w:color="auto" w:fill="auto"/>
            <w:noWrap/>
            <w:vAlign w:val="center"/>
          </w:tcPr>
          <w:p w:rsidR="00E57370" w:rsidRPr="00E57370" w:rsidRDefault="00E57370" w:rsidP="00937852">
            <w:pPr>
              <w:spacing w:after="0" w:line="240" w:lineRule="auto"/>
              <w:jc w:val="center"/>
              <w:rPr>
                <w:rFonts w:ascii="Arial" w:eastAsia="MS PGothic" w:hAnsi="Arial" w:cs="Arial"/>
                <w:lang w:val="hu-HU"/>
              </w:rPr>
            </w:pPr>
          </w:p>
        </w:tc>
      </w:tr>
      <w:tr w:rsidR="00E57370" w:rsidRPr="00E57370" w:rsidTr="00E57370">
        <w:trPr>
          <w:trHeight w:val="252"/>
        </w:trPr>
        <w:tc>
          <w:tcPr>
            <w:tcW w:w="3384" w:type="dxa"/>
            <w:gridSpan w:val="3"/>
            <w:tcBorders>
              <w:top w:val="single" w:sz="4" w:space="0" w:color="auto"/>
              <w:left w:val="single" w:sz="4" w:space="0" w:color="auto"/>
              <w:bottom w:val="single" w:sz="4" w:space="0" w:color="auto"/>
              <w:right w:val="nil"/>
            </w:tcBorders>
            <w:shd w:val="clear" w:color="auto" w:fill="auto"/>
            <w:noWrap/>
            <w:vAlign w:val="center"/>
          </w:tcPr>
          <w:p w:rsidR="00E57370" w:rsidRPr="00E57370" w:rsidRDefault="00E57370" w:rsidP="00937852">
            <w:pPr>
              <w:spacing w:after="0"/>
              <w:rPr>
                <w:rFonts w:ascii="Arial" w:hAnsi="Arial" w:cs="Arial"/>
                <w:lang w:val="hu-HU"/>
              </w:rPr>
            </w:pPr>
            <w:r w:rsidRPr="00E57370">
              <w:rPr>
                <w:rFonts w:ascii="Arial" w:hAnsi="Arial" w:cs="Arial"/>
                <w:lang w:val="hu-HU"/>
              </w:rPr>
              <w:t>Max. összesített teljesítmény*8</w:t>
            </w:r>
          </w:p>
        </w:tc>
        <w:tc>
          <w:tcPr>
            <w:tcW w:w="1990" w:type="dxa"/>
            <w:gridSpan w:val="2"/>
            <w:tcBorders>
              <w:top w:val="single" w:sz="4" w:space="0" w:color="auto"/>
              <w:left w:val="nil"/>
              <w:bottom w:val="single" w:sz="4" w:space="0" w:color="auto"/>
              <w:right w:val="nil"/>
            </w:tcBorders>
            <w:shd w:val="clear" w:color="auto" w:fill="auto"/>
            <w:noWrap/>
            <w:vAlign w:val="center"/>
          </w:tcPr>
          <w:p w:rsidR="00E57370" w:rsidRPr="00E57370" w:rsidRDefault="00E57370" w:rsidP="00937852">
            <w:pPr>
              <w:spacing w:after="0"/>
              <w:rPr>
                <w:rFonts w:ascii="Arial" w:hAnsi="Arial" w:cs="Arial"/>
                <w:lang w:val="hu-HU"/>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kW (LE)</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160 (218)</w:t>
            </w:r>
          </w:p>
        </w:tc>
      </w:tr>
      <w:tr w:rsidR="00E57370" w:rsidRPr="00E57370" w:rsidTr="00E57370">
        <w:trPr>
          <w:trHeight w:val="970"/>
        </w:trPr>
        <w:tc>
          <w:tcPr>
            <w:tcW w:w="7140" w:type="dxa"/>
            <w:gridSpan w:val="6"/>
            <w:tcBorders>
              <w:top w:val="single" w:sz="4" w:space="0" w:color="auto"/>
              <w:left w:val="nil"/>
              <w:bottom w:val="single" w:sz="8" w:space="0" w:color="auto"/>
              <w:right w:val="nil"/>
            </w:tcBorders>
            <w:shd w:val="clear" w:color="auto" w:fill="auto"/>
            <w:noWrap/>
            <w:vAlign w:val="center"/>
          </w:tcPr>
          <w:p w:rsidR="00E57370" w:rsidRPr="00E57370" w:rsidRDefault="00E57370" w:rsidP="00937852">
            <w:pPr>
              <w:spacing w:after="0" w:line="240" w:lineRule="auto"/>
              <w:rPr>
                <w:rFonts w:ascii="Arial" w:eastAsia="MS PGothic" w:hAnsi="Arial" w:cs="Arial"/>
                <w:i/>
                <w:lang w:val="hu-HU"/>
              </w:rPr>
            </w:pPr>
            <w:r w:rsidRPr="00E57370">
              <w:rPr>
                <w:rFonts w:ascii="Arial" w:eastAsia="MS PGothic" w:hAnsi="Arial" w:cs="Arial"/>
                <w:i/>
                <w:lang w:val="hu-HU"/>
              </w:rPr>
              <w:lastRenderedPageBreak/>
              <w:t xml:space="preserve">*8: A benzinmotor és az elektromotor (akkumulátoros táplálás mellett) által alkotott </w:t>
            </w:r>
            <w:proofErr w:type="gramStart"/>
            <w:r w:rsidRPr="00E57370">
              <w:rPr>
                <w:rFonts w:ascii="Arial" w:eastAsia="MS PGothic" w:hAnsi="Arial" w:cs="Arial"/>
                <w:i/>
                <w:lang w:val="hu-HU"/>
              </w:rPr>
              <w:t>hibrid</w:t>
            </w:r>
            <w:proofErr w:type="gramEnd"/>
            <w:r w:rsidRPr="00E57370">
              <w:rPr>
                <w:rFonts w:ascii="Arial" w:eastAsia="MS PGothic" w:hAnsi="Arial" w:cs="Arial"/>
                <w:i/>
                <w:lang w:val="hu-HU"/>
              </w:rPr>
              <w:t xml:space="preserve"> rendszer kombinált teljesítménye. (saját mérés)</w:t>
            </w:r>
          </w:p>
          <w:p w:rsidR="00E57370" w:rsidRDefault="00E57370" w:rsidP="00937852">
            <w:pPr>
              <w:spacing w:after="0" w:line="240" w:lineRule="auto"/>
              <w:rPr>
                <w:rFonts w:ascii="Arial" w:hAnsi="Arial" w:cs="Arial"/>
                <w:lang w:val="hu-HU"/>
              </w:rPr>
            </w:pPr>
          </w:p>
          <w:p w:rsidR="00E57370" w:rsidRPr="00E57370" w:rsidRDefault="00E57370" w:rsidP="00937852">
            <w:pPr>
              <w:spacing w:after="0" w:line="240" w:lineRule="auto"/>
              <w:rPr>
                <w:rFonts w:ascii="Arial" w:eastAsia="MS PGothic" w:hAnsi="Arial" w:cs="Arial"/>
                <w:b/>
                <w:lang w:val="hu-HU"/>
              </w:rPr>
            </w:pPr>
            <w:r w:rsidRPr="00E57370">
              <w:rPr>
                <w:rFonts w:ascii="Arial" w:hAnsi="Arial" w:cs="Arial"/>
                <w:b/>
                <w:lang w:val="hu-HU"/>
              </w:rPr>
              <w:t>Teljesítmény</w:t>
            </w:r>
          </w:p>
        </w:tc>
        <w:tc>
          <w:tcPr>
            <w:tcW w:w="2792" w:type="dxa"/>
            <w:tcBorders>
              <w:top w:val="single" w:sz="4" w:space="0" w:color="auto"/>
              <w:left w:val="nil"/>
              <w:bottom w:val="single" w:sz="8" w:space="0" w:color="auto"/>
              <w:right w:val="nil"/>
            </w:tcBorders>
            <w:shd w:val="clear" w:color="auto" w:fill="auto"/>
            <w:noWrap/>
            <w:vAlign w:val="center"/>
          </w:tcPr>
          <w:p w:rsidR="00E57370" w:rsidRPr="00E57370" w:rsidRDefault="00E57370" w:rsidP="00937852">
            <w:pPr>
              <w:spacing w:after="0" w:line="240" w:lineRule="auto"/>
              <w:jc w:val="center"/>
              <w:rPr>
                <w:rFonts w:ascii="Arial" w:eastAsia="MS PGothic" w:hAnsi="Arial" w:cs="Arial"/>
                <w:lang w:val="hu-HU"/>
              </w:rPr>
            </w:pPr>
          </w:p>
        </w:tc>
      </w:tr>
      <w:tr w:rsidR="00E57370" w:rsidRPr="00E57370" w:rsidTr="00E57370">
        <w:trPr>
          <w:trHeight w:val="6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Végsebesség*</w:t>
            </w:r>
            <w:r w:rsidRPr="00E57370">
              <w:rPr>
                <w:rFonts w:ascii="Arial" w:eastAsia="MS PGothic" w:hAnsi="Arial" w:cs="Arial"/>
                <w:vertAlign w:val="superscript"/>
                <w:lang w:val="hu-HU"/>
              </w:rPr>
              <w:t>9</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km/h</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color w:val="FF0000"/>
                <w:lang w:val="hu-HU"/>
              </w:rPr>
            </w:pPr>
            <w:r w:rsidRPr="00E57370">
              <w:rPr>
                <w:rFonts w:ascii="Arial" w:eastAsia="MS PGothic" w:hAnsi="Arial" w:cs="Arial"/>
                <w:lang w:val="hu-HU"/>
              </w:rPr>
              <w:t>180</w:t>
            </w:r>
          </w:p>
        </w:tc>
      </w:tr>
      <w:tr w:rsidR="00E57370" w:rsidRPr="00E57370" w:rsidTr="00E57370">
        <w:trPr>
          <w:trHeight w:val="690"/>
        </w:trPr>
        <w:tc>
          <w:tcPr>
            <w:tcW w:w="19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Gyorsítás*</w:t>
            </w:r>
            <w:r w:rsidRPr="00E57370">
              <w:rPr>
                <w:rFonts w:ascii="Arial" w:eastAsia="MS PGothic" w:hAnsi="Arial" w:cs="Arial"/>
                <w:vertAlign w:val="superscript"/>
                <w:lang w:val="hu-HU"/>
              </w:rPr>
              <w:t>9</w:t>
            </w:r>
          </w:p>
        </w:tc>
        <w:tc>
          <w:tcPr>
            <w:tcW w:w="3385" w:type="dxa"/>
            <w:gridSpan w:val="4"/>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0 - 100 km/órára*</w:t>
            </w:r>
            <w:r w:rsidRPr="00E57370">
              <w:rPr>
                <w:rFonts w:ascii="Arial" w:eastAsia="MS PGothic" w:hAnsi="Arial" w:cs="Arial"/>
                <w:vertAlign w:val="superscript"/>
                <w:lang w:val="hu-HU"/>
              </w:rPr>
              <w:t>10</w:t>
            </w:r>
          </w:p>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s</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8.9</w:t>
            </w:r>
          </w:p>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mérési eredmény</w:t>
            </w:r>
          </w:p>
        </w:tc>
      </w:tr>
      <w:tr w:rsidR="00E57370" w:rsidRPr="00E57370" w:rsidTr="00E57370">
        <w:trPr>
          <w:trHeight w:val="465"/>
        </w:trPr>
        <w:tc>
          <w:tcPr>
            <w:tcW w:w="3384" w:type="dxa"/>
            <w:gridSpan w:val="3"/>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i/>
                <w:lang w:val="hu-HU"/>
              </w:rPr>
            </w:pPr>
            <w:r w:rsidRPr="00E57370">
              <w:rPr>
                <w:rFonts w:ascii="Arial" w:eastAsia="MS PGothic" w:hAnsi="Arial" w:cs="Arial"/>
                <w:i/>
                <w:lang w:val="hu-HU"/>
              </w:rPr>
              <w:t xml:space="preserve">*9: saját mérési adatok     </w:t>
            </w:r>
          </w:p>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i/>
                <w:lang w:val="hu-HU"/>
              </w:rPr>
              <w:t>*10: Két utassal</w:t>
            </w:r>
            <w:r w:rsidRPr="00E57370">
              <w:rPr>
                <w:rFonts w:ascii="Arial" w:eastAsia="MS PGothic" w:hAnsi="Arial" w:cs="Arial"/>
                <w:lang w:val="hu-HU"/>
              </w:rPr>
              <w:t xml:space="preserve">      </w:t>
            </w:r>
          </w:p>
          <w:p w:rsidR="00E57370" w:rsidRPr="00E57370" w:rsidRDefault="00E57370" w:rsidP="00937852">
            <w:pPr>
              <w:spacing w:after="0" w:line="240" w:lineRule="auto"/>
              <w:rPr>
                <w:rFonts w:ascii="Arial" w:eastAsia="MS PGothic" w:hAnsi="Arial" w:cs="Arial"/>
                <w:lang w:val="hu-HU"/>
              </w:rPr>
            </w:pPr>
          </w:p>
          <w:p w:rsidR="00E57370" w:rsidRPr="00E57370" w:rsidRDefault="00E57370" w:rsidP="00937852">
            <w:pPr>
              <w:spacing w:after="0" w:line="240" w:lineRule="auto"/>
              <w:rPr>
                <w:rFonts w:ascii="Arial" w:eastAsia="MS PGothic" w:hAnsi="Arial" w:cs="Arial"/>
                <w:lang w:val="hu-HU"/>
              </w:rPr>
            </w:pPr>
          </w:p>
        </w:tc>
        <w:tc>
          <w:tcPr>
            <w:tcW w:w="1990" w:type="dxa"/>
            <w:gridSpan w:val="2"/>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766"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lang w:val="hu-HU"/>
              </w:rPr>
            </w:pPr>
          </w:p>
        </w:tc>
        <w:tc>
          <w:tcPr>
            <w:tcW w:w="2792"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jc w:val="right"/>
              <w:rPr>
                <w:rFonts w:ascii="Arial" w:eastAsia="Times New Roman" w:hAnsi="Arial" w:cs="Arial"/>
                <w:lang w:val="hu-HU"/>
              </w:rPr>
            </w:pPr>
          </w:p>
        </w:tc>
      </w:tr>
      <w:tr w:rsidR="00E57370" w:rsidRPr="00E57370" w:rsidTr="00E57370">
        <w:trPr>
          <w:trHeight w:val="480"/>
        </w:trPr>
        <w:tc>
          <w:tcPr>
            <w:tcW w:w="1989" w:type="dxa"/>
            <w:tcBorders>
              <w:top w:val="nil"/>
              <w:left w:val="nil"/>
              <w:bottom w:val="single" w:sz="8" w:space="0" w:color="auto"/>
              <w:right w:val="nil"/>
            </w:tcBorders>
            <w:shd w:val="clear" w:color="auto" w:fill="auto"/>
            <w:noWrap/>
            <w:vAlign w:val="center"/>
            <w:hideMark/>
          </w:tcPr>
          <w:p w:rsidR="00E57370" w:rsidRPr="00E57370" w:rsidRDefault="00E57370" w:rsidP="00E57370">
            <w:pPr>
              <w:autoSpaceDE w:val="0"/>
              <w:autoSpaceDN w:val="0"/>
              <w:adjustRightInd w:val="0"/>
              <w:spacing w:after="0" w:line="241" w:lineRule="atLeast"/>
              <w:jc w:val="both"/>
              <w:rPr>
                <w:rFonts w:ascii="Arial" w:eastAsia="MS PGothic" w:hAnsi="Arial" w:cs="Arial"/>
                <w:b/>
                <w:lang w:val="hu-HU"/>
              </w:rPr>
            </w:pPr>
            <w:r w:rsidRPr="00E57370">
              <w:rPr>
                <w:rFonts w:ascii="Arial" w:eastAsia="MS PGothic" w:hAnsi="Arial" w:cs="Arial"/>
                <w:b/>
                <w:lang w:val="hu-HU"/>
              </w:rPr>
              <w:t>Erőátvitel</w:t>
            </w:r>
          </w:p>
        </w:tc>
        <w:tc>
          <w:tcPr>
            <w:tcW w:w="1395" w:type="dxa"/>
            <w:gridSpan w:val="2"/>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nil"/>
              <w:bottom w:val="single" w:sz="8"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p>
        </w:tc>
      </w:tr>
      <w:tr w:rsidR="00E57370" w:rsidRPr="00E57370" w:rsidTr="00E57370">
        <w:trPr>
          <w:trHeight w:val="60"/>
        </w:trPr>
        <w:tc>
          <w:tcPr>
            <w:tcW w:w="1989" w:type="dxa"/>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Sebességváltó</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kódnév</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P710</w:t>
            </w:r>
          </w:p>
        </w:tc>
      </w:tr>
      <w:tr w:rsidR="00E57370" w:rsidRPr="00E57370" w:rsidTr="00E57370">
        <w:trPr>
          <w:trHeight w:val="7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395"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típus</w:t>
            </w:r>
          </w:p>
        </w:tc>
        <w:tc>
          <w:tcPr>
            <w:tcW w:w="1990"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766" w:type="dxa"/>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lang w:val="hu-HU"/>
              </w:rPr>
            </w:pP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Elektronikus vezérlésű fokozatmentes váltómű</w:t>
            </w:r>
          </w:p>
        </w:tc>
      </w:tr>
      <w:tr w:rsidR="00E57370" w:rsidRPr="00E57370" w:rsidTr="00E57370">
        <w:trPr>
          <w:trHeight w:val="70"/>
        </w:trPr>
        <w:tc>
          <w:tcPr>
            <w:tcW w:w="1989" w:type="dxa"/>
            <w:tcBorders>
              <w:top w:val="nil"/>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Hajtás</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elsőkerékhajtás</w:t>
            </w:r>
          </w:p>
        </w:tc>
      </w:tr>
      <w:tr w:rsidR="00E57370" w:rsidRPr="00E57370" w:rsidTr="00E57370">
        <w:trPr>
          <w:trHeight w:val="197"/>
        </w:trPr>
        <w:tc>
          <w:tcPr>
            <w:tcW w:w="1989" w:type="dxa"/>
            <w:vMerge w:val="restart"/>
            <w:tcBorders>
              <w:top w:val="nil"/>
              <w:left w:val="single" w:sz="8"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Erőátviteli egység áttétele </w:t>
            </w:r>
          </w:p>
        </w:tc>
        <w:tc>
          <w:tcPr>
            <w:tcW w:w="1395"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Hátramenet</w:t>
            </w:r>
          </w:p>
        </w:tc>
        <w:tc>
          <w:tcPr>
            <w:tcW w:w="1990" w:type="dxa"/>
            <w:gridSpan w:val="2"/>
            <w:tcBorders>
              <w:top w:val="nil"/>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8" w:space="0" w:color="auto"/>
              <w:tr2bl w:val="single" w:sz="4" w:space="0" w:color="auto"/>
            </w:tcBorders>
            <w:shd w:val="clear" w:color="auto" w:fill="auto"/>
            <w:noWrap/>
            <w:vAlign w:val="center"/>
          </w:tcPr>
          <w:p w:rsidR="00E57370" w:rsidRPr="00E57370" w:rsidRDefault="00E57370" w:rsidP="00937852">
            <w:pPr>
              <w:spacing w:after="0" w:line="240" w:lineRule="auto"/>
              <w:jc w:val="center"/>
              <w:rPr>
                <w:rFonts w:ascii="Arial" w:eastAsia="MS PGothic" w:hAnsi="Arial" w:cs="Arial"/>
                <w:lang w:val="hu-HU"/>
              </w:rPr>
            </w:pPr>
          </w:p>
        </w:tc>
      </w:tr>
      <w:tr w:rsidR="00E57370" w:rsidRPr="00E57370" w:rsidTr="00E57370">
        <w:trPr>
          <w:trHeight w:val="215"/>
        </w:trPr>
        <w:tc>
          <w:tcPr>
            <w:tcW w:w="1989" w:type="dxa"/>
            <w:vMerge/>
            <w:tcBorders>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Előremenet</w:t>
            </w:r>
          </w:p>
        </w:tc>
        <w:tc>
          <w:tcPr>
            <w:tcW w:w="1990"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0.402</w:t>
            </w:r>
          </w:p>
        </w:tc>
      </w:tr>
      <w:tr w:rsidR="00E57370" w:rsidRPr="00E57370" w:rsidTr="00E57370">
        <w:trPr>
          <w:trHeight w:val="247"/>
        </w:trPr>
        <w:tc>
          <w:tcPr>
            <w:tcW w:w="7140"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Elektromotor fordulatcsökkentő áttétel</w:t>
            </w:r>
          </w:p>
        </w:tc>
        <w:tc>
          <w:tcPr>
            <w:tcW w:w="2792" w:type="dxa"/>
            <w:tcBorders>
              <w:top w:val="nil"/>
              <w:left w:val="single" w:sz="8" w:space="0" w:color="auto"/>
              <w:bottom w:val="single" w:sz="4" w:space="0" w:color="auto"/>
              <w:right w:val="single" w:sz="8" w:space="0" w:color="auto"/>
            </w:tcBorders>
            <w:shd w:val="clear" w:color="auto" w:fill="auto"/>
            <w:noWrap/>
            <w:vAlign w:val="center"/>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3.389</w:t>
            </w:r>
          </w:p>
        </w:tc>
      </w:tr>
      <w:tr w:rsidR="00E57370" w:rsidRPr="00E57370" w:rsidTr="00E57370">
        <w:trPr>
          <w:trHeight w:val="588"/>
        </w:trPr>
        <w:tc>
          <w:tcPr>
            <w:tcW w:w="19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Differenciálmű végáttétel (elöl/hátul)</w:t>
            </w:r>
          </w:p>
        </w:tc>
        <w:tc>
          <w:tcPr>
            <w:tcW w:w="5151" w:type="dxa"/>
            <w:gridSpan w:val="5"/>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2792" w:type="dxa"/>
            <w:tcBorders>
              <w:top w:val="nil"/>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3.389 / -</w:t>
            </w:r>
          </w:p>
        </w:tc>
      </w:tr>
      <w:tr w:rsidR="00E57370" w:rsidRPr="00E57370" w:rsidTr="00E57370">
        <w:trPr>
          <w:trHeight w:val="85"/>
        </w:trPr>
        <w:tc>
          <w:tcPr>
            <w:tcW w:w="1989" w:type="dxa"/>
            <w:tcBorders>
              <w:top w:val="single" w:sz="4" w:space="0" w:color="auto"/>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Fékrendszer</w:t>
            </w:r>
          </w:p>
        </w:tc>
        <w:tc>
          <w:tcPr>
            <w:tcW w:w="5151" w:type="dxa"/>
            <w:gridSpan w:val="5"/>
            <w:tcBorders>
              <w:top w:val="single" w:sz="4" w:space="0" w:color="auto"/>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Elöl </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Hűtött tárcsa</w:t>
            </w:r>
          </w:p>
        </w:tc>
      </w:tr>
      <w:tr w:rsidR="00E57370" w:rsidRPr="00E57370" w:rsidTr="00E57370">
        <w:trPr>
          <w:trHeight w:val="7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5151" w:type="dxa"/>
            <w:gridSpan w:val="5"/>
            <w:tcBorders>
              <w:top w:val="single" w:sz="4" w:space="0" w:color="auto"/>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Hátul</w:t>
            </w:r>
          </w:p>
        </w:tc>
        <w:tc>
          <w:tcPr>
            <w:tcW w:w="2792" w:type="dxa"/>
            <w:tcBorders>
              <w:top w:val="nil"/>
              <w:left w:val="single" w:sz="8" w:space="0" w:color="auto"/>
              <w:bottom w:val="single" w:sz="8"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Tömör tárcsa</w:t>
            </w:r>
          </w:p>
        </w:tc>
      </w:tr>
      <w:tr w:rsidR="00E57370" w:rsidRPr="00E57370" w:rsidTr="00E57370">
        <w:trPr>
          <w:trHeight w:val="70"/>
        </w:trPr>
        <w:tc>
          <w:tcPr>
            <w:tcW w:w="1989" w:type="dxa"/>
            <w:tcBorders>
              <w:top w:val="single" w:sz="4" w:space="0" w:color="auto"/>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Fék mérete</w:t>
            </w:r>
          </w:p>
        </w:tc>
        <w:tc>
          <w:tcPr>
            <w:tcW w:w="1395" w:type="dxa"/>
            <w:gridSpan w:val="2"/>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Elöl</w:t>
            </w:r>
          </w:p>
        </w:tc>
        <w:tc>
          <w:tcPr>
            <w:tcW w:w="1990" w:type="dxa"/>
            <w:gridSpan w:val="2"/>
            <w:tcBorders>
              <w:top w:val="single" w:sz="4" w:space="0" w:color="auto"/>
              <w:left w:val="single" w:sz="4"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Átmérő/vastagság</w:t>
            </w:r>
          </w:p>
        </w:tc>
        <w:tc>
          <w:tcPr>
            <w:tcW w:w="1766" w:type="dxa"/>
            <w:tcBorders>
              <w:top w:val="single" w:sz="4" w:space="0" w:color="auto"/>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mm</w:t>
            </w:r>
          </w:p>
        </w:tc>
        <w:tc>
          <w:tcPr>
            <w:tcW w:w="2792" w:type="dxa"/>
            <w:tcBorders>
              <w:top w:val="single" w:sz="8" w:space="0" w:color="auto"/>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305/28</w:t>
            </w:r>
          </w:p>
        </w:tc>
      </w:tr>
      <w:tr w:rsidR="00E57370" w:rsidRPr="00E57370" w:rsidTr="00E57370">
        <w:trPr>
          <w:trHeight w:val="69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Hátul</w:t>
            </w:r>
          </w:p>
        </w:tc>
        <w:tc>
          <w:tcPr>
            <w:tcW w:w="1990" w:type="dxa"/>
            <w:gridSpan w:val="2"/>
            <w:tcBorders>
              <w:top w:val="nil"/>
              <w:left w:val="single" w:sz="4"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Átmérő/vastagság</w:t>
            </w:r>
          </w:p>
        </w:tc>
        <w:tc>
          <w:tcPr>
            <w:tcW w:w="1766" w:type="dxa"/>
            <w:tcBorders>
              <w:top w:val="nil"/>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mm</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281/12</w:t>
            </w:r>
          </w:p>
        </w:tc>
      </w:tr>
      <w:tr w:rsidR="00E57370" w:rsidRPr="00E57370" w:rsidTr="00E57370">
        <w:trPr>
          <w:trHeight w:val="690"/>
        </w:trPr>
        <w:tc>
          <w:tcPr>
            <w:tcW w:w="1989" w:type="dxa"/>
            <w:tcBorders>
              <w:top w:val="single" w:sz="4" w:space="0" w:color="auto"/>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Parkolófék típusa, vezérlése és elhelyezése</w:t>
            </w:r>
          </w:p>
        </w:tc>
        <w:tc>
          <w:tcPr>
            <w:tcW w:w="1395" w:type="dxa"/>
            <w:gridSpan w:val="2"/>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single" w:sz="4" w:space="0" w:color="auto"/>
              <w:left w:val="nil"/>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single" w:sz="4" w:space="0" w:color="auto"/>
              <w:left w:val="nil"/>
              <w:bottom w:val="nil"/>
              <w:right w:val="single" w:sz="8"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Elektromosan kapcsolható, műszerfal</w:t>
            </w:r>
          </w:p>
        </w:tc>
      </w:tr>
      <w:tr w:rsidR="00E57370" w:rsidRPr="00E57370" w:rsidTr="00E57370">
        <w:trPr>
          <w:trHeight w:val="70"/>
        </w:trPr>
        <w:tc>
          <w:tcPr>
            <w:tcW w:w="1989" w:type="dxa"/>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Futómű</w:t>
            </w:r>
          </w:p>
        </w:tc>
        <w:tc>
          <w:tcPr>
            <w:tcW w:w="1395"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Elöl</w:t>
            </w:r>
          </w:p>
        </w:tc>
        <w:tc>
          <w:tcPr>
            <w:tcW w:w="1990"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proofErr w:type="spellStart"/>
            <w:r w:rsidRPr="00E57370">
              <w:rPr>
                <w:rFonts w:ascii="Arial" w:eastAsia="MS PGothic" w:hAnsi="Arial" w:cs="Arial"/>
                <w:lang w:val="hu-HU"/>
              </w:rPr>
              <w:t>MacPherson</w:t>
            </w:r>
            <w:proofErr w:type="spellEnd"/>
            <w:r w:rsidRPr="00E57370">
              <w:rPr>
                <w:rFonts w:ascii="Arial" w:eastAsia="MS PGothic" w:hAnsi="Arial" w:cs="Arial"/>
                <w:lang w:val="hu-HU"/>
              </w:rPr>
              <w:t xml:space="preserve"> rugóstag</w:t>
            </w:r>
          </w:p>
        </w:tc>
      </w:tr>
      <w:tr w:rsidR="00E57370" w:rsidRPr="00E57370" w:rsidTr="00E57370">
        <w:trPr>
          <w:trHeight w:val="7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Hátul</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p>
        </w:tc>
        <w:tc>
          <w:tcPr>
            <w:tcW w:w="1766" w:type="dxa"/>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Times New Roman" w:hAnsi="Arial" w:cs="Arial"/>
                <w:lang w:val="hu-HU"/>
              </w:rPr>
            </w:pPr>
          </w:p>
        </w:tc>
        <w:tc>
          <w:tcPr>
            <w:tcW w:w="2792" w:type="dxa"/>
            <w:tcBorders>
              <w:top w:val="nil"/>
              <w:left w:val="single" w:sz="8" w:space="0" w:color="auto"/>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Csatolt keresztlengőkar</w:t>
            </w:r>
          </w:p>
        </w:tc>
      </w:tr>
      <w:tr w:rsidR="00E57370" w:rsidRPr="00E57370" w:rsidTr="00E57370">
        <w:trPr>
          <w:trHeight w:val="514"/>
        </w:trPr>
        <w:tc>
          <w:tcPr>
            <w:tcW w:w="1989" w:type="dxa"/>
            <w:tcBorders>
              <w:top w:val="nil"/>
              <w:left w:val="single" w:sz="8" w:space="0" w:color="auto"/>
              <w:bottom w:val="nil"/>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Kormányfordulat két végállás között</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990"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2.7*</w:t>
            </w:r>
            <w:r w:rsidRPr="00E57370">
              <w:rPr>
                <w:rFonts w:ascii="Arial" w:eastAsia="MS PGothic" w:hAnsi="Arial" w:cs="Arial"/>
                <w:vertAlign w:val="superscript"/>
                <w:lang w:val="hu-HU"/>
              </w:rPr>
              <w:t>12</w:t>
            </w:r>
            <w:r w:rsidRPr="00E57370">
              <w:rPr>
                <w:rFonts w:ascii="Arial" w:eastAsia="MS PGothic" w:hAnsi="Arial" w:cs="Arial"/>
                <w:lang w:val="hu-HU"/>
              </w:rPr>
              <w:t>, 2.6*</w:t>
            </w:r>
            <w:r w:rsidRPr="00E57370">
              <w:rPr>
                <w:rFonts w:ascii="Arial" w:eastAsia="MS PGothic" w:hAnsi="Arial" w:cs="Arial"/>
                <w:vertAlign w:val="superscript"/>
                <w:lang w:val="hu-HU"/>
              </w:rPr>
              <w:t>13, 14</w:t>
            </w:r>
          </w:p>
        </w:tc>
      </w:tr>
      <w:tr w:rsidR="00E57370" w:rsidRPr="00E57370" w:rsidTr="00E57370">
        <w:trPr>
          <w:trHeight w:val="124"/>
        </w:trPr>
        <w:tc>
          <w:tcPr>
            <w:tcW w:w="1989" w:type="dxa"/>
            <w:tcBorders>
              <w:top w:val="nil"/>
              <w:left w:val="single" w:sz="8" w:space="0" w:color="auto"/>
              <w:bottom w:val="nil"/>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Fordulókör sugara</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A kerekeknél mérve</w:t>
            </w:r>
          </w:p>
        </w:tc>
        <w:tc>
          <w:tcPr>
            <w:tcW w:w="1990"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single" w:sz="4" w:space="0" w:color="auto"/>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m</w:t>
            </w:r>
          </w:p>
        </w:tc>
        <w:tc>
          <w:tcPr>
            <w:tcW w:w="2792" w:type="dxa"/>
            <w:tcBorders>
              <w:top w:val="single" w:sz="4" w:space="0" w:color="auto"/>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5.8*</w:t>
            </w:r>
            <w:r w:rsidRPr="00E57370">
              <w:rPr>
                <w:rFonts w:ascii="Arial" w:eastAsia="MS PGothic" w:hAnsi="Arial" w:cs="Arial"/>
                <w:vertAlign w:val="superscript"/>
                <w:lang w:val="hu-HU"/>
              </w:rPr>
              <w:t>12</w:t>
            </w:r>
            <w:r w:rsidRPr="00E57370">
              <w:rPr>
                <w:rFonts w:ascii="Arial" w:eastAsia="MS PGothic" w:hAnsi="Arial" w:cs="Arial"/>
                <w:lang w:val="hu-HU"/>
              </w:rPr>
              <w:t>, 5.9*</w:t>
            </w:r>
            <w:r w:rsidRPr="00E57370">
              <w:rPr>
                <w:rFonts w:ascii="Arial" w:eastAsia="MS PGothic" w:hAnsi="Arial" w:cs="Arial"/>
                <w:vertAlign w:val="superscript"/>
                <w:lang w:val="hu-HU"/>
              </w:rPr>
              <w:t>13, 14</w:t>
            </w:r>
          </w:p>
        </w:tc>
      </w:tr>
      <w:tr w:rsidR="00E57370" w:rsidRPr="00E57370" w:rsidTr="00E57370">
        <w:trPr>
          <w:trHeight w:val="70"/>
        </w:trPr>
        <w:tc>
          <w:tcPr>
            <w:tcW w:w="1989" w:type="dxa"/>
            <w:tcBorders>
              <w:top w:val="nil"/>
              <w:left w:val="single" w:sz="8" w:space="0" w:color="auto"/>
              <w:bottom w:val="single" w:sz="4" w:space="0" w:color="auto"/>
              <w:right w:val="single" w:sz="4" w:space="0" w:color="auto"/>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395"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A karosszéria sarkainál mérve</w:t>
            </w:r>
          </w:p>
        </w:tc>
        <w:tc>
          <w:tcPr>
            <w:tcW w:w="1990" w:type="dxa"/>
            <w:gridSpan w:val="2"/>
            <w:tcBorders>
              <w:top w:val="nil"/>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nil"/>
              <w:left w:val="nil"/>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m</w:t>
            </w:r>
          </w:p>
        </w:tc>
        <w:tc>
          <w:tcPr>
            <w:tcW w:w="2792" w:type="dxa"/>
            <w:tcBorders>
              <w:top w:val="nil"/>
              <w:left w:val="nil"/>
              <w:bottom w:val="single" w:sz="4" w:space="0" w:color="auto"/>
              <w:right w:val="single" w:sz="8" w:space="0" w:color="auto"/>
            </w:tcBorders>
            <w:shd w:val="clear" w:color="auto" w:fill="auto"/>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6.2*</w:t>
            </w:r>
            <w:r w:rsidRPr="00E57370">
              <w:rPr>
                <w:rFonts w:ascii="Arial" w:eastAsia="MS PGothic" w:hAnsi="Arial" w:cs="Arial"/>
                <w:vertAlign w:val="superscript"/>
                <w:lang w:val="hu-HU"/>
              </w:rPr>
              <w:t>12</w:t>
            </w:r>
            <w:r w:rsidRPr="00E57370">
              <w:rPr>
                <w:rFonts w:ascii="Arial" w:eastAsia="MS PGothic" w:hAnsi="Arial" w:cs="Arial"/>
                <w:lang w:val="hu-HU"/>
              </w:rPr>
              <w:t>, 6.3*</w:t>
            </w:r>
            <w:r w:rsidRPr="00E57370">
              <w:rPr>
                <w:rFonts w:ascii="Arial" w:eastAsia="MS PGothic" w:hAnsi="Arial" w:cs="Arial"/>
                <w:vertAlign w:val="superscript"/>
                <w:lang w:val="hu-HU"/>
              </w:rPr>
              <w:t>13, 14</w:t>
            </w:r>
          </w:p>
        </w:tc>
      </w:tr>
      <w:tr w:rsidR="00E57370" w:rsidRPr="00E57370" w:rsidTr="00E57370">
        <w:trPr>
          <w:trHeight w:val="203"/>
        </w:trPr>
        <w:tc>
          <w:tcPr>
            <w:tcW w:w="3384" w:type="dxa"/>
            <w:gridSpan w:val="3"/>
            <w:tcBorders>
              <w:top w:val="single" w:sz="4" w:space="0" w:color="auto"/>
              <w:left w:val="single" w:sz="8" w:space="0" w:color="auto"/>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Kormányrásegítés </w:t>
            </w:r>
          </w:p>
        </w:tc>
        <w:tc>
          <w:tcPr>
            <w:tcW w:w="1990" w:type="dxa"/>
            <w:gridSpan w:val="2"/>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rPr>
                <w:rFonts w:ascii="Arial" w:eastAsia="MS PGothic" w:hAnsi="Arial" w:cs="Arial"/>
                <w:lang w:val="hu-HU"/>
              </w:rPr>
            </w:pPr>
            <w:r w:rsidRPr="00E57370">
              <w:rPr>
                <w:rFonts w:ascii="Arial" w:eastAsia="MS PGothic" w:hAnsi="Arial" w:cs="Arial"/>
                <w:lang w:val="hu-HU"/>
              </w:rPr>
              <w:t> </w:t>
            </w:r>
          </w:p>
        </w:tc>
        <w:tc>
          <w:tcPr>
            <w:tcW w:w="1766" w:type="dxa"/>
            <w:tcBorders>
              <w:top w:val="single" w:sz="4" w:space="0" w:color="auto"/>
              <w:left w:val="nil"/>
              <w:bottom w:val="single" w:sz="4" w:space="0" w:color="auto"/>
              <w:right w:val="nil"/>
            </w:tcBorders>
            <w:shd w:val="clear" w:color="auto" w:fill="auto"/>
            <w:noWrap/>
            <w:vAlign w:val="center"/>
            <w:hideMark/>
          </w:tcPr>
          <w:p w:rsidR="00E57370" w:rsidRPr="00E57370" w:rsidRDefault="00E57370" w:rsidP="00937852">
            <w:pPr>
              <w:spacing w:after="0" w:line="240" w:lineRule="auto"/>
              <w:jc w:val="right"/>
              <w:rPr>
                <w:rFonts w:ascii="Arial" w:eastAsia="MS PGothic" w:hAnsi="Arial" w:cs="Arial"/>
                <w:lang w:val="hu-HU"/>
              </w:rPr>
            </w:pPr>
            <w:r w:rsidRPr="00E57370">
              <w:rPr>
                <w:rFonts w:ascii="Arial" w:eastAsia="MS PGothic" w:hAnsi="Arial" w:cs="Arial"/>
                <w:lang w:val="hu-HU"/>
              </w:rPr>
              <w:t> </w:t>
            </w:r>
          </w:p>
        </w:tc>
        <w:tc>
          <w:tcPr>
            <w:tcW w:w="27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7370" w:rsidRPr="00E57370" w:rsidRDefault="00E57370" w:rsidP="00937852">
            <w:pPr>
              <w:spacing w:after="0" w:line="240" w:lineRule="auto"/>
              <w:jc w:val="center"/>
              <w:rPr>
                <w:rFonts w:ascii="Arial" w:eastAsia="MS PGothic" w:hAnsi="Arial" w:cs="Arial"/>
                <w:lang w:val="hu-HU"/>
              </w:rPr>
            </w:pPr>
            <w:r w:rsidRPr="00E57370">
              <w:rPr>
                <w:rFonts w:ascii="Arial" w:eastAsia="MS PGothic" w:hAnsi="Arial" w:cs="Arial"/>
                <w:lang w:val="hu-HU"/>
              </w:rPr>
              <w:t>EPS</w:t>
            </w:r>
          </w:p>
        </w:tc>
      </w:tr>
    </w:tbl>
    <w:p w:rsidR="00E57370" w:rsidRPr="00E57370" w:rsidRDefault="00E57370" w:rsidP="00E57370">
      <w:pPr>
        <w:spacing w:after="0" w:line="240" w:lineRule="auto"/>
        <w:rPr>
          <w:rFonts w:ascii="Arial" w:eastAsia="MS PGothic" w:hAnsi="Arial" w:cs="Arial"/>
          <w:i/>
          <w:sz w:val="20"/>
          <w:lang w:val="hu-HU"/>
        </w:rPr>
      </w:pPr>
      <w:r w:rsidRPr="00E57370">
        <w:rPr>
          <w:rFonts w:ascii="Arial" w:eastAsia="MS PGothic" w:hAnsi="Arial" w:cs="Arial"/>
          <w:i/>
          <w:sz w:val="20"/>
          <w:lang w:val="hu-HU"/>
        </w:rPr>
        <w:t>*12: 215/55R17 méretű gumiabronccsal szerelt jármű</w:t>
      </w:r>
    </w:p>
    <w:p w:rsidR="00E57370" w:rsidRPr="00E57370" w:rsidRDefault="00E57370" w:rsidP="00E57370">
      <w:pPr>
        <w:spacing w:after="0" w:line="240" w:lineRule="auto"/>
        <w:rPr>
          <w:rFonts w:ascii="Arial" w:eastAsia="MS PGothic" w:hAnsi="Arial" w:cs="Arial"/>
          <w:i/>
          <w:sz w:val="20"/>
          <w:lang w:val="hu-HU"/>
        </w:rPr>
      </w:pPr>
      <w:r w:rsidRPr="00E57370">
        <w:rPr>
          <w:rFonts w:ascii="Arial" w:eastAsia="MS PGothic" w:hAnsi="Arial" w:cs="Arial"/>
          <w:i/>
          <w:sz w:val="20"/>
          <w:lang w:val="hu-HU"/>
        </w:rPr>
        <w:t>*13: 235/45R18 méretű gumiabronccsal szerelt jármű</w:t>
      </w:r>
    </w:p>
    <w:p w:rsidR="00E57370" w:rsidRPr="00BC1200" w:rsidRDefault="00E57370" w:rsidP="00E57370">
      <w:pPr>
        <w:spacing w:after="0" w:line="240" w:lineRule="auto"/>
        <w:rPr>
          <w:rFonts w:ascii="Nobel-Book" w:hAnsi="Nobel-Book" w:cs="Nobel-Book"/>
          <w:lang w:val="hu-HU"/>
        </w:rPr>
      </w:pPr>
      <w:r w:rsidRPr="00E57370">
        <w:rPr>
          <w:rFonts w:ascii="Arial" w:eastAsia="MS PGothic" w:hAnsi="Arial" w:cs="Arial"/>
          <w:i/>
          <w:sz w:val="20"/>
          <w:lang w:val="hu-HU"/>
        </w:rPr>
        <w:t>*14: 235/40R19 méretű gumiabronccsal szerelt jármű</w:t>
      </w:r>
      <w:r w:rsidRPr="00BC1200">
        <w:rPr>
          <w:rFonts w:ascii="Nobel-Book" w:eastAsia="MS PGothic" w:hAnsi="Nobel-Book" w:cs="Nobel-Book"/>
          <w:i/>
          <w:sz w:val="20"/>
          <w:lang w:val="hu-HU"/>
        </w:rPr>
        <w:tab/>
      </w:r>
      <w:r w:rsidRPr="00BC1200">
        <w:rPr>
          <w:rFonts w:ascii="Nobel-Book" w:hAnsi="Nobel-Book" w:cs="Nobel-Book"/>
          <w:lang w:val="hu-HU"/>
        </w:rPr>
        <w:tab/>
      </w:r>
    </w:p>
    <w:p w:rsidR="00E57370" w:rsidRPr="00BC1200" w:rsidRDefault="00E57370" w:rsidP="00E57370">
      <w:pPr>
        <w:rPr>
          <w:rFonts w:ascii="Nobel-Book" w:hAnsi="Nobel-Book" w:cs="Nobel-Book"/>
          <w:lang w:val="hu-HU"/>
        </w:rPr>
      </w:pPr>
      <w:r w:rsidRPr="00BC1200">
        <w:rPr>
          <w:rFonts w:ascii="Nobel-Book" w:hAnsi="Nobel-Book" w:cs="Nobel-Book"/>
          <w:lang w:val="hu-HU"/>
        </w:rPr>
        <w:tab/>
      </w:r>
      <w:r w:rsidRPr="00BC1200">
        <w:rPr>
          <w:rFonts w:ascii="Nobel-Book" w:hAnsi="Nobel-Book" w:cs="Nobel-Book"/>
          <w:lang w:val="hu-HU"/>
        </w:rPr>
        <w:tab/>
      </w:r>
    </w:p>
    <w:p w:rsidR="00E57370" w:rsidRPr="00F32CE1" w:rsidRDefault="00E57370" w:rsidP="00F32CE1">
      <w:pPr>
        <w:spacing w:after="0" w:line="360" w:lineRule="auto"/>
        <w:jc w:val="both"/>
        <w:rPr>
          <w:rFonts w:ascii="Arial" w:hAnsi="Arial" w:cs="Arial"/>
          <w:lang w:val="hu-HU"/>
        </w:rPr>
      </w:pPr>
    </w:p>
    <w:p w:rsidR="007C37BF" w:rsidRDefault="007C37BF" w:rsidP="007C37BF">
      <w:pPr>
        <w:spacing w:after="0" w:line="360" w:lineRule="auto"/>
        <w:jc w:val="both"/>
        <w:rPr>
          <w:rFonts w:ascii="Arial" w:eastAsia="Times New Roman" w:hAnsi="Arial" w:cs="Arial"/>
          <w:lang w:val="hu-HU" w:eastAsia="hu-HU"/>
        </w:rPr>
      </w:pPr>
    </w:p>
    <w:p w:rsidR="0094352A" w:rsidRPr="009C117C" w:rsidRDefault="0094352A" w:rsidP="007C37BF">
      <w:pPr>
        <w:spacing w:after="0" w:line="360" w:lineRule="auto"/>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 xml:space="preserve">További </w:t>
      </w:r>
      <w:proofErr w:type="gramStart"/>
      <w:r w:rsidRPr="009C117C">
        <w:rPr>
          <w:rFonts w:ascii="Arial" w:hAnsi="Arial" w:cs="Arial"/>
          <w:b/>
          <w:sz w:val="20"/>
          <w:szCs w:val="20"/>
          <w:lang w:val="hu-HU"/>
        </w:rPr>
        <w:t>információ</w:t>
      </w:r>
      <w:proofErr w:type="gramEnd"/>
      <w:r w:rsidRPr="009C117C">
        <w:rPr>
          <w:rFonts w:ascii="Arial" w:hAnsi="Arial" w:cs="Arial"/>
          <w:b/>
          <w:sz w:val="20"/>
          <w:szCs w:val="20"/>
          <w:lang w:val="hu-HU"/>
        </w:rPr>
        <w:t>:</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1"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AF" w:rsidRDefault="00826CAF" w:rsidP="00566E8D">
      <w:pPr>
        <w:spacing w:after="0" w:line="240" w:lineRule="auto"/>
      </w:pPr>
      <w:r>
        <w:separator/>
      </w:r>
    </w:p>
  </w:endnote>
  <w:endnote w:type="continuationSeparator" w:id="0">
    <w:p w:rsidR="00826CAF" w:rsidRDefault="00826CAF"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inionPro-Regular">
    <w:altName w:val="Nobel-Bold"/>
    <w:panose1 w:val="00000000000000000000"/>
    <w:charset w:val="4D"/>
    <w:family w:val="auto"/>
    <w:notTrueType/>
    <w:pitch w:val="default"/>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 w:name="NobelWGL">
    <w:panose1 w:val="02000503040000020003"/>
    <w:charset w:val="00"/>
    <w:family w:val="modern"/>
    <w:notTrueType/>
    <w:pitch w:val="variable"/>
    <w:sig w:usb0="A00002EF" w:usb1="4000204A" w:usb2="00000000" w:usb3="00000000" w:csb0="00000097" w:csb1="00000000"/>
  </w:font>
  <w:font w:name="MS PGothic">
    <w:panose1 w:val="020B0600070205080204"/>
    <w:charset w:val="80"/>
    <w:family w:val="swiss"/>
    <w:pitch w:val="variable"/>
    <w:sig w:usb0="E00002FF" w:usb1="6AC7FDFB" w:usb2="08000012" w:usb3="00000000" w:csb0="0002009F" w:csb1="00000000"/>
  </w:font>
  <w:font w:name="Nobel-Book">
    <w:panose1 w:val="0200060304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BE5B38" w:rsidRDefault="00937852"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937852" w:rsidRPr="00BE5B38" w:rsidRDefault="00937852" w:rsidP="00566E8D">
    <w:pPr>
      <w:pStyle w:val="Footer"/>
      <w:jc w:val="center"/>
      <w:rPr>
        <w:rFonts w:ascii="Arial" w:hAnsi="Arial" w:cs="Arial"/>
        <w:sz w:val="14"/>
        <w:szCs w:val="14"/>
        <w:lang w:val="hu-HU"/>
      </w:rPr>
    </w:pPr>
  </w:p>
  <w:p w:rsidR="00937852" w:rsidRPr="00BE5B38" w:rsidRDefault="00937852"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937852" w:rsidRPr="00BE5B38" w:rsidRDefault="00937852" w:rsidP="00566E8D">
    <w:pPr>
      <w:spacing w:after="0" w:line="240" w:lineRule="auto"/>
      <w:ind w:left="360"/>
      <w:jc w:val="center"/>
      <w:rPr>
        <w:rFonts w:ascii="Arial" w:hAnsi="Arial" w:cs="Arial"/>
        <w:sz w:val="14"/>
        <w:szCs w:val="14"/>
      </w:rPr>
    </w:pPr>
  </w:p>
  <w:p w:rsidR="00937852" w:rsidRDefault="00937852">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937852" w:rsidRDefault="00937852"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937852" w:rsidRDefault="00937852"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AF" w:rsidRDefault="00826CAF" w:rsidP="00566E8D">
      <w:pPr>
        <w:spacing w:after="0" w:line="240" w:lineRule="auto"/>
      </w:pPr>
      <w:r>
        <w:separator/>
      </w:r>
    </w:p>
  </w:footnote>
  <w:footnote w:type="continuationSeparator" w:id="0">
    <w:p w:rsidR="00826CAF" w:rsidRDefault="00826CAF"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E25C17" w:rsidRDefault="00937852" w:rsidP="00FA5A5F">
    <w:pPr>
      <w:pStyle w:val="Header"/>
      <w:rPr>
        <w:rFonts w:ascii="Arial" w:hAnsi="Arial" w:cs="Arial"/>
        <w:sz w:val="24"/>
        <w:szCs w:val="24"/>
      </w:rPr>
    </w:pPr>
  </w:p>
  <w:p w:rsidR="00937852" w:rsidRPr="00E25C17" w:rsidRDefault="0093785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6D71A2" w:rsidRDefault="00937852"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937852" w:rsidRDefault="00937852" w:rsidP="00EF1164">
    <w:pPr>
      <w:pStyle w:val="Header"/>
      <w:jc w:val="center"/>
      <w:rPr>
        <w:rFonts w:ascii="Arial" w:hAnsi="Arial" w:cs="Arial"/>
        <w:sz w:val="20"/>
        <w:szCs w:val="20"/>
      </w:rPr>
    </w:pPr>
    <w:r w:rsidRPr="006D71A2">
      <w:rPr>
        <w:rFonts w:ascii="Arial" w:hAnsi="Arial" w:cs="Arial"/>
        <w:sz w:val="20"/>
        <w:szCs w:val="20"/>
      </w:rPr>
      <w:t>TOYOTA CENTRAL EUROPE</w:t>
    </w:r>
  </w:p>
  <w:p w:rsidR="00937852" w:rsidRDefault="00937852" w:rsidP="00EF1164">
    <w:pPr>
      <w:pStyle w:val="Header"/>
      <w:jc w:val="center"/>
      <w:rPr>
        <w:rFonts w:ascii="Arial" w:hAnsi="Arial" w:cs="Arial"/>
        <w:sz w:val="20"/>
        <w:szCs w:val="20"/>
      </w:rPr>
    </w:pPr>
  </w:p>
  <w:p w:rsidR="00937852" w:rsidRDefault="00937852"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937852" w:rsidRDefault="00937852"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275AF"/>
    <w:rsid w:val="00030C19"/>
    <w:rsid w:val="000314A9"/>
    <w:rsid w:val="00033DBE"/>
    <w:rsid w:val="00034007"/>
    <w:rsid w:val="000363F7"/>
    <w:rsid w:val="0003659A"/>
    <w:rsid w:val="00040955"/>
    <w:rsid w:val="00041131"/>
    <w:rsid w:val="0004396E"/>
    <w:rsid w:val="0004540B"/>
    <w:rsid w:val="00045451"/>
    <w:rsid w:val="0005083B"/>
    <w:rsid w:val="000629DC"/>
    <w:rsid w:val="00063AC1"/>
    <w:rsid w:val="00066D2C"/>
    <w:rsid w:val="00073DC4"/>
    <w:rsid w:val="00076313"/>
    <w:rsid w:val="0007640B"/>
    <w:rsid w:val="00076B58"/>
    <w:rsid w:val="00080315"/>
    <w:rsid w:val="00080549"/>
    <w:rsid w:val="0008464C"/>
    <w:rsid w:val="00092DB1"/>
    <w:rsid w:val="000960BE"/>
    <w:rsid w:val="000A1E1A"/>
    <w:rsid w:val="000A34BD"/>
    <w:rsid w:val="000A58AF"/>
    <w:rsid w:val="000A63B0"/>
    <w:rsid w:val="000B49B2"/>
    <w:rsid w:val="000B5BBB"/>
    <w:rsid w:val="000C5FFF"/>
    <w:rsid w:val="000D15A1"/>
    <w:rsid w:val="000D24D2"/>
    <w:rsid w:val="000E4569"/>
    <w:rsid w:val="000E5CD9"/>
    <w:rsid w:val="000E7840"/>
    <w:rsid w:val="000F2C59"/>
    <w:rsid w:val="000F2F58"/>
    <w:rsid w:val="000F3E38"/>
    <w:rsid w:val="000F4543"/>
    <w:rsid w:val="000F51C1"/>
    <w:rsid w:val="000F61AE"/>
    <w:rsid w:val="001000DC"/>
    <w:rsid w:val="001020C9"/>
    <w:rsid w:val="00102308"/>
    <w:rsid w:val="001028AD"/>
    <w:rsid w:val="0010734F"/>
    <w:rsid w:val="001122FF"/>
    <w:rsid w:val="00113ED6"/>
    <w:rsid w:val="001140FE"/>
    <w:rsid w:val="00114BFA"/>
    <w:rsid w:val="001176B8"/>
    <w:rsid w:val="00120870"/>
    <w:rsid w:val="001225DD"/>
    <w:rsid w:val="00124BC9"/>
    <w:rsid w:val="00125328"/>
    <w:rsid w:val="001278D9"/>
    <w:rsid w:val="00131E69"/>
    <w:rsid w:val="001375C0"/>
    <w:rsid w:val="001468BE"/>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04F9"/>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0FC"/>
    <w:rsid w:val="001C3BD0"/>
    <w:rsid w:val="001C5333"/>
    <w:rsid w:val="001D4D13"/>
    <w:rsid w:val="001E4B06"/>
    <w:rsid w:val="001E6AE2"/>
    <w:rsid w:val="001F02DD"/>
    <w:rsid w:val="001F1530"/>
    <w:rsid w:val="001F5AC9"/>
    <w:rsid w:val="001F5C32"/>
    <w:rsid w:val="0020317F"/>
    <w:rsid w:val="002033CC"/>
    <w:rsid w:val="00215B21"/>
    <w:rsid w:val="00215D13"/>
    <w:rsid w:val="00215FF9"/>
    <w:rsid w:val="00220856"/>
    <w:rsid w:val="00220C88"/>
    <w:rsid w:val="0022161A"/>
    <w:rsid w:val="00222936"/>
    <w:rsid w:val="002248C5"/>
    <w:rsid w:val="00226C40"/>
    <w:rsid w:val="00232103"/>
    <w:rsid w:val="00232557"/>
    <w:rsid w:val="00232739"/>
    <w:rsid w:val="0023483E"/>
    <w:rsid w:val="00240496"/>
    <w:rsid w:val="00241587"/>
    <w:rsid w:val="002462B0"/>
    <w:rsid w:val="002462F0"/>
    <w:rsid w:val="00251AE0"/>
    <w:rsid w:val="00254573"/>
    <w:rsid w:val="0025705A"/>
    <w:rsid w:val="002575C0"/>
    <w:rsid w:val="002618DA"/>
    <w:rsid w:val="00276C6F"/>
    <w:rsid w:val="00276F59"/>
    <w:rsid w:val="00277F03"/>
    <w:rsid w:val="00282A71"/>
    <w:rsid w:val="00290264"/>
    <w:rsid w:val="00293764"/>
    <w:rsid w:val="00295F18"/>
    <w:rsid w:val="002A15D4"/>
    <w:rsid w:val="002A3253"/>
    <w:rsid w:val="002A45F3"/>
    <w:rsid w:val="002A7666"/>
    <w:rsid w:val="002B0337"/>
    <w:rsid w:val="002B374B"/>
    <w:rsid w:val="002B610F"/>
    <w:rsid w:val="002C06F9"/>
    <w:rsid w:val="002C5155"/>
    <w:rsid w:val="002C763B"/>
    <w:rsid w:val="002C7AFC"/>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4AA6"/>
    <w:rsid w:val="00325DF3"/>
    <w:rsid w:val="00326FE9"/>
    <w:rsid w:val="00332236"/>
    <w:rsid w:val="00336555"/>
    <w:rsid w:val="00341A5C"/>
    <w:rsid w:val="0034424D"/>
    <w:rsid w:val="00344546"/>
    <w:rsid w:val="0034607C"/>
    <w:rsid w:val="003505D6"/>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223"/>
    <w:rsid w:val="00384907"/>
    <w:rsid w:val="003859D7"/>
    <w:rsid w:val="003910BE"/>
    <w:rsid w:val="00392EE3"/>
    <w:rsid w:val="00395EB9"/>
    <w:rsid w:val="00396367"/>
    <w:rsid w:val="003A216B"/>
    <w:rsid w:val="003A6ADD"/>
    <w:rsid w:val="003B0A3F"/>
    <w:rsid w:val="003B0BF5"/>
    <w:rsid w:val="003B1576"/>
    <w:rsid w:val="003B4894"/>
    <w:rsid w:val="003C2105"/>
    <w:rsid w:val="003C2AE3"/>
    <w:rsid w:val="003C40AC"/>
    <w:rsid w:val="003C6C8D"/>
    <w:rsid w:val="003D32DD"/>
    <w:rsid w:val="003D414A"/>
    <w:rsid w:val="003D4A42"/>
    <w:rsid w:val="003D7275"/>
    <w:rsid w:val="003E3264"/>
    <w:rsid w:val="003E68EC"/>
    <w:rsid w:val="003E6C49"/>
    <w:rsid w:val="003F0475"/>
    <w:rsid w:val="003F2A13"/>
    <w:rsid w:val="003F35C5"/>
    <w:rsid w:val="004025A4"/>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43091"/>
    <w:rsid w:val="004463B1"/>
    <w:rsid w:val="0045114A"/>
    <w:rsid w:val="0045335A"/>
    <w:rsid w:val="004548F2"/>
    <w:rsid w:val="0046026B"/>
    <w:rsid w:val="00466BAE"/>
    <w:rsid w:val="00473022"/>
    <w:rsid w:val="0047320E"/>
    <w:rsid w:val="00474B86"/>
    <w:rsid w:val="0047668C"/>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4E72"/>
    <w:rsid w:val="004C69A5"/>
    <w:rsid w:val="004C7120"/>
    <w:rsid w:val="004D2F1E"/>
    <w:rsid w:val="004D5A06"/>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0695C"/>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658"/>
    <w:rsid w:val="00572A73"/>
    <w:rsid w:val="005741D8"/>
    <w:rsid w:val="00576BB3"/>
    <w:rsid w:val="0058548A"/>
    <w:rsid w:val="00586FE8"/>
    <w:rsid w:val="00587348"/>
    <w:rsid w:val="00591628"/>
    <w:rsid w:val="00591F60"/>
    <w:rsid w:val="005929FC"/>
    <w:rsid w:val="00592A42"/>
    <w:rsid w:val="00594600"/>
    <w:rsid w:val="00594F5A"/>
    <w:rsid w:val="005A1F33"/>
    <w:rsid w:val="005A2113"/>
    <w:rsid w:val="005A6B7E"/>
    <w:rsid w:val="005A7EA7"/>
    <w:rsid w:val="005B01C7"/>
    <w:rsid w:val="005B129A"/>
    <w:rsid w:val="005B2C0E"/>
    <w:rsid w:val="005B578C"/>
    <w:rsid w:val="005B767A"/>
    <w:rsid w:val="005C3F97"/>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4029"/>
    <w:rsid w:val="006169F2"/>
    <w:rsid w:val="006170CF"/>
    <w:rsid w:val="0062278F"/>
    <w:rsid w:val="006230B6"/>
    <w:rsid w:val="006277E0"/>
    <w:rsid w:val="006323E7"/>
    <w:rsid w:val="0063287F"/>
    <w:rsid w:val="00640011"/>
    <w:rsid w:val="006412A6"/>
    <w:rsid w:val="006435C5"/>
    <w:rsid w:val="006449EB"/>
    <w:rsid w:val="006523F0"/>
    <w:rsid w:val="006527C7"/>
    <w:rsid w:val="0065425E"/>
    <w:rsid w:val="006569AA"/>
    <w:rsid w:val="00656AD6"/>
    <w:rsid w:val="00656B5A"/>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2A28"/>
    <w:rsid w:val="00685E28"/>
    <w:rsid w:val="00686F10"/>
    <w:rsid w:val="00687465"/>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50BB"/>
    <w:rsid w:val="006D78FF"/>
    <w:rsid w:val="006D7FEC"/>
    <w:rsid w:val="006E1914"/>
    <w:rsid w:val="006E7FCC"/>
    <w:rsid w:val="006F3623"/>
    <w:rsid w:val="00700FC1"/>
    <w:rsid w:val="007016B2"/>
    <w:rsid w:val="00702D97"/>
    <w:rsid w:val="0070335B"/>
    <w:rsid w:val="00705E7E"/>
    <w:rsid w:val="00711B94"/>
    <w:rsid w:val="007149B7"/>
    <w:rsid w:val="007236A9"/>
    <w:rsid w:val="00724471"/>
    <w:rsid w:val="00732B29"/>
    <w:rsid w:val="00733166"/>
    <w:rsid w:val="00733BD4"/>
    <w:rsid w:val="00735BA3"/>
    <w:rsid w:val="00736B67"/>
    <w:rsid w:val="007440CF"/>
    <w:rsid w:val="00747E9F"/>
    <w:rsid w:val="00750E68"/>
    <w:rsid w:val="00751508"/>
    <w:rsid w:val="00752CFB"/>
    <w:rsid w:val="007531AE"/>
    <w:rsid w:val="00753379"/>
    <w:rsid w:val="007536B2"/>
    <w:rsid w:val="00755EA6"/>
    <w:rsid w:val="00760E97"/>
    <w:rsid w:val="0076200E"/>
    <w:rsid w:val="00766E00"/>
    <w:rsid w:val="00770962"/>
    <w:rsid w:val="00773A5A"/>
    <w:rsid w:val="00774D3A"/>
    <w:rsid w:val="0077550D"/>
    <w:rsid w:val="00775FA6"/>
    <w:rsid w:val="007833C6"/>
    <w:rsid w:val="00783465"/>
    <w:rsid w:val="00783E3E"/>
    <w:rsid w:val="00785155"/>
    <w:rsid w:val="00785EDD"/>
    <w:rsid w:val="00786CDC"/>
    <w:rsid w:val="00790272"/>
    <w:rsid w:val="007904CA"/>
    <w:rsid w:val="007950E1"/>
    <w:rsid w:val="007B14D8"/>
    <w:rsid w:val="007B3394"/>
    <w:rsid w:val="007B3852"/>
    <w:rsid w:val="007C1C96"/>
    <w:rsid w:val="007C37BF"/>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26CAF"/>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2AD6"/>
    <w:rsid w:val="008C746E"/>
    <w:rsid w:val="008D052C"/>
    <w:rsid w:val="008D62B8"/>
    <w:rsid w:val="008D67C6"/>
    <w:rsid w:val="008E6C30"/>
    <w:rsid w:val="008F27BF"/>
    <w:rsid w:val="008F3CF6"/>
    <w:rsid w:val="008F5C21"/>
    <w:rsid w:val="008F72DF"/>
    <w:rsid w:val="0090326E"/>
    <w:rsid w:val="00903371"/>
    <w:rsid w:val="00904BDA"/>
    <w:rsid w:val="00904E07"/>
    <w:rsid w:val="00905ECF"/>
    <w:rsid w:val="009079F0"/>
    <w:rsid w:val="009105B5"/>
    <w:rsid w:val="009109BC"/>
    <w:rsid w:val="009211E7"/>
    <w:rsid w:val="00923996"/>
    <w:rsid w:val="00931465"/>
    <w:rsid w:val="00937852"/>
    <w:rsid w:val="0094352A"/>
    <w:rsid w:val="00944CC7"/>
    <w:rsid w:val="00946DFD"/>
    <w:rsid w:val="00956CE9"/>
    <w:rsid w:val="00957C0D"/>
    <w:rsid w:val="00962DC8"/>
    <w:rsid w:val="009715C2"/>
    <w:rsid w:val="009720CB"/>
    <w:rsid w:val="0097582D"/>
    <w:rsid w:val="00975B90"/>
    <w:rsid w:val="009801A8"/>
    <w:rsid w:val="00984817"/>
    <w:rsid w:val="00984D46"/>
    <w:rsid w:val="0098677E"/>
    <w:rsid w:val="0099371B"/>
    <w:rsid w:val="00995D44"/>
    <w:rsid w:val="00996216"/>
    <w:rsid w:val="00997979"/>
    <w:rsid w:val="009A0E36"/>
    <w:rsid w:val="009A5750"/>
    <w:rsid w:val="009B3721"/>
    <w:rsid w:val="009B52BD"/>
    <w:rsid w:val="009B6161"/>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0866"/>
    <w:rsid w:val="00A2170E"/>
    <w:rsid w:val="00A221D4"/>
    <w:rsid w:val="00A22989"/>
    <w:rsid w:val="00A25AD3"/>
    <w:rsid w:val="00A3138E"/>
    <w:rsid w:val="00A31B45"/>
    <w:rsid w:val="00A329ED"/>
    <w:rsid w:val="00A47DB4"/>
    <w:rsid w:val="00A52D58"/>
    <w:rsid w:val="00A63B8F"/>
    <w:rsid w:val="00A665A1"/>
    <w:rsid w:val="00A73A14"/>
    <w:rsid w:val="00A816F1"/>
    <w:rsid w:val="00A83D98"/>
    <w:rsid w:val="00A84DDD"/>
    <w:rsid w:val="00A8543A"/>
    <w:rsid w:val="00A8708E"/>
    <w:rsid w:val="00A95D63"/>
    <w:rsid w:val="00A972C3"/>
    <w:rsid w:val="00AA065D"/>
    <w:rsid w:val="00AB01B4"/>
    <w:rsid w:val="00AB113C"/>
    <w:rsid w:val="00AB39F6"/>
    <w:rsid w:val="00AC03AA"/>
    <w:rsid w:val="00AC0710"/>
    <w:rsid w:val="00AD06DA"/>
    <w:rsid w:val="00AE2382"/>
    <w:rsid w:val="00AE26EB"/>
    <w:rsid w:val="00AE517B"/>
    <w:rsid w:val="00AE666E"/>
    <w:rsid w:val="00AF09C0"/>
    <w:rsid w:val="00AF25F8"/>
    <w:rsid w:val="00AF3F11"/>
    <w:rsid w:val="00AF5515"/>
    <w:rsid w:val="00AF6470"/>
    <w:rsid w:val="00B00012"/>
    <w:rsid w:val="00B01988"/>
    <w:rsid w:val="00B03EB2"/>
    <w:rsid w:val="00B0462F"/>
    <w:rsid w:val="00B04DEB"/>
    <w:rsid w:val="00B051C6"/>
    <w:rsid w:val="00B114D3"/>
    <w:rsid w:val="00B11774"/>
    <w:rsid w:val="00B12226"/>
    <w:rsid w:val="00B13335"/>
    <w:rsid w:val="00B1589D"/>
    <w:rsid w:val="00B17176"/>
    <w:rsid w:val="00B200F6"/>
    <w:rsid w:val="00B24352"/>
    <w:rsid w:val="00B25667"/>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0382"/>
    <w:rsid w:val="00B621E4"/>
    <w:rsid w:val="00B63EAD"/>
    <w:rsid w:val="00B72B7E"/>
    <w:rsid w:val="00B73442"/>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217C"/>
    <w:rsid w:val="00BD3877"/>
    <w:rsid w:val="00BD5DD8"/>
    <w:rsid w:val="00BE005C"/>
    <w:rsid w:val="00BE146B"/>
    <w:rsid w:val="00BE19D9"/>
    <w:rsid w:val="00BE3D47"/>
    <w:rsid w:val="00C00C08"/>
    <w:rsid w:val="00C04EFB"/>
    <w:rsid w:val="00C07E00"/>
    <w:rsid w:val="00C10703"/>
    <w:rsid w:val="00C16404"/>
    <w:rsid w:val="00C22DF2"/>
    <w:rsid w:val="00C2344E"/>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D4B9D"/>
    <w:rsid w:val="00CE11A7"/>
    <w:rsid w:val="00CE15B1"/>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2605E"/>
    <w:rsid w:val="00D30423"/>
    <w:rsid w:val="00D4160D"/>
    <w:rsid w:val="00D41B69"/>
    <w:rsid w:val="00D41D75"/>
    <w:rsid w:val="00D523C0"/>
    <w:rsid w:val="00D54282"/>
    <w:rsid w:val="00D56846"/>
    <w:rsid w:val="00D65F75"/>
    <w:rsid w:val="00D66879"/>
    <w:rsid w:val="00D66926"/>
    <w:rsid w:val="00D67E37"/>
    <w:rsid w:val="00D72A32"/>
    <w:rsid w:val="00D75AF8"/>
    <w:rsid w:val="00D761DD"/>
    <w:rsid w:val="00D76F24"/>
    <w:rsid w:val="00D823D5"/>
    <w:rsid w:val="00D835E6"/>
    <w:rsid w:val="00D87CD2"/>
    <w:rsid w:val="00DA1063"/>
    <w:rsid w:val="00DA51B5"/>
    <w:rsid w:val="00DA7F04"/>
    <w:rsid w:val="00DB6E89"/>
    <w:rsid w:val="00DC1282"/>
    <w:rsid w:val="00DC16BA"/>
    <w:rsid w:val="00DC1A44"/>
    <w:rsid w:val="00DC398B"/>
    <w:rsid w:val="00DC5B00"/>
    <w:rsid w:val="00DC6485"/>
    <w:rsid w:val="00DD61AE"/>
    <w:rsid w:val="00DE03D5"/>
    <w:rsid w:val="00DE45DC"/>
    <w:rsid w:val="00DE70B1"/>
    <w:rsid w:val="00DF411A"/>
    <w:rsid w:val="00DF4D38"/>
    <w:rsid w:val="00DF519B"/>
    <w:rsid w:val="00DF5425"/>
    <w:rsid w:val="00DF57D2"/>
    <w:rsid w:val="00E019F1"/>
    <w:rsid w:val="00E040D3"/>
    <w:rsid w:val="00E0454B"/>
    <w:rsid w:val="00E0506D"/>
    <w:rsid w:val="00E0680D"/>
    <w:rsid w:val="00E109B2"/>
    <w:rsid w:val="00E11011"/>
    <w:rsid w:val="00E12733"/>
    <w:rsid w:val="00E135D3"/>
    <w:rsid w:val="00E13A79"/>
    <w:rsid w:val="00E13ADD"/>
    <w:rsid w:val="00E14A9B"/>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370"/>
    <w:rsid w:val="00E57541"/>
    <w:rsid w:val="00E60A41"/>
    <w:rsid w:val="00E61C5F"/>
    <w:rsid w:val="00E67A09"/>
    <w:rsid w:val="00E77425"/>
    <w:rsid w:val="00E77A00"/>
    <w:rsid w:val="00E8278C"/>
    <w:rsid w:val="00E8383A"/>
    <w:rsid w:val="00E8410E"/>
    <w:rsid w:val="00E86D1C"/>
    <w:rsid w:val="00E91604"/>
    <w:rsid w:val="00E91ADB"/>
    <w:rsid w:val="00E948D1"/>
    <w:rsid w:val="00EA12A0"/>
    <w:rsid w:val="00EA13B5"/>
    <w:rsid w:val="00EA43F9"/>
    <w:rsid w:val="00EB1651"/>
    <w:rsid w:val="00EB17AE"/>
    <w:rsid w:val="00EB38F7"/>
    <w:rsid w:val="00EB4371"/>
    <w:rsid w:val="00EC074F"/>
    <w:rsid w:val="00EC2622"/>
    <w:rsid w:val="00EC3986"/>
    <w:rsid w:val="00EC430F"/>
    <w:rsid w:val="00EC7832"/>
    <w:rsid w:val="00ED1BD0"/>
    <w:rsid w:val="00ED2D93"/>
    <w:rsid w:val="00ED3FDC"/>
    <w:rsid w:val="00ED40DC"/>
    <w:rsid w:val="00ED6E79"/>
    <w:rsid w:val="00ED7832"/>
    <w:rsid w:val="00EE26A7"/>
    <w:rsid w:val="00EE2A20"/>
    <w:rsid w:val="00EE3745"/>
    <w:rsid w:val="00EE48D8"/>
    <w:rsid w:val="00EE6583"/>
    <w:rsid w:val="00EE6F80"/>
    <w:rsid w:val="00EF0D78"/>
    <w:rsid w:val="00EF1164"/>
    <w:rsid w:val="00EF248D"/>
    <w:rsid w:val="00EF608E"/>
    <w:rsid w:val="00F06F0A"/>
    <w:rsid w:val="00F07812"/>
    <w:rsid w:val="00F17A73"/>
    <w:rsid w:val="00F17FDA"/>
    <w:rsid w:val="00F232C8"/>
    <w:rsid w:val="00F23DB7"/>
    <w:rsid w:val="00F264CE"/>
    <w:rsid w:val="00F26534"/>
    <w:rsid w:val="00F307A4"/>
    <w:rsid w:val="00F31B3A"/>
    <w:rsid w:val="00F32CE1"/>
    <w:rsid w:val="00F32EA5"/>
    <w:rsid w:val="00F34134"/>
    <w:rsid w:val="00F347E0"/>
    <w:rsid w:val="00F37240"/>
    <w:rsid w:val="00F435F9"/>
    <w:rsid w:val="00F43D06"/>
    <w:rsid w:val="00F529A9"/>
    <w:rsid w:val="00F54E28"/>
    <w:rsid w:val="00F56949"/>
    <w:rsid w:val="00F667FA"/>
    <w:rsid w:val="00F6715B"/>
    <w:rsid w:val="00F722F5"/>
    <w:rsid w:val="00F72991"/>
    <w:rsid w:val="00F8119D"/>
    <w:rsid w:val="00F81FE1"/>
    <w:rsid w:val="00F87B5C"/>
    <w:rsid w:val="00F9045D"/>
    <w:rsid w:val="00F91BF8"/>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29EA"/>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car-model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mbor.varga@toyota-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xus.hu/car-models/lc/" TargetMode="External"/><Relationship Id="rId4" Type="http://schemas.openxmlformats.org/officeDocument/2006/relationships/settings" Target="settings.xml"/><Relationship Id="rId9" Type="http://schemas.openxmlformats.org/officeDocument/2006/relationships/hyperlink" Target="https://www.lexus.hu/car-models/l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81F3-8AE0-4C72-ABD0-B4C12FAF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2266</Words>
  <Characters>15637</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10</cp:revision>
  <dcterms:created xsi:type="dcterms:W3CDTF">2018-08-27T14:45:00Z</dcterms:created>
  <dcterms:modified xsi:type="dcterms:W3CDTF">2018-08-27T16:09:00Z</dcterms:modified>
</cp:coreProperties>
</file>