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Pr="00EB098F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30j0zll" w:colFirst="0" w:colLast="0"/>
      <w:bookmarkEnd w:id="0"/>
    </w:p>
    <w:p w:rsidR="003C3C29" w:rsidRPr="003C3C29" w:rsidRDefault="003C3C29" w:rsidP="003C3C2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ÍGY KÉSZÜLT A </w:t>
      </w:r>
      <w:r w:rsidRPr="003C3C29">
        <w:rPr>
          <w:rFonts w:ascii="Arial" w:eastAsiaTheme="minorHAnsi" w:hAnsi="Arial" w:cs="Arial"/>
          <w:b/>
          <w:sz w:val="22"/>
          <w:szCs w:val="22"/>
          <w:lang w:val="hu-HU"/>
        </w:rPr>
        <w:t>LEXUS LC CONVERTIBLE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C3C29">
        <w:rPr>
          <w:rFonts w:ascii="Arial" w:eastAsiaTheme="minorHAnsi" w:hAnsi="Arial" w:cs="Arial"/>
          <w:b/>
          <w:sz w:val="22"/>
          <w:szCs w:val="22"/>
          <w:lang w:val="hu-HU"/>
        </w:rPr>
        <w:t>TÖKÉLETES VÁSZONTETŐ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JE</w:t>
      </w:r>
    </w:p>
    <w:p w:rsidR="00942FD8" w:rsidRDefault="00942FD8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3C3C29" w:rsidRDefault="00942FD8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Még ősz elején megérkezik a Lexus népszerű szupersportkupéjának várva várt kabrió változata, a Lexus LC </w:t>
      </w:r>
      <w:proofErr w:type="spellStart"/>
      <w:r>
        <w:rPr>
          <w:rFonts w:ascii="Arial" w:hAnsi="Arial" w:cs="Arial"/>
          <w:b/>
          <w:lang w:val="hu-HU"/>
        </w:rPr>
        <w:t>Convertible</w:t>
      </w:r>
      <w:proofErr w:type="spellEnd"/>
      <w:r>
        <w:rPr>
          <w:rFonts w:ascii="Arial" w:hAnsi="Arial" w:cs="Arial"/>
          <w:b/>
          <w:lang w:val="hu-HU"/>
        </w:rPr>
        <w:t xml:space="preserve">, amelynek </w:t>
      </w:r>
      <w:proofErr w:type="spellStart"/>
      <w:r>
        <w:rPr>
          <w:rFonts w:ascii="Arial" w:hAnsi="Arial" w:cs="Arial"/>
          <w:b/>
          <w:lang w:val="hu-HU"/>
        </w:rPr>
        <w:t>vászontetejét</w:t>
      </w:r>
      <w:proofErr w:type="spellEnd"/>
      <w:r>
        <w:rPr>
          <w:rFonts w:ascii="Arial" w:hAnsi="Arial" w:cs="Arial"/>
          <w:b/>
          <w:lang w:val="hu-HU"/>
        </w:rPr>
        <w:t xml:space="preserve"> különös műgonddal készítette el a japán luxusmárka. </w:t>
      </w:r>
      <w:r w:rsidR="003C3C29" w:rsidRPr="003C3C29">
        <w:rPr>
          <w:rFonts w:ascii="Arial" w:hAnsi="Arial" w:cs="Arial"/>
          <w:b/>
          <w:lang w:val="hu-HU"/>
        </w:rPr>
        <w:t>A többrétegű tető 15 másodpercen belül nyitható-csukható</w:t>
      </w:r>
      <w:r>
        <w:rPr>
          <w:rFonts w:ascii="Arial" w:hAnsi="Arial" w:cs="Arial"/>
          <w:b/>
          <w:lang w:val="hu-HU"/>
        </w:rPr>
        <w:t xml:space="preserve"> - a</w:t>
      </w:r>
      <w:r w:rsidR="003C3C29" w:rsidRPr="003C3C29">
        <w:rPr>
          <w:rFonts w:ascii="Arial" w:hAnsi="Arial" w:cs="Arial"/>
          <w:b/>
          <w:lang w:val="hu-HU"/>
        </w:rPr>
        <w:t xml:space="preserve"> hosszú élettartam érdekében </w:t>
      </w:r>
      <w:r>
        <w:rPr>
          <w:rFonts w:ascii="Arial" w:hAnsi="Arial" w:cs="Arial"/>
          <w:b/>
          <w:lang w:val="hu-HU"/>
        </w:rPr>
        <w:t xml:space="preserve">pedig </w:t>
      </w:r>
      <w:r w:rsidR="003C3C29" w:rsidRPr="003C3C29">
        <w:rPr>
          <w:rFonts w:ascii="Arial" w:hAnsi="Arial" w:cs="Arial"/>
          <w:b/>
          <w:lang w:val="hu-HU"/>
        </w:rPr>
        <w:t>18 ezerszer tesztelték</w:t>
      </w:r>
      <w:r>
        <w:rPr>
          <w:rFonts w:ascii="Arial" w:hAnsi="Arial" w:cs="Arial"/>
          <w:b/>
          <w:lang w:val="hu-HU"/>
        </w:rPr>
        <w:t xml:space="preserve">, azaz ha tulajdonosa az év minden napján kinyitja és becsukja egyszer, az elkövetkező 50 évben biztosan nem fog </w:t>
      </w:r>
      <w:proofErr w:type="spellStart"/>
      <w:r>
        <w:rPr>
          <w:rFonts w:ascii="Arial" w:hAnsi="Arial" w:cs="Arial"/>
          <w:b/>
          <w:lang w:val="hu-HU"/>
        </w:rPr>
        <w:t>meghibásodni</w:t>
      </w:r>
      <w:proofErr w:type="spellEnd"/>
      <w:r>
        <w:rPr>
          <w:rFonts w:ascii="Arial" w:hAnsi="Arial" w:cs="Arial"/>
          <w:b/>
          <w:lang w:val="hu-HU"/>
        </w:rPr>
        <w:t xml:space="preserve">. Ráadásul az új LC </w:t>
      </w:r>
      <w:proofErr w:type="spellStart"/>
      <w:r>
        <w:rPr>
          <w:rFonts w:ascii="Arial" w:hAnsi="Arial" w:cs="Arial"/>
          <w:b/>
          <w:lang w:val="hu-HU"/>
        </w:rPr>
        <w:t>Convertible</w:t>
      </w:r>
      <w:proofErr w:type="spellEnd"/>
      <w:r w:rsidRPr="003C3C29">
        <w:rPr>
          <w:rFonts w:ascii="Arial" w:hAnsi="Arial" w:cs="Arial"/>
          <w:b/>
          <w:lang w:val="hu-HU"/>
        </w:rPr>
        <w:t xml:space="preserve"> </w:t>
      </w:r>
      <w:proofErr w:type="spellStart"/>
      <w:r>
        <w:rPr>
          <w:rFonts w:ascii="Arial" w:hAnsi="Arial" w:cs="Arial"/>
          <w:b/>
          <w:lang w:val="hu-HU"/>
        </w:rPr>
        <w:t>vászonteteje</w:t>
      </w:r>
      <w:proofErr w:type="spellEnd"/>
      <w:r>
        <w:rPr>
          <w:rFonts w:ascii="Arial" w:hAnsi="Arial" w:cs="Arial"/>
          <w:b/>
          <w:lang w:val="hu-HU"/>
        </w:rPr>
        <w:t xml:space="preserve"> </w:t>
      </w:r>
      <w:r w:rsidRPr="003C3C29">
        <w:rPr>
          <w:rFonts w:ascii="Arial" w:hAnsi="Arial" w:cs="Arial"/>
          <w:b/>
          <w:lang w:val="hu-HU"/>
        </w:rPr>
        <w:t>még az autó menetdinamikáját is javítja</w:t>
      </w:r>
      <w:r>
        <w:rPr>
          <w:rFonts w:ascii="Arial" w:hAnsi="Arial" w:cs="Arial"/>
          <w:b/>
          <w:lang w:val="hu-HU"/>
        </w:rPr>
        <w:t xml:space="preserve">, miközben az </w:t>
      </w:r>
      <w:r w:rsidR="003C3C29" w:rsidRPr="003C3C29">
        <w:rPr>
          <w:rFonts w:ascii="Arial" w:hAnsi="Arial" w:cs="Arial"/>
          <w:b/>
          <w:lang w:val="hu-HU"/>
        </w:rPr>
        <w:t>ötletes tervezésnek köszönhetően összecsukva kevés helyet foglal a csomagtérből</w:t>
      </w:r>
      <w:r>
        <w:rPr>
          <w:rFonts w:ascii="Arial" w:hAnsi="Arial" w:cs="Arial"/>
          <w:b/>
          <w:lang w:val="hu-HU"/>
        </w:rPr>
        <w:t>.</w:t>
      </w:r>
    </w:p>
    <w:p w:rsidR="00942FD8" w:rsidRPr="003C3C29" w:rsidRDefault="00942FD8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>A</w:t>
      </w:r>
      <w:r w:rsidR="00942FD8">
        <w:rPr>
          <w:rFonts w:ascii="Arial" w:hAnsi="Arial" w:cs="Arial"/>
          <w:lang w:val="hu-HU"/>
        </w:rPr>
        <w:t xml:space="preserve"> környezetbarát öntöltő hibrid elektromos autóiról ismert, hazánkban elsősorban elképesztően népszerű, futurisztikus SUV-</w:t>
      </w:r>
      <w:proofErr w:type="spellStart"/>
      <w:r w:rsidR="00942FD8">
        <w:rPr>
          <w:rFonts w:ascii="Arial" w:hAnsi="Arial" w:cs="Arial"/>
          <w:lang w:val="hu-HU"/>
        </w:rPr>
        <w:t>jaival</w:t>
      </w:r>
      <w:proofErr w:type="spellEnd"/>
      <w:r w:rsidR="00942FD8">
        <w:rPr>
          <w:rFonts w:ascii="Arial" w:hAnsi="Arial" w:cs="Arial"/>
          <w:lang w:val="hu-HU"/>
        </w:rPr>
        <w:t xml:space="preserve"> és letisztult </w:t>
      </w:r>
      <w:proofErr w:type="spellStart"/>
      <w:r w:rsidR="00942FD8">
        <w:rPr>
          <w:rFonts w:ascii="Arial" w:hAnsi="Arial" w:cs="Arial"/>
          <w:lang w:val="hu-HU"/>
        </w:rPr>
        <w:t>szedánjaival</w:t>
      </w:r>
      <w:proofErr w:type="spellEnd"/>
      <w:r w:rsidR="00942FD8">
        <w:rPr>
          <w:rFonts w:ascii="Arial" w:hAnsi="Arial" w:cs="Arial"/>
          <w:lang w:val="hu-HU"/>
        </w:rPr>
        <w:t xml:space="preserve"> hódító Lexus az</w:t>
      </w:r>
      <w:r w:rsidR="00EC0E42">
        <w:rPr>
          <w:rFonts w:ascii="Arial" w:hAnsi="Arial" w:cs="Arial"/>
          <w:lang w:val="hu-HU"/>
        </w:rPr>
        <w:t xml:space="preserve"> LFA, az</w:t>
      </w:r>
      <w:r w:rsidR="00942FD8">
        <w:rPr>
          <w:rFonts w:ascii="Arial" w:hAnsi="Arial" w:cs="Arial"/>
          <w:lang w:val="hu-HU"/>
        </w:rPr>
        <w:t xml:space="preserve"> RC kupé és az LC szupersportkupé </w:t>
      </w:r>
      <w:r w:rsidRPr="003C3C29">
        <w:rPr>
          <w:rFonts w:ascii="Arial" w:hAnsi="Arial" w:cs="Arial"/>
          <w:lang w:val="hu-HU"/>
        </w:rPr>
        <w:t xml:space="preserve"> </w:t>
      </w:r>
      <w:r w:rsidR="00942FD8">
        <w:rPr>
          <w:rFonts w:ascii="Arial" w:hAnsi="Arial" w:cs="Arial"/>
          <w:lang w:val="hu-HU"/>
        </w:rPr>
        <w:t>révén az elmúlt években a sportautók terén is letette a védjegyét</w:t>
      </w:r>
      <w:r w:rsidR="00EC0E42">
        <w:rPr>
          <w:rFonts w:ascii="Arial" w:hAnsi="Arial" w:cs="Arial"/>
          <w:lang w:val="hu-HU"/>
        </w:rPr>
        <w:t xml:space="preserve">, vászontetős autót azonban eddig még nem készített, így különös figyelmet szentelt a vadonatúj </w:t>
      </w:r>
      <w:r w:rsidRPr="003C3C29">
        <w:rPr>
          <w:rFonts w:ascii="Arial" w:hAnsi="Arial" w:cs="Arial"/>
          <w:lang w:val="hu-HU"/>
        </w:rPr>
        <w:t xml:space="preserve">LC </w:t>
      </w:r>
      <w:proofErr w:type="spellStart"/>
      <w:r w:rsidRPr="003C3C29">
        <w:rPr>
          <w:rFonts w:ascii="Arial" w:hAnsi="Arial" w:cs="Arial"/>
          <w:lang w:val="hu-HU"/>
        </w:rPr>
        <w:t>Convertible</w:t>
      </w:r>
      <w:proofErr w:type="spellEnd"/>
      <w:r w:rsidRPr="003C3C29">
        <w:rPr>
          <w:rFonts w:ascii="Arial" w:hAnsi="Arial" w:cs="Arial"/>
          <w:lang w:val="hu-HU"/>
        </w:rPr>
        <w:t xml:space="preserve"> tökéletes tetőkialakításán</w:t>
      </w:r>
      <w:r w:rsidR="00EC0E42">
        <w:rPr>
          <w:rFonts w:ascii="Arial" w:hAnsi="Arial" w:cs="Arial"/>
          <w:lang w:val="hu-HU"/>
        </w:rPr>
        <w:t>ak</w:t>
      </w:r>
      <w:r w:rsidRPr="003C3C29">
        <w:rPr>
          <w:rFonts w:ascii="Arial" w:hAnsi="Arial" w:cs="Arial"/>
          <w:lang w:val="hu-HU"/>
        </w:rPr>
        <w:t>.</w:t>
      </w:r>
      <w:r w:rsidR="00EC0E42">
        <w:rPr>
          <w:rFonts w:ascii="Arial" w:hAnsi="Arial" w:cs="Arial"/>
          <w:lang w:val="hu-HU"/>
        </w:rPr>
        <w:t xml:space="preserve"> </w:t>
      </w:r>
      <w:r w:rsidRPr="003C3C29">
        <w:rPr>
          <w:rFonts w:ascii="Arial" w:hAnsi="Arial" w:cs="Arial"/>
          <w:lang w:val="hu-HU"/>
        </w:rPr>
        <w:t>A tervezők célja nem csupán annyi volt, hogy a kabrió sziluettje is ugyanolyan karcsú és lend</w:t>
      </w:r>
      <w:r w:rsidR="00EC0E42">
        <w:rPr>
          <w:rFonts w:ascii="Arial" w:hAnsi="Arial" w:cs="Arial"/>
          <w:lang w:val="hu-HU"/>
        </w:rPr>
        <w:t>ületes legyen, mint az eredeti LC esetében</w:t>
      </w:r>
      <w:r w:rsidRPr="003C3C29">
        <w:rPr>
          <w:rFonts w:ascii="Arial" w:hAnsi="Arial" w:cs="Arial"/>
          <w:lang w:val="hu-HU"/>
        </w:rPr>
        <w:t>, hanem azt is fontosnak tartották, hogy a szerkezet halkan és gyorsan működjön, összecsukva pedig a lehető legkevesebb helyet rabolja el a csomagtérből.</w:t>
      </w:r>
    </w:p>
    <w:p w:rsidR="00EC0E42" w:rsidRPr="003C3C29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C3C29" w:rsidRPr="00EC0E42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Extrém teszte</w:t>
      </w:r>
      <w:r w:rsidRPr="00EC0E42">
        <w:rPr>
          <w:rFonts w:ascii="Arial" w:hAnsi="Arial" w:cs="Arial"/>
          <w:b/>
          <w:lang w:val="hu-HU"/>
        </w:rPr>
        <w:t>lés</w:t>
      </w:r>
    </w:p>
    <w:p w:rsid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>Egy vászontető vázszerkezete általában 10 évig hibátlanul szokott működni, de a Lexus a lehető legjobb minőségre és megbízhatóságra törekedett. Ezért a mérnökök egészen a töréspontig kínozták a mechanizmust, és a tesztek során kiderült, hogy a szerkezet körülbelül 18.000 nyitást zárást bír ki a legapróbb meghibásodás nélkül.</w:t>
      </w:r>
      <w:r w:rsidR="00EC0E42">
        <w:rPr>
          <w:rFonts w:ascii="Arial" w:hAnsi="Arial" w:cs="Arial"/>
          <w:lang w:val="hu-HU"/>
        </w:rPr>
        <w:t xml:space="preserve"> </w:t>
      </w:r>
      <w:r w:rsidRPr="003C3C29">
        <w:rPr>
          <w:rFonts w:ascii="Arial" w:hAnsi="Arial" w:cs="Arial"/>
          <w:lang w:val="hu-HU"/>
        </w:rPr>
        <w:t>A szigorú tesztprogram azt is igazolta, hogy a rendszer fagypont alatt és havas időben is kifogástalanul működik.</w:t>
      </w:r>
    </w:p>
    <w:p w:rsidR="00EC0E42" w:rsidRPr="003C3C29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C3C29" w:rsidRPr="00EC0E42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C0E42">
        <w:rPr>
          <w:rFonts w:ascii="Arial" w:hAnsi="Arial" w:cs="Arial"/>
          <w:b/>
          <w:lang w:val="hu-HU"/>
        </w:rPr>
        <w:t>Béke és nyugalom</w:t>
      </w:r>
    </w:p>
    <w:p w:rsid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>A kintről beszűrődő zajokat és rezgéseket kizáró, csendes utaskabin fontos része a Lexus ‘</w:t>
      </w:r>
      <w:proofErr w:type="spellStart"/>
      <w:r w:rsidRPr="003C3C29">
        <w:rPr>
          <w:rFonts w:ascii="Arial" w:hAnsi="Arial" w:cs="Arial"/>
          <w:lang w:val="hu-HU"/>
        </w:rPr>
        <w:t>omotenashi</w:t>
      </w:r>
      <w:proofErr w:type="spellEnd"/>
      <w:r w:rsidRPr="003C3C29">
        <w:rPr>
          <w:rFonts w:ascii="Arial" w:hAnsi="Arial" w:cs="Arial"/>
          <w:lang w:val="hu-HU"/>
        </w:rPr>
        <w:t xml:space="preserve">’ alapelvének, aminek célja a vásárlók legmagasabb szintű kiszolgálása. Az LC </w:t>
      </w:r>
      <w:proofErr w:type="spellStart"/>
      <w:r w:rsidRPr="003C3C29">
        <w:rPr>
          <w:rFonts w:ascii="Arial" w:hAnsi="Arial" w:cs="Arial"/>
          <w:lang w:val="hu-HU"/>
        </w:rPr>
        <w:lastRenderedPageBreak/>
        <w:t>Convertible</w:t>
      </w:r>
      <w:proofErr w:type="spellEnd"/>
      <w:r w:rsidRPr="003C3C29">
        <w:rPr>
          <w:rFonts w:ascii="Arial" w:hAnsi="Arial" w:cs="Arial"/>
          <w:lang w:val="hu-HU"/>
        </w:rPr>
        <w:t xml:space="preserve"> többrétegű </w:t>
      </w:r>
      <w:proofErr w:type="spellStart"/>
      <w:r w:rsidRPr="003C3C29">
        <w:rPr>
          <w:rFonts w:ascii="Arial" w:hAnsi="Arial" w:cs="Arial"/>
          <w:lang w:val="hu-HU"/>
        </w:rPr>
        <w:t>vászonteteje</w:t>
      </w:r>
      <w:proofErr w:type="spellEnd"/>
      <w:r w:rsidRPr="003C3C29">
        <w:rPr>
          <w:rFonts w:ascii="Arial" w:hAnsi="Arial" w:cs="Arial"/>
          <w:lang w:val="hu-HU"/>
        </w:rPr>
        <w:t xml:space="preserve"> hatékonyan állja útját a zavaró zajoknak, a mozgatást végző hidraulikus motor pedig halkan és hatékonyan működik.</w:t>
      </w:r>
    </w:p>
    <w:p w:rsidR="00EC0E42" w:rsidRPr="003C3C29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C3C29" w:rsidRPr="00EC0E42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C0E42">
        <w:rPr>
          <w:rFonts w:ascii="Arial" w:hAnsi="Arial" w:cs="Arial"/>
          <w:b/>
          <w:lang w:val="hu-HU"/>
        </w:rPr>
        <w:t>Helytakarékos</w:t>
      </w:r>
    </w:p>
    <w:p w:rsid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 xml:space="preserve">A kabrióknál örök probléma, hogy a hátrahajtott tető tároláshoz túl sok hely kell, ami a csomagtér rovására megy. A Lexus LC </w:t>
      </w:r>
      <w:proofErr w:type="spellStart"/>
      <w:r w:rsidRPr="003C3C29">
        <w:rPr>
          <w:rFonts w:ascii="Arial" w:hAnsi="Arial" w:cs="Arial"/>
          <w:lang w:val="hu-HU"/>
        </w:rPr>
        <w:t>Convertible</w:t>
      </w:r>
      <w:proofErr w:type="spellEnd"/>
      <w:r w:rsidRPr="003C3C29">
        <w:rPr>
          <w:rFonts w:ascii="Arial" w:hAnsi="Arial" w:cs="Arial"/>
          <w:lang w:val="hu-HU"/>
        </w:rPr>
        <w:t xml:space="preserve"> csomagtartója viszont ugyanakkora, mint a kupéváltozaté (172 liter), mivel az ötletes tervezésnek köszönhetően az </w:t>
      </w:r>
      <w:proofErr w:type="spellStart"/>
      <w:r w:rsidRPr="003C3C29">
        <w:rPr>
          <w:rFonts w:ascii="Arial" w:hAnsi="Arial" w:cs="Arial"/>
          <w:lang w:val="hu-HU"/>
        </w:rPr>
        <w:t>összehajtott</w:t>
      </w:r>
      <w:proofErr w:type="spellEnd"/>
      <w:r w:rsidRPr="003C3C29">
        <w:rPr>
          <w:rFonts w:ascii="Arial" w:hAnsi="Arial" w:cs="Arial"/>
          <w:lang w:val="hu-HU"/>
        </w:rPr>
        <w:t xml:space="preserve"> tető a két hátsó rugótorony közti rekeszbe simul be, a hidraulikus motor pedig elfért a hátsó ülések mögötti üres helyen.</w:t>
      </w:r>
    </w:p>
    <w:p w:rsidR="00EC0E42" w:rsidRPr="003C3C29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C3C29" w:rsidRPr="00EC0E42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C0E42">
        <w:rPr>
          <w:rFonts w:ascii="Arial" w:hAnsi="Arial" w:cs="Arial"/>
          <w:b/>
          <w:lang w:val="hu-HU"/>
        </w:rPr>
        <w:t>Nyitás-zárás 15 másodperc alatt</w:t>
      </w:r>
    </w:p>
    <w:p w:rsid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>Tizenöt másodperc is elég a</w:t>
      </w:r>
      <w:r w:rsidR="00EC0E42">
        <w:rPr>
          <w:rFonts w:ascii="Arial" w:hAnsi="Arial" w:cs="Arial"/>
          <w:lang w:val="hu-HU"/>
        </w:rPr>
        <w:t xml:space="preserve">z LC </w:t>
      </w:r>
      <w:proofErr w:type="spellStart"/>
      <w:r w:rsidR="00EC0E42">
        <w:rPr>
          <w:rFonts w:ascii="Arial" w:hAnsi="Arial" w:cs="Arial"/>
          <w:lang w:val="hu-HU"/>
        </w:rPr>
        <w:t>Convertible</w:t>
      </w:r>
      <w:proofErr w:type="spellEnd"/>
      <w:r w:rsidRPr="003C3C29">
        <w:rPr>
          <w:rFonts w:ascii="Arial" w:hAnsi="Arial" w:cs="Arial"/>
          <w:lang w:val="hu-HU"/>
        </w:rPr>
        <w:t xml:space="preserve"> </w:t>
      </w:r>
      <w:proofErr w:type="spellStart"/>
      <w:r w:rsidR="00EC0E42">
        <w:rPr>
          <w:rFonts w:ascii="Arial" w:hAnsi="Arial" w:cs="Arial"/>
          <w:lang w:val="hu-HU"/>
        </w:rPr>
        <w:t>vászontetejének</w:t>
      </w:r>
      <w:proofErr w:type="spellEnd"/>
      <w:r w:rsidRPr="003C3C29">
        <w:rPr>
          <w:rFonts w:ascii="Arial" w:hAnsi="Arial" w:cs="Arial"/>
          <w:lang w:val="hu-HU"/>
        </w:rPr>
        <w:t xml:space="preserve"> lenyitásához vagy visszacsukásához, és a folyamat akkor is elvégezhető, amikor az autó 50 km/órás sebességgel halad. A fejlesztők csapata ezt a funkciót is alaposan letesztelte egy szélcsatornában, ahol az autót különféle sebességeket és útviszonyokat – például erős ellenszelet – imitálva tették próbára.</w:t>
      </w:r>
      <w:r w:rsidR="00EC0E42">
        <w:rPr>
          <w:rFonts w:ascii="Arial" w:hAnsi="Arial" w:cs="Arial"/>
          <w:lang w:val="hu-HU"/>
        </w:rPr>
        <w:t xml:space="preserve"> </w:t>
      </w:r>
      <w:r w:rsidRPr="003C3C29">
        <w:rPr>
          <w:rFonts w:ascii="Arial" w:hAnsi="Arial" w:cs="Arial"/>
          <w:lang w:val="hu-HU"/>
        </w:rPr>
        <w:t xml:space="preserve">Az elsődleges cél nem az volt, hogy a tető a lehető leggyorsabban működjön, hanem hogy a folyamat a lehető </w:t>
      </w:r>
      <w:proofErr w:type="spellStart"/>
      <w:r w:rsidRPr="003C3C29">
        <w:rPr>
          <w:rFonts w:ascii="Arial" w:hAnsi="Arial" w:cs="Arial"/>
          <w:lang w:val="hu-HU"/>
        </w:rPr>
        <w:t>legkifinomultabb</w:t>
      </w:r>
      <w:proofErr w:type="spellEnd"/>
      <w:r w:rsidRPr="003C3C29">
        <w:rPr>
          <w:rFonts w:ascii="Arial" w:hAnsi="Arial" w:cs="Arial"/>
          <w:lang w:val="hu-HU"/>
        </w:rPr>
        <w:t xml:space="preserve"> legyen. Apró </w:t>
      </w:r>
      <w:proofErr w:type="spellStart"/>
      <w:r w:rsidRPr="003C3C29">
        <w:rPr>
          <w:rFonts w:ascii="Arial" w:hAnsi="Arial" w:cs="Arial"/>
          <w:lang w:val="hu-HU"/>
        </w:rPr>
        <w:t>geg</w:t>
      </w:r>
      <w:proofErr w:type="spellEnd"/>
      <w:r w:rsidRPr="003C3C29">
        <w:rPr>
          <w:rFonts w:ascii="Arial" w:hAnsi="Arial" w:cs="Arial"/>
          <w:lang w:val="hu-HU"/>
        </w:rPr>
        <w:t>, hogy a mozgás fő szakasza előtt van egy szinte észrevehetetlen, lélegzetvételnyi szünet – ugyanazt a benyomást keltve, mint amikor a tradicionális japán tusfestő művész megállítja egy pillanatra az ecsetet a rizspapír fölött, majd meghúzza a tökéletes vonalat.</w:t>
      </w:r>
    </w:p>
    <w:p w:rsidR="00EC0E42" w:rsidRPr="003C3C29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C3C29" w:rsidRPr="00EC0E42" w:rsidRDefault="00EC0E42" w:rsidP="003C3C2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EC0E42">
        <w:rPr>
          <w:rFonts w:ascii="Arial" w:hAnsi="Arial" w:cs="Arial"/>
          <w:b/>
          <w:lang w:val="hu-HU"/>
        </w:rPr>
        <w:t>Sebesség és egyensúly</w:t>
      </w:r>
    </w:p>
    <w:p w:rsidR="003C3C29" w:rsidRPr="003C3C29" w:rsidRDefault="003C3C29" w:rsidP="003C3C2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C3C29">
        <w:rPr>
          <w:rFonts w:ascii="Arial" w:hAnsi="Arial" w:cs="Arial"/>
          <w:lang w:val="hu-HU"/>
        </w:rPr>
        <w:t>A Lexus úgy döntött, hogy az autónak kabrióként ugyanolyan gyorsnak kell lennie, mint kupéként, ezért nyitott és zárt tetővel, szélcsatornában és próbapályán egyaránt a végsebességig tesztelte az új modellt. Ami a kezelhetőséget illeti, az új tető valójában még javítja is az autó menetdinamikáját. Mivel a szerkezet túlnyomórészt a jármű két tengelye közt kapott helyet, a kabrió súlypontja alacsonyabbra került, mint a kupéé – márpedig ez kulcsfontosságú az egyensúly és remek vezethetőség szempontjából. A Lexus azzal is csökkentette a tetőváz tömegét, hogy egy ritkán használt magnézium-alumínium ötvözetből készítette el a szerkezetet, ami így a lehető legkönnyebb lett, miközben a minősége és teljesítménye egyáltalán nem csorbult.</w:t>
      </w:r>
    </w:p>
    <w:p w:rsidR="007A3FDD" w:rsidRDefault="007A3FDD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EC0E42" w:rsidRPr="00EB098F" w:rsidRDefault="00EC0E42" w:rsidP="00EB098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bookmarkStart w:id="1" w:name="_GoBack"/>
      <w:bookmarkEnd w:id="1"/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lastRenderedPageBreak/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BF" w:rsidRDefault="005051BF" w:rsidP="00566E8D">
      <w:pPr>
        <w:spacing w:after="0" w:line="240" w:lineRule="auto"/>
      </w:pPr>
      <w:r>
        <w:separator/>
      </w:r>
    </w:p>
  </w:endnote>
  <w:endnote w:type="continuationSeparator" w:id="0">
    <w:p w:rsidR="005051BF" w:rsidRDefault="005051B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5051BF">
      <w:fldChar w:fldCharType="begin"/>
    </w:r>
    <w:r w:rsidR="005051BF" w:rsidRPr="003C3C29">
      <w:rPr>
        <w:lang w:val="hu-HU"/>
      </w:rPr>
      <w:instrText xml:space="preserve"> HYPERLINK "https://www.facebook.com/lexushungary/" </w:instrText>
    </w:r>
    <w:r w:rsidR="005051BF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5051BF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BF" w:rsidRDefault="005051BF" w:rsidP="00566E8D">
      <w:pPr>
        <w:spacing w:after="0" w:line="240" w:lineRule="auto"/>
      </w:pPr>
      <w:r>
        <w:separator/>
      </w:r>
    </w:p>
  </w:footnote>
  <w:footnote w:type="continuationSeparator" w:id="0">
    <w:p w:rsidR="005051BF" w:rsidRDefault="005051B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B95"/>
    <w:multiLevelType w:val="hybridMultilevel"/>
    <w:tmpl w:val="B852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2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7"/>
  </w:num>
  <w:num w:numId="3">
    <w:abstractNumId w:val="5"/>
  </w:num>
  <w:num w:numId="4">
    <w:abstractNumId w:val="29"/>
  </w:num>
  <w:num w:numId="5">
    <w:abstractNumId w:val="16"/>
  </w:num>
  <w:num w:numId="6">
    <w:abstractNumId w:val="14"/>
  </w:num>
  <w:num w:numId="7">
    <w:abstractNumId w:val="19"/>
  </w:num>
  <w:num w:numId="8">
    <w:abstractNumId w:val="23"/>
  </w:num>
  <w:num w:numId="9">
    <w:abstractNumId w:val="6"/>
  </w:num>
  <w:num w:numId="10">
    <w:abstractNumId w:val="20"/>
  </w:num>
  <w:num w:numId="11">
    <w:abstractNumId w:val="22"/>
  </w:num>
  <w:num w:numId="12">
    <w:abstractNumId w:val="15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  <w:num w:numId="21">
    <w:abstractNumId w:val="28"/>
  </w:num>
  <w:num w:numId="22">
    <w:abstractNumId w:val="21"/>
  </w:num>
  <w:num w:numId="23">
    <w:abstractNumId w:val="12"/>
  </w:num>
  <w:num w:numId="24">
    <w:abstractNumId w:val="0"/>
  </w:num>
  <w:num w:numId="25">
    <w:abstractNumId w:val="17"/>
  </w:num>
  <w:num w:numId="26">
    <w:abstractNumId w:val="7"/>
  </w:num>
  <w:num w:numId="27">
    <w:abstractNumId w:val="1"/>
  </w:num>
  <w:num w:numId="28">
    <w:abstractNumId w:val="24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0D9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17E9B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57BAF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3C29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2519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3BDA"/>
    <w:rsid w:val="004D5A06"/>
    <w:rsid w:val="004D7AD0"/>
    <w:rsid w:val="004E02C6"/>
    <w:rsid w:val="004E2A6C"/>
    <w:rsid w:val="004E3163"/>
    <w:rsid w:val="004E52D4"/>
    <w:rsid w:val="004E6FA4"/>
    <w:rsid w:val="004E75F4"/>
    <w:rsid w:val="004E7A9F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1BF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449C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3FDD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1008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2FD8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52F54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05D7A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769DB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098F"/>
    <w:rsid w:val="00EB1651"/>
    <w:rsid w:val="00EB17AE"/>
    <w:rsid w:val="00EB1CD9"/>
    <w:rsid w:val="00EB38F7"/>
    <w:rsid w:val="00EB4371"/>
    <w:rsid w:val="00EB5BF2"/>
    <w:rsid w:val="00EB7267"/>
    <w:rsid w:val="00EC074F"/>
    <w:rsid w:val="00EC0E42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FDDB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44F0-A0A2-45F3-92EB-4B4813D2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2020-05-21T07:52:00Z</dcterms:created>
  <dcterms:modified xsi:type="dcterms:W3CDTF">2020-05-21T08:15:00Z</dcterms:modified>
</cp:coreProperties>
</file>