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2668" w14:textId="2EB8F5CD" w:rsidR="00AA795E" w:rsidRPr="0081602A" w:rsidRDefault="00AA795E" w:rsidP="0081602A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3D92BF7F" w14:textId="549D1443" w:rsidR="00344240" w:rsidRPr="009F1EA5" w:rsidRDefault="009F1EA5" w:rsidP="0018134B">
      <w:pPr>
        <w:spacing w:after="0" w:line="360" w:lineRule="auto"/>
        <w:ind w:right="39"/>
        <w:jc w:val="center"/>
        <w:rPr>
          <w:rFonts w:ascii="Toyota Type" w:hAnsi="Toyota Type" w:cs="Toyota Type"/>
          <w:b/>
          <w:bCs/>
          <w:noProof/>
          <w:sz w:val="24"/>
          <w:szCs w:val="24"/>
          <w:lang w:val="hu-HU"/>
        </w:rPr>
      </w:pPr>
      <w:r>
        <w:rPr>
          <w:rFonts w:ascii="Toyota Type" w:hAnsi="Toyota Type" w:cs="Toyota Type"/>
          <w:b/>
          <w:bCs/>
          <w:noProof/>
          <w:color w:val="000000" w:themeColor="text1"/>
          <w:sz w:val="24"/>
          <w:szCs w:val="24"/>
          <w:lang w:val="hu-HU"/>
        </w:rPr>
        <w:t xml:space="preserve">Hatodik egymást követő alkalommal lett Európa legjobb </w:t>
      </w:r>
      <w:r w:rsidR="005413AB">
        <w:rPr>
          <w:rFonts w:ascii="Toyota Type" w:hAnsi="Toyota Type" w:cs="Toyota Type"/>
          <w:b/>
          <w:bCs/>
          <w:noProof/>
          <w:color w:val="000000" w:themeColor="text1"/>
          <w:sz w:val="24"/>
          <w:szCs w:val="24"/>
          <w:lang w:val="hu-HU"/>
        </w:rPr>
        <w:t xml:space="preserve">ügyfélvárója a Lexus és a Brussels Airlines által jegyzett </w:t>
      </w:r>
      <w:r w:rsidR="0018134B" w:rsidRPr="009F1EA5">
        <w:rPr>
          <w:rFonts w:ascii="Toyota Type" w:hAnsi="Toyota Type" w:cs="Toyota Type"/>
          <w:b/>
          <w:bCs/>
          <w:noProof/>
          <w:color w:val="000000" w:themeColor="text1"/>
          <w:sz w:val="24"/>
          <w:szCs w:val="24"/>
          <w:lang w:val="hu-HU"/>
        </w:rPr>
        <w:t>The Loft</w:t>
      </w:r>
    </w:p>
    <w:p w14:paraId="1D1D0CE1" w14:textId="77777777" w:rsidR="009F1EA5" w:rsidRDefault="009F1EA5" w:rsidP="00B75BB1">
      <w:pPr>
        <w:spacing w:after="0" w:line="360" w:lineRule="auto"/>
        <w:ind w:right="39"/>
        <w:jc w:val="right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12D7868F" w14:textId="634304D3" w:rsidR="00344240" w:rsidRDefault="003705A6" w:rsidP="00B75BB1">
      <w:pPr>
        <w:spacing w:after="0" w:line="360" w:lineRule="auto"/>
        <w:ind w:right="39"/>
        <w:jc w:val="right"/>
        <w:rPr>
          <w:rFonts w:ascii="Toyota Type" w:hAnsi="Toyota Type" w:cs="Toyota Type"/>
          <w:noProof/>
          <w:sz w:val="20"/>
          <w:szCs w:val="20"/>
          <w:lang w:val="hu-HU"/>
        </w:rPr>
      </w:pP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 xml:space="preserve">2024. március </w:t>
      </w:r>
      <w:r w:rsidR="00B75BB1">
        <w:rPr>
          <w:rFonts w:ascii="Toyota Type" w:hAnsi="Toyota Type" w:cs="Toyota Type"/>
          <w:noProof/>
          <w:sz w:val="20"/>
          <w:szCs w:val="20"/>
          <w:lang w:val="hu-HU"/>
        </w:rPr>
        <w:t>21</w:t>
      </w: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>.</w:t>
      </w:r>
    </w:p>
    <w:p w14:paraId="7F22DAA6" w14:textId="77777777" w:rsidR="00620D2B" w:rsidRDefault="00620D2B" w:rsidP="00B75BB1">
      <w:pPr>
        <w:spacing w:after="0" w:line="360" w:lineRule="auto"/>
        <w:ind w:right="39"/>
        <w:jc w:val="right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4B2CAE7E" w14:textId="757FE740" w:rsidR="00620D2B" w:rsidRPr="008A28E1" w:rsidRDefault="005413AB" w:rsidP="008A28E1">
      <w:pPr>
        <w:spacing w:after="0" w:line="360" w:lineRule="auto"/>
        <w:ind w:right="39"/>
        <w:jc w:val="both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Sorozatban</w:t>
      </w:r>
      <w:r w:rsidR="00F0029B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 hatodik alkalommal nyerte el a Lexus és a </w:t>
      </w:r>
      <w:r w:rsidR="00D3084C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Brussels Airlines </w:t>
      </w:r>
      <w:r w:rsidR="00062609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együttműködésének </w:t>
      </w:r>
      <w:r w:rsidR="00CF1CE0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gyümölcse, a legzöldebb japán autógyártó prémium márkája által </w:t>
      </w:r>
      <w:r w:rsidR="00B350A3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képviselt életérzést </w:t>
      </w:r>
      <w:r w:rsidR="009C5282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közvetítő reptéri váró </w:t>
      </w:r>
      <w:r w:rsidR="004A706E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az </w:t>
      </w:r>
      <w:r w:rsidR="00542CEB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„Európa vezető repülőtéri várója” címet</w:t>
      </w:r>
      <w:r w:rsidR="00115E7F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. A 2000 négyzetméter</w:t>
      </w:r>
      <w:r w:rsidR="00F9102F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en elterülő </w:t>
      </w:r>
      <w:r w:rsidR="00720544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lounge </w:t>
      </w:r>
      <w:r w:rsidR="00516F79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minden egyedülálló vendégigényt kielégít</w:t>
      </w:r>
      <w:r w:rsidR="00431A74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, hiszen </w:t>
      </w:r>
      <w:r w:rsidR="00310C97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zónái között </w:t>
      </w:r>
      <w:r w:rsidR="00AF2993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egy központi bár, </w:t>
      </w:r>
      <w:r w:rsidR="00C23573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tágas pihenőrész, és munkavégzéshez tökéletes </w:t>
      </w:r>
      <w:r w:rsidR="00470D31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csöndes tér is megtalálható. </w:t>
      </w:r>
      <w:r w:rsidR="00640195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A felfrissülést </w:t>
      </w:r>
      <w:r w:rsidR="000D75CD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meleg törülközők, masszázsfotelek és zuhanyzók garantálják, míg aki a minőségi </w:t>
      </w:r>
      <w:r w:rsidR="008A28E1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feltöltődést </w:t>
      </w:r>
      <w:r w:rsidR="000D75CD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preferálná</w:t>
      </w:r>
      <w:r w:rsidR="002C3597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, annak csillagfényes égboltot megidéző </w:t>
      </w:r>
      <w:r w:rsidR="008A28E1" w:rsidRPr="008A28E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 xml:space="preserve">pihenőszobák állnak rendelkezésére. </w:t>
      </w:r>
    </w:p>
    <w:p w14:paraId="2E2A2D75" w14:textId="77777777" w:rsidR="0099191F" w:rsidRPr="0081602A" w:rsidRDefault="0099191F" w:rsidP="0081602A">
      <w:pPr>
        <w:spacing w:after="0" w:line="360" w:lineRule="auto"/>
        <w:ind w:right="40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3B1A463A" w14:textId="4E3B0B7F" w:rsidR="003705A6" w:rsidRDefault="003705A6" w:rsidP="0081602A">
      <w:pPr>
        <w:spacing w:after="0" w:line="360" w:lineRule="auto"/>
        <w:ind w:right="39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 xml:space="preserve">A brüsszeli repülőtéren található THE LOFT lett „Európa vezető repülőtéri </w:t>
      </w:r>
      <w:r w:rsidR="001E529B">
        <w:rPr>
          <w:rFonts w:ascii="Toyota Type" w:hAnsi="Toyota Type" w:cs="Toyota Type"/>
          <w:noProof/>
          <w:sz w:val="20"/>
          <w:szCs w:val="20"/>
          <w:lang w:val="hu-HU"/>
        </w:rPr>
        <w:t>váró</w:t>
      </w: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>ja” a rangos World Travel Awards™ (WTA) díjátadón 2024-ben. Ez a hatodik egymást követő év, amikor a THE LOFT elnyerte a díjat. Ez egyben azt is jelenti, hogy Lexus és a Brussels Airlines 2018-ban megkezdett együttműködése óta minden évben sikerült elhódítani az elismerést.</w:t>
      </w:r>
      <w:r w:rsidR="00B7488A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 xml:space="preserve">A Brussels Airlines és a Lexus által létrehozott és üzemeltetett THE LOFT a Lexus által kínált luxust, a Takumi kézműves mesterséget és az Omotenashit – a vendéglátás japán filozófiáját, amelynek célja, hogy előre lássa a vendég igényeit – hozza el az üzleti utazóknak. </w:t>
      </w:r>
      <w:r w:rsidR="00B7488A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>A több mint 2000 m</w:t>
      </w:r>
      <w:r w:rsidRPr="0081602A">
        <w:rPr>
          <w:rFonts w:ascii="Toyota Type" w:hAnsi="Toyota Type" w:cs="Toyota Type"/>
          <w:noProof/>
          <w:sz w:val="20"/>
          <w:szCs w:val="20"/>
          <w:vertAlign w:val="superscript"/>
          <w:lang w:val="hu-HU"/>
        </w:rPr>
        <w:t>2</w:t>
      </w: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 xml:space="preserve">-en elterülő THE LOFT különálló zónákkal rendelkezik. Ezek közé tartozik egy központi bár, kényelmes ülőhelyek a pihenéshez és egy tér a zavartalan munkához. A vendégeket belépéskor meleg Oshibori törülközővel kínálják meg. Shiatsu masszázsfotelek, extra Grohe zuhanyzók és csillagfényes mennyezetű pihenőszobák állnak rendelkezésre. Az étkezési lehetőségek között meleg és hideg ételek szerepelnek, míg a Neuhaus Maîtres Chocolatier édes emlékeket készít. </w:t>
      </w:r>
      <w:r w:rsidR="00B7488A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 xml:space="preserve">A Lexus </w:t>
      </w:r>
      <w:r w:rsidR="008E6F15">
        <w:rPr>
          <w:rFonts w:ascii="Toyota Type" w:hAnsi="Toyota Type" w:cs="Toyota Type"/>
          <w:noProof/>
          <w:sz w:val="20"/>
          <w:szCs w:val="20"/>
          <w:lang w:val="hu-HU"/>
        </w:rPr>
        <w:t>életér</w:t>
      </w:r>
      <w:r w:rsidR="003F7E11">
        <w:rPr>
          <w:rFonts w:ascii="Toyota Type" w:hAnsi="Toyota Type" w:cs="Toyota Type"/>
          <w:noProof/>
          <w:sz w:val="20"/>
          <w:szCs w:val="20"/>
          <w:lang w:val="hu-HU"/>
        </w:rPr>
        <w:t xml:space="preserve">zést közvetítő házigazdák </w:t>
      </w: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 xml:space="preserve">a hét minden napján 05:00-tól 21:00-ig személyesen fogadják a vendégeket a THE LOFT-ban. A Lexus és a légiutasok vendéglátási igényeinek egyedülálló megértése lenyűgözte a szavazókat, és biztosította számukra a díjat. </w:t>
      </w:r>
      <w:r w:rsidR="00B7488A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</w:p>
    <w:p w14:paraId="6C217BF0" w14:textId="77777777" w:rsidR="00B7488A" w:rsidRPr="0081602A" w:rsidRDefault="00B7488A" w:rsidP="0081602A">
      <w:pPr>
        <w:spacing w:after="0" w:line="360" w:lineRule="auto"/>
        <w:ind w:right="39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15EF6C8D" w14:textId="22C7250D" w:rsidR="00960A58" w:rsidRPr="0081602A" w:rsidRDefault="00787FC5" w:rsidP="00960A58">
      <w:pPr>
        <w:spacing w:after="0" w:line="360" w:lineRule="auto"/>
        <w:ind w:right="39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>„</w:t>
      </w:r>
      <w:r w:rsidR="003705A6" w:rsidRPr="00B75BB1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 xml:space="preserve">Vendégeink visszajelzései alapján folyamatosan és okosan beruházunk várótermünkbe, hogy továbbra is a csúcson maradhassunk. Nemrégiben felújítottuk a zuhanyzós lakosztályokat, javítottunk a büfé kialakításán, és bevezettük az </w:t>
      </w:r>
      <w:r w:rsidRPr="00B75BB1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„</w:t>
      </w:r>
      <w:r w:rsidR="003705A6" w:rsidRPr="00B75BB1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a la carte</w:t>
      </w:r>
      <w:r w:rsidRPr="00B75BB1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”</w:t>
      </w:r>
      <w:r w:rsidR="003705A6" w:rsidRPr="00B75BB1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 xml:space="preserve"> menüt a HON területen, hogy csak néhány példát említsünk. Nagyon </w:t>
      </w:r>
      <w:r w:rsidRPr="00B75BB1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megható</w:t>
      </w:r>
      <w:r w:rsidR="003705A6" w:rsidRPr="00B75BB1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 xml:space="preserve"> és megtisztelő számomra, hogy sorozatban hatodik alkalommal kaptuk meg ezt a díjat. Szívből köszönöm az egész csapatnak, valamint a partnereknek és beszállítóknak, hogy minden egyes nap olyan nagyszerűvé teszik ezt a </w:t>
      </w:r>
      <w:r w:rsidRPr="00B75BB1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lounge-ot</w:t>
      </w:r>
      <w:r w:rsidR="003705A6" w:rsidRPr="0081602A">
        <w:rPr>
          <w:rFonts w:ascii="Toyota Type" w:hAnsi="Toyota Type" w:cs="Toyota Type"/>
          <w:noProof/>
          <w:sz w:val="20"/>
          <w:szCs w:val="20"/>
          <w:lang w:val="hu-HU"/>
        </w:rPr>
        <w:t>.</w:t>
      </w: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>”</w:t>
      </w:r>
      <w:r w:rsidR="003705A6" w:rsidRPr="0081602A">
        <w:rPr>
          <w:rFonts w:ascii="Toyota Type" w:hAnsi="Toyota Type" w:cs="Toyota Type"/>
          <w:noProof/>
          <w:sz w:val="20"/>
          <w:szCs w:val="20"/>
          <w:lang w:val="hu-HU"/>
        </w:rPr>
        <w:t xml:space="preserve"> </w:t>
      </w:r>
      <w:r w:rsidR="00960A58">
        <w:rPr>
          <w:rFonts w:ascii="Toyota Type" w:hAnsi="Toyota Type" w:cs="Toyota Type"/>
          <w:noProof/>
          <w:sz w:val="20"/>
          <w:szCs w:val="20"/>
          <w:lang w:val="hu-HU"/>
        </w:rPr>
        <w:t xml:space="preserve">fogalmazott </w:t>
      </w:r>
      <w:r w:rsidR="00960A58" w:rsidRPr="0081602A">
        <w:rPr>
          <w:rFonts w:ascii="Toyota Type" w:hAnsi="Toyota Type" w:cs="Toyota Type"/>
          <w:noProof/>
          <w:sz w:val="20"/>
          <w:szCs w:val="20"/>
          <w:lang w:val="hu-HU"/>
        </w:rPr>
        <w:t>Olivier Brynaert, a Brussels Airlines ügyfélélményért felelős vezetője a díj</w:t>
      </w:r>
      <w:r w:rsidR="00960A58">
        <w:rPr>
          <w:rFonts w:ascii="Toyota Type" w:hAnsi="Toyota Type" w:cs="Toyota Type"/>
          <w:noProof/>
          <w:sz w:val="20"/>
          <w:szCs w:val="20"/>
          <w:lang w:val="hu-HU"/>
        </w:rPr>
        <w:t xml:space="preserve"> átvételekor</w:t>
      </w:r>
      <w:r w:rsidR="00960A58" w:rsidRPr="0081602A">
        <w:rPr>
          <w:rFonts w:ascii="Toyota Type" w:hAnsi="Toyota Type" w:cs="Toyota Type"/>
          <w:noProof/>
          <w:sz w:val="20"/>
          <w:szCs w:val="20"/>
          <w:lang w:val="hu-HU"/>
        </w:rPr>
        <w:t xml:space="preserve"> a berlini Ritz-Carltonban megrendezett WTA Europe gálaestjén</w:t>
      </w:r>
      <w:r w:rsidR="00960A58">
        <w:rPr>
          <w:rFonts w:ascii="Toyota Type" w:hAnsi="Toyota Type" w:cs="Toyota Type"/>
          <w:noProof/>
          <w:sz w:val="20"/>
          <w:szCs w:val="20"/>
          <w:lang w:val="hu-HU"/>
        </w:rPr>
        <w:t>.</w:t>
      </w:r>
    </w:p>
    <w:p w14:paraId="107E7388" w14:textId="77777777" w:rsidR="00B7488A" w:rsidRPr="0081602A" w:rsidRDefault="00B7488A" w:rsidP="0081602A">
      <w:pPr>
        <w:spacing w:after="0" w:line="360" w:lineRule="auto"/>
        <w:ind w:right="39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3E69C21E" w14:textId="51D1032B" w:rsidR="00960A58" w:rsidRPr="0081602A" w:rsidRDefault="00787FC5" w:rsidP="00960A58">
      <w:pPr>
        <w:spacing w:after="0" w:line="360" w:lineRule="auto"/>
        <w:ind w:right="39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>„</w:t>
      </w:r>
      <w:r w:rsidR="003705A6"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 xml:space="preserve">Ez a díj a THE LOFT kiváló ügyfélélményének és inspiráló dizájnjának győztes receptjét ismeri el. A Lexusnál az a célunk, hogy segítsük az ügyfeleket a </w:t>
      </w:r>
      <w:r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„</w:t>
      </w:r>
      <w:r w:rsidR="003705A6"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csodálatos élményben</w:t>
      </w:r>
      <w:r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”</w:t>
      </w:r>
      <w:r w:rsidR="003705A6"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 xml:space="preserve">. Ezt úgy érjük el, hogy az Omotenashi-t az utazásuk minden </w:t>
      </w:r>
      <w:r w:rsidR="003705A6"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lastRenderedPageBreak/>
        <w:t>aspektusában alkalmazzuk. Ez éppúgy igaz a THE LOFT-ra, mint autóinkra - a zászlóshajó Lexus LM-től a kompakt Lexus LBX-ig, ame</w:t>
      </w:r>
      <w:r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lynek</w:t>
      </w:r>
      <w:r w:rsidR="003705A6"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 xml:space="preserve"> a What Car?</w:t>
      </w:r>
      <w:r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 xml:space="preserve"> nemrégiben a</w:t>
      </w:r>
      <w:r w:rsidR="003705A6"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 xml:space="preserve"> </w:t>
      </w:r>
      <w:r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„2024-es</w:t>
      </w:r>
      <w:r w:rsidR="003705A6"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 xml:space="preserve"> év autója</w:t>
      </w:r>
      <w:r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”</w:t>
      </w:r>
      <w:r w:rsidR="003705A6"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 xml:space="preserve"> cím</w:t>
      </w:r>
      <w:r w:rsidRPr="006B2C4D">
        <w:rPr>
          <w:rFonts w:ascii="Toyota Type" w:hAnsi="Toyota Type" w:cs="Toyota Type"/>
          <w:i/>
          <w:iCs/>
          <w:noProof/>
          <w:sz w:val="20"/>
          <w:szCs w:val="20"/>
          <w:lang w:val="hu-HU"/>
        </w:rPr>
        <w:t>et adományozta</w:t>
      </w: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>.”</w:t>
      </w:r>
      <w:r w:rsidR="00960A58">
        <w:rPr>
          <w:rFonts w:ascii="Toyota Type" w:hAnsi="Toyota Type" w:cs="Toyota Type"/>
          <w:noProof/>
          <w:sz w:val="20"/>
          <w:szCs w:val="20"/>
          <w:lang w:val="hu-HU"/>
        </w:rPr>
        <w:t xml:space="preserve"> – tette hozzá </w:t>
      </w:r>
      <w:r w:rsidR="00960A58" w:rsidRPr="0081602A">
        <w:rPr>
          <w:rFonts w:ascii="Toyota Type" w:hAnsi="Toyota Type" w:cs="Toyota Type"/>
          <w:noProof/>
          <w:sz w:val="20"/>
          <w:szCs w:val="20"/>
          <w:lang w:val="hu-HU"/>
        </w:rPr>
        <w:t>Filip Belmans, a Lexus Europe kommunikációs és ügyfélélményért felelős vezetője</w:t>
      </w:r>
      <w:r w:rsidR="00960A58">
        <w:rPr>
          <w:rFonts w:ascii="Toyota Type" w:hAnsi="Toyota Type" w:cs="Toyota Type"/>
          <w:noProof/>
          <w:sz w:val="20"/>
          <w:szCs w:val="20"/>
          <w:lang w:val="hu-HU"/>
        </w:rPr>
        <w:t>.</w:t>
      </w:r>
    </w:p>
    <w:p w14:paraId="61747B1E" w14:textId="7A48C4B9" w:rsidR="003705A6" w:rsidRPr="0081602A" w:rsidRDefault="003705A6" w:rsidP="0081602A">
      <w:pPr>
        <w:spacing w:after="0" w:line="360" w:lineRule="auto"/>
        <w:ind w:right="39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p w14:paraId="7CBEAE9D" w14:textId="603F88D3" w:rsidR="00B75BB1" w:rsidRPr="003F7E11" w:rsidRDefault="00B75BB1" w:rsidP="0081602A">
      <w:pPr>
        <w:spacing w:after="0" w:line="360" w:lineRule="auto"/>
        <w:ind w:right="39"/>
        <w:jc w:val="both"/>
        <w:rPr>
          <w:rFonts w:ascii="Toyota Type" w:hAnsi="Toyota Type" w:cs="Toyota Type"/>
          <w:b/>
          <w:bCs/>
          <w:noProof/>
          <w:sz w:val="20"/>
          <w:szCs w:val="20"/>
          <w:lang w:val="hu-HU"/>
        </w:rPr>
      </w:pPr>
      <w:r w:rsidRPr="003F7E11">
        <w:rPr>
          <w:rFonts w:ascii="Toyota Type" w:hAnsi="Toyota Type" w:cs="Toyota Type"/>
          <w:b/>
          <w:bCs/>
          <w:noProof/>
          <w:sz w:val="20"/>
          <w:szCs w:val="20"/>
          <w:lang w:val="hu-HU"/>
        </w:rPr>
        <w:t>A World Travel Awards</w:t>
      </w:r>
    </w:p>
    <w:p w14:paraId="3031CFCD" w14:textId="30AD329B" w:rsidR="00787FC5" w:rsidRPr="0081602A" w:rsidRDefault="00787FC5" w:rsidP="0081602A">
      <w:pPr>
        <w:spacing w:after="0" w:line="360" w:lineRule="auto"/>
        <w:ind w:right="39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  <w:r w:rsidRPr="0081602A">
        <w:rPr>
          <w:rFonts w:ascii="Toyota Type" w:hAnsi="Toyota Type" w:cs="Toyota Type"/>
          <w:noProof/>
          <w:sz w:val="20"/>
          <w:szCs w:val="20"/>
          <w:lang w:val="hu-HU"/>
        </w:rPr>
        <w:t>A World Travel Awards-ot 1993-ban alapították, hogy elismerje, jutalmazza és ünnepelje a kiválóságot az utazási, turisztikai és vendéglátóipar valamennyi kulcsfontosságú ágazatában. Ma a World Travel Awards márka világszerte elismert, mint az iparági kiválóság legmagasabb szintű védjegye.</w:t>
      </w:r>
    </w:p>
    <w:p w14:paraId="6816EDE6" w14:textId="7A592AC4" w:rsidR="00344240" w:rsidRPr="0081602A" w:rsidRDefault="00344240" w:rsidP="00B75BB1">
      <w:pPr>
        <w:spacing w:after="0" w:line="360" w:lineRule="auto"/>
        <w:ind w:right="39"/>
        <w:jc w:val="both"/>
        <w:rPr>
          <w:rFonts w:ascii="Toyota Type" w:hAnsi="Toyota Type" w:cs="Toyota Type"/>
          <w:noProof/>
          <w:sz w:val="20"/>
          <w:szCs w:val="20"/>
          <w:lang w:val="hu-HU"/>
        </w:rPr>
      </w:pPr>
    </w:p>
    <w:sectPr w:rsidR="00344240" w:rsidRPr="0081602A" w:rsidSect="00F17CC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6F79" w14:textId="77777777" w:rsidR="00F17CC2" w:rsidRDefault="00F17CC2" w:rsidP="00344240">
      <w:pPr>
        <w:spacing w:after="0" w:line="240" w:lineRule="auto"/>
      </w:pPr>
      <w:r>
        <w:separator/>
      </w:r>
    </w:p>
  </w:endnote>
  <w:endnote w:type="continuationSeparator" w:id="0">
    <w:p w14:paraId="7710618E" w14:textId="77777777" w:rsidR="00F17CC2" w:rsidRDefault="00F17CC2" w:rsidP="003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oyota Display">
    <w:altName w:val="Calibri"/>
    <w:charset w:val="EE"/>
    <w:family w:val="auto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AA9D" w14:textId="77777777" w:rsidR="00B75BB1" w:rsidRPr="001633E0" w:rsidRDefault="00B75BB1" w:rsidP="00B75BB1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0" w:name="_Hlk146542849"/>
    <w:bookmarkStart w:id="1" w:name="_Hlk146544476"/>
    <w:bookmarkStart w:id="2" w:name="_Hlk146544477"/>
    <w:bookmarkStart w:id="3" w:name="_Hlk146544522"/>
    <w:bookmarkStart w:id="4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0C9E237A" w14:textId="77777777" w:rsidR="00B75BB1" w:rsidRPr="001633E0" w:rsidRDefault="00B75BB1" w:rsidP="00B75BB1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Varga Zsombor, PR </w:t>
    </w:r>
    <w:proofErr w:type="spellStart"/>
    <w:r w:rsidRPr="001633E0">
      <w:rPr>
        <w:rFonts w:ascii="Toyota Type" w:hAnsi="Toyota Type" w:cs="Toyota Type"/>
        <w:sz w:val="18"/>
        <w:szCs w:val="18"/>
        <w:lang w:val="hu-HU"/>
      </w:rPr>
      <w:t>manager</w:t>
    </w:r>
    <w:proofErr w:type="spellEnd"/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6CB0962D" w14:textId="57388DDB" w:rsidR="008F2C7C" w:rsidRPr="00B75BB1" w:rsidRDefault="00B75BB1" w:rsidP="00B75BB1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7C36C8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0"/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954A" w14:textId="77777777" w:rsidR="00F17CC2" w:rsidRDefault="00F17CC2" w:rsidP="00344240">
      <w:pPr>
        <w:spacing w:after="0" w:line="240" w:lineRule="auto"/>
      </w:pPr>
      <w:r>
        <w:separator/>
      </w:r>
    </w:p>
  </w:footnote>
  <w:footnote w:type="continuationSeparator" w:id="0">
    <w:p w14:paraId="68831D92" w14:textId="77777777" w:rsidR="00F17CC2" w:rsidRDefault="00F17CC2" w:rsidP="0034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B666" w14:textId="7B946D73" w:rsidR="00344240" w:rsidRDefault="0034424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37D7FB" wp14:editId="673E72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12700"/>
              <wp:wrapNone/>
              <wp:docPr id="3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C6E81" w14:textId="7DE82393" w:rsidR="00344240" w:rsidRPr="00344240" w:rsidRDefault="00344240" w:rsidP="0034424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240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7D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BC6E81" w14:textId="7DE82393" w:rsidR="00344240" w:rsidRPr="00344240" w:rsidRDefault="00344240" w:rsidP="0034424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240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9822" w14:textId="378C7DC2" w:rsidR="0082368C" w:rsidRPr="008F2C7C" w:rsidRDefault="008F2C7C" w:rsidP="008F2C7C">
    <w:pPr>
      <w:pStyle w:val="Nagwek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C825178" wp14:editId="3E7C3EB0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Y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7DB476" wp14:editId="5480FA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5" name="Text Box 2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A31156" w14:textId="2167B9ED" w:rsidR="008F2C7C" w:rsidRPr="003933F2" w:rsidRDefault="008F2C7C" w:rsidP="008F2C7C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DB4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" o:allowincell="f" filled="f" stroked="f" strokeweight=".5pt">
              <v:textbox inset=",0,,0">
                <w:txbxContent>
                  <w:p w14:paraId="69A31156" w14:textId="2167B9ED" w:rsidR="008F2C7C" w:rsidRPr="003933F2" w:rsidRDefault="008F2C7C" w:rsidP="008F2C7C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8E3" w14:textId="032654BA" w:rsidR="00344240" w:rsidRDefault="0034424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8D19E4" wp14:editId="299657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12700"/>
              <wp:wrapNone/>
              <wp:docPr id="2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D4EC8" w14:textId="77E431B5" w:rsidR="00344240" w:rsidRPr="00344240" w:rsidRDefault="00344240" w:rsidP="0034424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240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D19E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•• PROTECTED 関係者外秘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29D4EC8" w14:textId="77E431B5" w:rsidR="00344240" w:rsidRPr="00344240" w:rsidRDefault="00344240" w:rsidP="0034424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240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2D59"/>
    <w:multiLevelType w:val="hybridMultilevel"/>
    <w:tmpl w:val="ED62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2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40"/>
    <w:rsid w:val="000442EA"/>
    <w:rsid w:val="00062609"/>
    <w:rsid w:val="000B7CFC"/>
    <w:rsid w:val="000D75CD"/>
    <w:rsid w:val="00115E7F"/>
    <w:rsid w:val="0018134B"/>
    <w:rsid w:val="0019446B"/>
    <w:rsid w:val="001E529B"/>
    <w:rsid w:val="00265FAE"/>
    <w:rsid w:val="00284050"/>
    <w:rsid w:val="0028789B"/>
    <w:rsid w:val="002C3597"/>
    <w:rsid w:val="00310C97"/>
    <w:rsid w:val="00344240"/>
    <w:rsid w:val="003705A6"/>
    <w:rsid w:val="00377711"/>
    <w:rsid w:val="00384120"/>
    <w:rsid w:val="003B4C7D"/>
    <w:rsid w:val="003F4134"/>
    <w:rsid w:val="003F7E11"/>
    <w:rsid w:val="00404CE4"/>
    <w:rsid w:val="0043149F"/>
    <w:rsid w:val="00431A74"/>
    <w:rsid w:val="00463385"/>
    <w:rsid w:val="00470D31"/>
    <w:rsid w:val="0049343C"/>
    <w:rsid w:val="004A706E"/>
    <w:rsid w:val="004D6F36"/>
    <w:rsid w:val="00516F79"/>
    <w:rsid w:val="00536CD2"/>
    <w:rsid w:val="005413AB"/>
    <w:rsid w:val="005416FD"/>
    <w:rsid w:val="00542CEB"/>
    <w:rsid w:val="00545A74"/>
    <w:rsid w:val="005E17F4"/>
    <w:rsid w:val="005F23C8"/>
    <w:rsid w:val="00620D2B"/>
    <w:rsid w:val="00640195"/>
    <w:rsid w:val="00690E30"/>
    <w:rsid w:val="006B2C4D"/>
    <w:rsid w:val="006C26B9"/>
    <w:rsid w:val="006C2B41"/>
    <w:rsid w:val="00720544"/>
    <w:rsid w:val="007337B3"/>
    <w:rsid w:val="0074190A"/>
    <w:rsid w:val="00787FC5"/>
    <w:rsid w:val="00802B80"/>
    <w:rsid w:val="00812B50"/>
    <w:rsid w:val="0081602A"/>
    <w:rsid w:val="0082368C"/>
    <w:rsid w:val="008A28E1"/>
    <w:rsid w:val="008C683F"/>
    <w:rsid w:val="008C7553"/>
    <w:rsid w:val="008E6F15"/>
    <w:rsid w:val="008F2C7C"/>
    <w:rsid w:val="008F4EA6"/>
    <w:rsid w:val="00960A58"/>
    <w:rsid w:val="009718BD"/>
    <w:rsid w:val="0099191F"/>
    <w:rsid w:val="009C5282"/>
    <w:rsid w:val="009F1EA5"/>
    <w:rsid w:val="009F3638"/>
    <w:rsid w:val="009F4134"/>
    <w:rsid w:val="00AA795E"/>
    <w:rsid w:val="00AF2993"/>
    <w:rsid w:val="00B350A3"/>
    <w:rsid w:val="00B56AAD"/>
    <w:rsid w:val="00B7488A"/>
    <w:rsid w:val="00B75BB1"/>
    <w:rsid w:val="00BB0B39"/>
    <w:rsid w:val="00BD4AF6"/>
    <w:rsid w:val="00C23573"/>
    <w:rsid w:val="00C57AC2"/>
    <w:rsid w:val="00C7406A"/>
    <w:rsid w:val="00CF1CE0"/>
    <w:rsid w:val="00D3084C"/>
    <w:rsid w:val="00D86EBA"/>
    <w:rsid w:val="00E64053"/>
    <w:rsid w:val="00EE31D5"/>
    <w:rsid w:val="00F0029B"/>
    <w:rsid w:val="00F12526"/>
    <w:rsid w:val="00F17CC2"/>
    <w:rsid w:val="00F41CB8"/>
    <w:rsid w:val="00F9102F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DC732"/>
  <w15:chartTrackingRefBased/>
  <w15:docId w15:val="{46853E00-050A-41E1-AEB2-5A492C26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40"/>
    <w:rPr>
      <w:rFonts w:ascii="Nobel-Book" w:hAnsi="Nobel-Book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240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44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240"/>
    <w:rPr>
      <w:rFonts w:ascii="Nobel-Book" w:hAnsi="Nobel-Book"/>
      <w:lang w:eastAsia="zh-CN"/>
    </w:rPr>
  </w:style>
  <w:style w:type="paragraph" w:styleId="Poprawka">
    <w:name w:val="Revision"/>
    <w:hidden/>
    <w:uiPriority w:val="99"/>
    <w:semiHidden/>
    <w:rsid w:val="00FE4A16"/>
    <w:pPr>
      <w:spacing w:after="0" w:line="240" w:lineRule="auto"/>
    </w:pPr>
    <w:rPr>
      <w:rFonts w:ascii="Nobel-Book" w:hAnsi="Nobel-Book"/>
      <w:lang w:eastAsia="zh-CN"/>
    </w:rPr>
  </w:style>
  <w:style w:type="character" w:styleId="Hipercze">
    <w:name w:val="Hyperlink"/>
    <w:basedOn w:val="Domylnaczcionkaakapitu"/>
    <w:uiPriority w:val="99"/>
    <w:unhideWhenUsed/>
    <w:rsid w:val="006C2B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B41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265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FAE"/>
    <w:rPr>
      <w:rFonts w:ascii="Nobel-Book" w:hAnsi="Nobel-Book"/>
      <w:lang w:eastAsia="zh-CN"/>
    </w:rPr>
  </w:style>
  <w:style w:type="paragraph" w:customStyle="1" w:styleId="Podstawowyakapit">
    <w:name w:val="[Podstawowy akapit]"/>
    <w:basedOn w:val="Normalny"/>
    <w:uiPriority w:val="99"/>
    <w:rsid w:val="00B75B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5531A987E834E95FEB1A30FD2B816" ma:contentTypeVersion="15" ma:contentTypeDescription="Create a new document." ma:contentTypeScope="" ma:versionID="d3ce561a357ff3efbd66d2ce6cba91fe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30809c4c71a2f79f2c1724a6274ef84d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f8581-91f1-42f7-892c-4ac1f4256d93">
      <Terms xmlns="http://schemas.microsoft.com/office/infopath/2007/PartnerControls"/>
    </lcf76f155ced4ddcb4097134ff3c332f>
    <TaxCatchAll xmlns="5148db73-8718-474e-a3e4-6b037e0c9307" xsi:nil="true"/>
  </documentManagement>
</p:properties>
</file>

<file path=customXml/itemProps1.xml><?xml version="1.0" encoding="utf-8"?>
<ds:datastoreItem xmlns:ds="http://schemas.openxmlformats.org/officeDocument/2006/customXml" ds:itemID="{932BB24F-45CC-4182-9373-826E4B10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E17BC-0F07-4D5F-9FB3-08874460F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1E90F-094D-41CA-A361-0A03795DBAE1}">
  <ds:schemaRefs>
    <ds:schemaRef ds:uri="http://schemas.microsoft.com/office/2006/metadata/properties"/>
    <ds:schemaRef ds:uri="http://schemas.microsoft.com/office/infopath/2007/PartnerControls"/>
    <ds:schemaRef ds:uri="70bf8581-91f1-42f7-892c-4ac1f4256d93"/>
    <ds:schemaRef ds:uri="5148db73-8718-474e-a3e4-6b037e0c9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Mendes (TME)</dc:creator>
  <cp:keywords/>
  <dc:description/>
  <cp:lastModifiedBy>Monika Nimszke</cp:lastModifiedBy>
  <cp:revision>9</cp:revision>
  <dcterms:created xsi:type="dcterms:W3CDTF">2024-03-21T15:08:00Z</dcterms:created>
  <dcterms:modified xsi:type="dcterms:W3CDTF">2024-03-22T13:20:00Z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#000000,10,MS UI Gothic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d9544d3e-f761-46b2-881e-fd08f3b12f65_Enabled">
    <vt:lpwstr>true</vt:lpwstr>
  </property>
  <property fmtid="{D5CDD505-2E9C-101B-9397-08002B2CF9AE}" pid="6" name="MSIP_Label_d9544d3e-f761-46b2-881e-fd08f3b12f65_SetDate">
    <vt:lpwstr>2024-02-15T10:03:58Z</vt:lpwstr>
  </property>
  <property fmtid="{D5CDD505-2E9C-101B-9397-08002B2CF9AE}" pid="7" name="MSIP_Label_d9544d3e-f761-46b2-881e-fd08f3b12f65_Method">
    <vt:lpwstr>Standard</vt:lpwstr>
  </property>
  <property fmtid="{D5CDD505-2E9C-101B-9397-08002B2CF9AE}" pid="8" name="MSIP_Label_d9544d3e-f761-46b2-881e-fd08f3b12f65_Name">
    <vt:lpwstr>Protected</vt:lpwstr>
  </property>
  <property fmtid="{D5CDD505-2E9C-101B-9397-08002B2CF9AE}" pid="9" name="MSIP_Label_d9544d3e-f761-46b2-881e-fd08f3b12f65_SiteId">
    <vt:lpwstr>52b742d1-3dc2-47ac-bf03-609c83d9df9f</vt:lpwstr>
  </property>
  <property fmtid="{D5CDD505-2E9C-101B-9397-08002B2CF9AE}" pid="10" name="MSIP_Label_d9544d3e-f761-46b2-881e-fd08f3b12f65_ActionId">
    <vt:lpwstr>51417078-d223-4fa1-8e7c-ca2c747f112a</vt:lpwstr>
  </property>
  <property fmtid="{D5CDD505-2E9C-101B-9397-08002B2CF9AE}" pid="11" name="MSIP_Label_d9544d3e-f761-46b2-881e-fd08f3b12f65_ContentBits">
    <vt:lpwstr>1</vt:lpwstr>
  </property>
  <property fmtid="{D5CDD505-2E9C-101B-9397-08002B2CF9AE}" pid="12" name="ContentTypeId">
    <vt:lpwstr>0x0101009745531A987E834E95FEB1A30FD2B816</vt:lpwstr>
  </property>
</Properties>
</file>