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3DF63" w14:textId="77777777" w:rsidR="0075500B" w:rsidRDefault="0075500B" w:rsidP="00F91C5C">
      <w:pPr>
        <w:spacing w:after="0" w:line="360" w:lineRule="auto"/>
        <w:ind w:right="40"/>
        <w:jc w:val="center"/>
        <w:rPr>
          <w:rStyle w:val="normaltextrun"/>
          <w:rFonts w:ascii="Toyota Type" w:hAnsi="Toyota Type" w:cs="Toyota Type"/>
          <w:b/>
          <w:bCs/>
          <w:sz w:val="20"/>
          <w:szCs w:val="20"/>
          <w:lang w:val="hu-HU"/>
        </w:rPr>
      </w:pPr>
    </w:p>
    <w:p w14:paraId="6D0AE673" w14:textId="5F63D9B3" w:rsidR="00067B1C" w:rsidRPr="0075500B" w:rsidRDefault="003A2A98" w:rsidP="00F91C5C">
      <w:pPr>
        <w:spacing w:after="0" w:line="360" w:lineRule="auto"/>
        <w:ind w:right="40"/>
        <w:jc w:val="center"/>
        <w:rPr>
          <w:rFonts w:ascii="Toyota Type" w:eastAsiaTheme="minorHAnsi" w:hAnsi="Toyota Type" w:cs="Toyota Type"/>
          <w:b/>
          <w:bCs/>
          <w:sz w:val="24"/>
          <w:szCs w:val="24"/>
          <w:lang w:val="hu-HU" w:eastAsia="en-US"/>
        </w:rPr>
      </w:pPr>
      <w:r>
        <w:rPr>
          <w:rStyle w:val="normaltextrun"/>
          <w:rFonts w:ascii="Toyota Type" w:hAnsi="Toyota Type" w:cs="Toyota Type"/>
          <w:b/>
          <w:bCs/>
          <w:sz w:val="24"/>
          <w:szCs w:val="24"/>
          <w:lang w:val="hu-HU"/>
        </w:rPr>
        <w:t>Másfélszeresére növelte európai eladásait a Lexus az első negyedévben</w:t>
      </w:r>
    </w:p>
    <w:p w14:paraId="55C4E074" w14:textId="77777777" w:rsidR="00A15E63" w:rsidRDefault="00A15E63" w:rsidP="00F90D9D">
      <w:pPr>
        <w:pStyle w:val="Akapitzlist"/>
        <w:spacing w:after="0" w:line="360" w:lineRule="auto"/>
        <w:ind w:left="714" w:right="40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2776F6C8" w14:textId="5508ECC4" w:rsidR="00DA6720" w:rsidRPr="00DA6720" w:rsidRDefault="00DA6720" w:rsidP="00DA6720">
      <w:pPr>
        <w:spacing w:after="0" w:line="360" w:lineRule="auto"/>
        <w:ind w:right="39"/>
        <w:jc w:val="right"/>
        <w:rPr>
          <w:rFonts w:ascii="Toyota Type" w:hAnsi="Toyota Type" w:cs="Toyota Type"/>
          <w:sz w:val="20"/>
          <w:szCs w:val="20"/>
          <w:lang w:val="hu-HU"/>
        </w:rPr>
      </w:pPr>
      <w:r w:rsidRPr="00F90D9D">
        <w:rPr>
          <w:rFonts w:ascii="Toyota Type" w:hAnsi="Toyota Type" w:cs="Toyota Type"/>
          <w:sz w:val="20"/>
          <w:szCs w:val="20"/>
          <w:lang w:val="hu-HU"/>
        </w:rPr>
        <w:t xml:space="preserve">2024. </w:t>
      </w:r>
      <w:r w:rsidR="00396FB6">
        <w:rPr>
          <w:rFonts w:ascii="Toyota Type" w:hAnsi="Toyota Type" w:cs="Toyota Type"/>
          <w:sz w:val="20"/>
          <w:szCs w:val="20"/>
          <w:lang w:val="hu-HU"/>
        </w:rPr>
        <w:t xml:space="preserve">április </w:t>
      </w:r>
      <w:r w:rsidR="00D935A8">
        <w:rPr>
          <w:rFonts w:ascii="Toyota Type" w:hAnsi="Toyota Type" w:cs="Toyota Type"/>
          <w:sz w:val="20"/>
          <w:szCs w:val="20"/>
          <w:lang w:val="hu-HU"/>
        </w:rPr>
        <w:t>30</w:t>
      </w:r>
      <w:r w:rsidR="00396FB6">
        <w:rPr>
          <w:rFonts w:ascii="Toyota Type" w:hAnsi="Toyota Type" w:cs="Toyota Type"/>
          <w:sz w:val="20"/>
          <w:szCs w:val="20"/>
          <w:lang w:val="hu-HU"/>
        </w:rPr>
        <w:t>.</w:t>
      </w:r>
    </w:p>
    <w:p w14:paraId="2A89D2BC" w14:textId="77777777" w:rsidR="00DA6720" w:rsidRPr="00F90D9D" w:rsidRDefault="00DA6720" w:rsidP="00F90D9D">
      <w:pPr>
        <w:pStyle w:val="Akapitzlist"/>
        <w:spacing w:after="0" w:line="360" w:lineRule="auto"/>
        <w:ind w:left="714" w:right="40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6826C041" w14:textId="0EB13476" w:rsidR="00F822C3" w:rsidRPr="000F0EBB" w:rsidRDefault="00F822C3" w:rsidP="001B7D2E">
      <w:pPr>
        <w:spacing w:after="0" w:line="360" w:lineRule="auto"/>
        <w:ind w:right="40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 w:rsidRPr="000F0EBB">
        <w:rPr>
          <w:rFonts w:ascii="Toyota Type" w:hAnsi="Toyota Type" w:cs="Toyota Type"/>
          <w:b/>
          <w:bCs/>
          <w:sz w:val="20"/>
          <w:szCs w:val="20"/>
          <w:lang w:val="hu-HU"/>
        </w:rPr>
        <w:t>A</w:t>
      </w:r>
      <w:r w:rsidR="003A2A98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z évről évre szárnyaló értékesítési adatokat és drámai növekedést produkáló Lexus 2024 első negyedévében is brutális tempót diktált: </w:t>
      </w:r>
      <w:r w:rsidR="001D02BD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a környezettudatos japán luxusautómárka </w:t>
      </w:r>
      <w:r w:rsidR="003A2A98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világszinten 15%-al, Európában </w:t>
      </w:r>
      <w:r w:rsidR="001D02BD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azonban 48%-al növelte értékesítéseit az előző év azonos időszakához képest, amitől csak kicsit marad el </w:t>
      </w:r>
      <w:r w:rsidR="00A10BD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a márka kínai piacon elért 45%-os növekedése. </w:t>
      </w:r>
      <w:r w:rsidR="00D51060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Magyarországon egyébiránt még ennél is látványosabb a </w:t>
      </w:r>
      <w:r w:rsidR="00E3663E">
        <w:rPr>
          <w:rFonts w:ascii="Toyota Type" w:hAnsi="Toyota Type" w:cs="Toyota Type"/>
          <w:b/>
          <w:bCs/>
          <w:sz w:val="20"/>
          <w:szCs w:val="20"/>
          <w:lang w:val="hu-HU"/>
        </w:rPr>
        <w:t>márka</w:t>
      </w:r>
      <w:r w:rsidR="00D51060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előretörése: </w:t>
      </w:r>
      <w:r w:rsidR="00442541">
        <w:rPr>
          <w:rFonts w:ascii="Toyota Type" w:hAnsi="Toyota Type" w:cs="Toyota Type"/>
          <w:b/>
          <w:bCs/>
          <w:sz w:val="20"/>
          <w:szCs w:val="20"/>
          <w:lang w:val="hu-HU"/>
        </w:rPr>
        <w:t>a teljes piacon 58%-al, a hazánkban maradó autókról valós piaci képet mutató kivonásokkal tisztított piac</w:t>
      </w:r>
      <w:r w:rsidR="00263AE0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on pedig 65%-al több új </w:t>
      </w:r>
      <w:r w:rsidR="00A10BD5"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 </w:t>
      </w:r>
      <w:r w:rsidR="004C2827">
        <w:rPr>
          <w:rFonts w:ascii="Toyota Type" w:hAnsi="Toyota Type" w:cs="Toyota Type"/>
          <w:b/>
          <w:bCs/>
          <w:sz w:val="20"/>
          <w:szCs w:val="20"/>
          <w:lang w:val="hu-HU"/>
        </w:rPr>
        <w:t>Lexus talált gazdára mint tavaly ilyenkor.</w:t>
      </w:r>
    </w:p>
    <w:p w14:paraId="6F514A27" w14:textId="77777777" w:rsidR="00F822C3" w:rsidRPr="001B7D2E" w:rsidRDefault="00F822C3" w:rsidP="001B7D2E">
      <w:pPr>
        <w:spacing w:after="0" w:line="360" w:lineRule="auto"/>
        <w:ind w:right="40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42C049EA" w14:textId="6C5831B2" w:rsidR="00AE5837" w:rsidRDefault="00765033" w:rsidP="001B7D2E">
      <w:pPr>
        <w:spacing w:after="0" w:line="360" w:lineRule="auto"/>
        <w:ind w:right="40"/>
        <w:jc w:val="both"/>
        <w:rPr>
          <w:rFonts w:ascii="Toyota Type" w:hAnsi="Toyota Type" w:cs="Toyota Type"/>
          <w:sz w:val="20"/>
          <w:szCs w:val="20"/>
          <w:lang w:val="hu-HU"/>
        </w:rPr>
      </w:pPr>
      <w:r>
        <w:rPr>
          <w:rFonts w:ascii="Toyota Type" w:hAnsi="Toyota Type" w:cs="Toyota Type"/>
          <w:sz w:val="20"/>
          <w:szCs w:val="20"/>
          <w:lang w:val="hu-HU"/>
        </w:rPr>
        <w:t xml:space="preserve">2024 első negyedévében világszinten </w:t>
      </w:r>
      <w:r w:rsidR="006D37D9">
        <w:rPr>
          <w:rFonts w:ascii="Toyota Type" w:hAnsi="Toyota Type" w:cs="Toyota Type"/>
          <w:sz w:val="20"/>
          <w:szCs w:val="20"/>
          <w:lang w:val="hu-HU"/>
        </w:rPr>
        <w:t>197.039</w:t>
      </w:r>
      <w:r w:rsidR="007C305C">
        <w:rPr>
          <w:rFonts w:ascii="Toyota Type" w:hAnsi="Toyota Type" w:cs="Toyota Type"/>
          <w:sz w:val="20"/>
          <w:szCs w:val="20"/>
          <w:lang w:val="hu-HU"/>
        </w:rPr>
        <w:t xml:space="preserve"> (15%-os növekedés), Európában </w:t>
      </w:r>
      <w:r w:rsidR="00A840AB">
        <w:rPr>
          <w:rFonts w:ascii="Toyota Type" w:hAnsi="Toyota Type" w:cs="Toyota Type"/>
          <w:sz w:val="20"/>
          <w:szCs w:val="20"/>
          <w:lang w:val="hu-HU"/>
        </w:rPr>
        <w:t xml:space="preserve">19.160 (48%-os bővülés), Magyarországon pedig </w:t>
      </w:r>
      <w:r w:rsidR="00AE5837">
        <w:rPr>
          <w:rFonts w:ascii="Toyota Type" w:hAnsi="Toyota Type" w:cs="Toyota Type"/>
          <w:sz w:val="20"/>
          <w:szCs w:val="20"/>
          <w:lang w:val="hu-HU"/>
        </w:rPr>
        <w:t>358 (58%-os növekedés)</w:t>
      </w:r>
      <w:r w:rsidR="00C27EF9">
        <w:rPr>
          <w:rFonts w:ascii="Toyota Type" w:hAnsi="Toyota Type" w:cs="Toyota Type"/>
          <w:sz w:val="20"/>
          <w:szCs w:val="20"/>
          <w:lang w:val="hu-HU"/>
        </w:rPr>
        <w:t xml:space="preserve"> Lexus</w:t>
      </w:r>
      <w:r w:rsidR="00AE5837">
        <w:rPr>
          <w:rFonts w:ascii="Toyota Type" w:hAnsi="Toyota Type" w:cs="Toyota Type"/>
          <w:sz w:val="20"/>
          <w:szCs w:val="20"/>
          <w:lang w:val="hu-HU"/>
        </w:rPr>
        <w:t xml:space="preserve"> talált gazdára</w:t>
      </w:r>
      <w:r w:rsidR="00C27EF9">
        <w:rPr>
          <w:rFonts w:ascii="Toyota Type" w:hAnsi="Toyota Type" w:cs="Toyota Type"/>
          <w:sz w:val="20"/>
          <w:szCs w:val="20"/>
          <w:lang w:val="hu-HU"/>
        </w:rPr>
        <w:t>, a márka elképesztő ütemű előrelépése pedig annak</w:t>
      </w:r>
      <w:r w:rsidR="00C44A16">
        <w:rPr>
          <w:rFonts w:ascii="Toyota Type" w:hAnsi="Toyota Type" w:cs="Toyota Type"/>
          <w:sz w:val="20"/>
          <w:szCs w:val="20"/>
          <w:lang w:val="hu-HU"/>
        </w:rPr>
        <w:t xml:space="preserve"> tükrében értelmezhető igazán, ha tudjuk, hogy 2023-ban </w:t>
      </w:r>
      <w:r w:rsidR="00A65A4D">
        <w:rPr>
          <w:rFonts w:ascii="Toyota Type" w:hAnsi="Toyota Type" w:cs="Toyota Type"/>
          <w:sz w:val="20"/>
          <w:szCs w:val="20"/>
          <w:lang w:val="hu-HU"/>
        </w:rPr>
        <w:t xml:space="preserve">éves szinten </w:t>
      </w:r>
      <w:r w:rsidR="00C44A16">
        <w:rPr>
          <w:rFonts w:ascii="Toyota Type" w:hAnsi="Toyota Type" w:cs="Toyota Type"/>
          <w:sz w:val="20"/>
          <w:szCs w:val="20"/>
          <w:lang w:val="hu-HU"/>
        </w:rPr>
        <w:t>mind globálisan</w:t>
      </w:r>
      <w:r w:rsidR="00B50072">
        <w:rPr>
          <w:rFonts w:ascii="Toyota Type" w:hAnsi="Toyota Type" w:cs="Toyota Type"/>
          <w:sz w:val="20"/>
          <w:szCs w:val="20"/>
          <w:lang w:val="hu-HU"/>
        </w:rPr>
        <w:t xml:space="preserve"> (824.257 darab)</w:t>
      </w:r>
      <w:r w:rsidR="00C44A16">
        <w:rPr>
          <w:rFonts w:ascii="Toyota Type" w:hAnsi="Toyota Type" w:cs="Toyota Type"/>
          <w:sz w:val="20"/>
          <w:szCs w:val="20"/>
          <w:lang w:val="hu-HU"/>
        </w:rPr>
        <w:t>, mind Európában</w:t>
      </w:r>
      <w:r w:rsidR="007746BA">
        <w:rPr>
          <w:rFonts w:ascii="Toyota Type" w:hAnsi="Toyota Type" w:cs="Toyota Type"/>
          <w:sz w:val="20"/>
          <w:szCs w:val="20"/>
          <w:lang w:val="hu-HU"/>
        </w:rPr>
        <w:t xml:space="preserve"> (73.6</w:t>
      </w:r>
      <w:r w:rsidR="00E33726">
        <w:rPr>
          <w:rFonts w:ascii="Toyota Type" w:hAnsi="Toyota Type" w:cs="Toyota Type"/>
          <w:sz w:val="20"/>
          <w:szCs w:val="20"/>
          <w:lang w:val="hu-HU"/>
        </w:rPr>
        <w:t>72</w:t>
      </w:r>
      <w:r w:rsidR="007746BA">
        <w:rPr>
          <w:rFonts w:ascii="Toyota Type" w:hAnsi="Toyota Type" w:cs="Toyota Type"/>
          <w:sz w:val="20"/>
          <w:szCs w:val="20"/>
          <w:lang w:val="hu-HU"/>
        </w:rPr>
        <w:t xml:space="preserve"> darab) </w:t>
      </w:r>
      <w:r w:rsidR="00C44A16">
        <w:rPr>
          <w:rFonts w:ascii="Toyota Type" w:hAnsi="Toyota Type" w:cs="Toyota Type"/>
          <w:sz w:val="20"/>
          <w:szCs w:val="20"/>
          <w:lang w:val="hu-HU"/>
        </w:rPr>
        <w:t>, mind Magyarországon</w:t>
      </w:r>
      <w:r w:rsidR="00B50072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C82766">
        <w:rPr>
          <w:rFonts w:ascii="Toyota Type" w:hAnsi="Toyota Type" w:cs="Toyota Type"/>
          <w:sz w:val="20"/>
          <w:szCs w:val="20"/>
          <w:lang w:val="hu-HU"/>
        </w:rPr>
        <w:t>(1.105 darab)</w:t>
      </w:r>
      <w:r w:rsidR="00C44A16">
        <w:rPr>
          <w:rFonts w:ascii="Toyota Type" w:hAnsi="Toyota Type" w:cs="Toyota Type"/>
          <w:sz w:val="20"/>
          <w:szCs w:val="20"/>
          <w:lang w:val="hu-HU"/>
        </w:rPr>
        <w:t xml:space="preserve"> történelmi rekordot döntöttek az eladásai, és most e</w:t>
      </w:r>
      <w:r w:rsidR="00A15444">
        <w:rPr>
          <w:rFonts w:ascii="Toyota Type" w:hAnsi="Toyota Type" w:cs="Toyota Type"/>
          <w:sz w:val="20"/>
          <w:szCs w:val="20"/>
          <w:lang w:val="hu-HU"/>
        </w:rPr>
        <w:t xml:space="preserve">zt a növekedést sikerült látványosan megfejelni. </w:t>
      </w:r>
    </w:p>
    <w:p w14:paraId="6816EDE6" w14:textId="476980CF" w:rsidR="00344240" w:rsidRDefault="00344240" w:rsidP="00D3101E">
      <w:pPr>
        <w:spacing w:after="0" w:line="360" w:lineRule="auto"/>
        <w:ind w:right="40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66436D1B" w14:textId="50A67841" w:rsidR="00B47D1A" w:rsidRDefault="00B47D1A" w:rsidP="00D3101E">
      <w:pPr>
        <w:spacing w:after="0" w:line="360" w:lineRule="auto"/>
        <w:ind w:right="40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 w:rsidRPr="00B47D1A">
        <w:rPr>
          <w:rFonts w:ascii="Toyota Type" w:hAnsi="Toyota Type" w:cs="Toyota Type"/>
          <w:b/>
          <w:bCs/>
          <w:sz w:val="20"/>
          <w:szCs w:val="20"/>
          <w:lang w:val="hu-HU"/>
        </w:rPr>
        <w:t>Minden idők legsikeresebb első negyedéve</w:t>
      </w:r>
    </w:p>
    <w:p w14:paraId="0E0C26B0" w14:textId="4C67E48C" w:rsidR="00B47D1A" w:rsidRDefault="00B47D1A" w:rsidP="00D3101E">
      <w:pPr>
        <w:spacing w:after="0" w:line="360" w:lineRule="auto"/>
        <w:ind w:right="40"/>
        <w:jc w:val="both"/>
        <w:rPr>
          <w:rFonts w:ascii="Toyota Type" w:hAnsi="Toyota Type" w:cs="Toyota Type"/>
          <w:sz w:val="20"/>
          <w:szCs w:val="20"/>
          <w:lang w:val="hu-HU"/>
        </w:rPr>
      </w:pPr>
      <w:r>
        <w:rPr>
          <w:rFonts w:ascii="Toyota Type" w:hAnsi="Toyota Type" w:cs="Toyota Type"/>
          <w:sz w:val="20"/>
          <w:szCs w:val="20"/>
          <w:lang w:val="hu-HU"/>
        </w:rPr>
        <w:t xml:space="preserve">Abban, hogy a környezettudatos luxusautómárka minden idők legsikeresebb első negyedévét tudhatja maga mögött, kétségkívül meghatározó szerepe van a márka elektrifikált </w:t>
      </w:r>
      <w:r w:rsidR="000C19EF">
        <w:rPr>
          <w:rFonts w:ascii="Toyota Type" w:hAnsi="Toyota Type" w:cs="Toyota Type"/>
          <w:sz w:val="20"/>
          <w:szCs w:val="20"/>
          <w:lang w:val="hu-HU"/>
        </w:rPr>
        <w:t xml:space="preserve">modelljei folyamatosan növekvő népszerűségének: </w:t>
      </w:r>
      <w:r w:rsidR="00860D10">
        <w:rPr>
          <w:rFonts w:ascii="Toyota Type" w:hAnsi="Toyota Type" w:cs="Toyota Type"/>
          <w:sz w:val="20"/>
          <w:szCs w:val="20"/>
          <w:lang w:val="hu-HU"/>
        </w:rPr>
        <w:t>2024 első három hónapjában a Lexus globális eladásainak 52%-át, európai értékesítéseinek 92%-át, és magyarországi eladásainak közel 100%-át tették ki a részben vagy teljesen elektromos (öntöltő hibrid elektromos, plug-in hibrid elektromos</w:t>
      </w:r>
      <w:r w:rsidR="00AB2BDB">
        <w:rPr>
          <w:rFonts w:ascii="Toyota Type" w:hAnsi="Toyota Type" w:cs="Toyota Type"/>
          <w:sz w:val="20"/>
          <w:szCs w:val="20"/>
          <w:lang w:val="hu-HU"/>
        </w:rPr>
        <w:t xml:space="preserve"> és akkumulátoros elektromos) autók. </w:t>
      </w:r>
      <w:r w:rsidR="0018635A">
        <w:rPr>
          <w:rFonts w:ascii="Toyota Type" w:hAnsi="Toyota Type" w:cs="Toyota Type"/>
          <w:sz w:val="20"/>
          <w:szCs w:val="20"/>
          <w:lang w:val="hu-HU"/>
        </w:rPr>
        <w:t>Ez világszinten mintegy 103.254 elektrifikált autó értékesítését jelentette január és március között.</w:t>
      </w:r>
    </w:p>
    <w:p w14:paraId="122BC5F3" w14:textId="77777777" w:rsidR="003E7E45" w:rsidRDefault="003E7E45" w:rsidP="00D3101E">
      <w:pPr>
        <w:spacing w:after="0" w:line="360" w:lineRule="auto"/>
        <w:ind w:right="40"/>
        <w:jc w:val="both"/>
        <w:rPr>
          <w:rFonts w:ascii="Toyota Type" w:hAnsi="Toyota Type" w:cs="Toyota Type"/>
          <w:sz w:val="20"/>
          <w:szCs w:val="20"/>
          <w:lang w:val="hu-HU"/>
        </w:rPr>
      </w:pPr>
    </w:p>
    <w:p w14:paraId="576E5BA8" w14:textId="089A2EDB" w:rsidR="003E7E45" w:rsidRDefault="00CD3778" w:rsidP="00D3101E">
      <w:pPr>
        <w:spacing w:after="0" w:line="360" w:lineRule="auto"/>
        <w:ind w:right="40"/>
        <w:jc w:val="both"/>
        <w:rPr>
          <w:rFonts w:ascii="Toyota Type" w:hAnsi="Toyota Type" w:cs="Toyota Type"/>
          <w:b/>
          <w:bCs/>
          <w:sz w:val="20"/>
          <w:szCs w:val="20"/>
          <w:lang w:val="hu-HU"/>
        </w:rPr>
      </w:pPr>
      <w:r>
        <w:rPr>
          <w:rFonts w:ascii="Toyota Type" w:hAnsi="Toyota Type" w:cs="Toyota Type"/>
          <w:b/>
          <w:bCs/>
          <w:sz w:val="20"/>
          <w:szCs w:val="20"/>
          <w:lang w:val="hu-HU"/>
        </w:rPr>
        <w:t xml:space="preserve">A SUV-ok </w:t>
      </w:r>
      <w:r w:rsidR="001D6050">
        <w:rPr>
          <w:rFonts w:ascii="Toyota Type" w:hAnsi="Toyota Type" w:cs="Toyota Type"/>
          <w:b/>
          <w:bCs/>
          <w:sz w:val="20"/>
          <w:szCs w:val="20"/>
          <w:lang w:val="hu-HU"/>
        </w:rPr>
        <w:t>dominálják a Lexus eladásokat, de a nagyméretű szedán ES továbbra is megkerülhetetlen</w:t>
      </w:r>
    </w:p>
    <w:p w14:paraId="186F3624" w14:textId="3FF0AEF1" w:rsidR="00610AB2" w:rsidRDefault="003E7E45" w:rsidP="00D3101E">
      <w:pPr>
        <w:spacing w:after="0" w:line="360" w:lineRule="auto"/>
        <w:ind w:right="40"/>
        <w:jc w:val="both"/>
        <w:rPr>
          <w:rFonts w:ascii="Toyota Type" w:hAnsi="Toyota Type" w:cs="Toyota Type"/>
          <w:sz w:val="20"/>
          <w:szCs w:val="20"/>
          <w:lang w:val="hu-HU"/>
        </w:rPr>
      </w:pPr>
      <w:r>
        <w:rPr>
          <w:rFonts w:ascii="Toyota Type" w:hAnsi="Toyota Type" w:cs="Toyota Type"/>
          <w:sz w:val="20"/>
          <w:szCs w:val="20"/>
          <w:lang w:val="hu-HU"/>
        </w:rPr>
        <w:t xml:space="preserve">Világszinten a legkelendőbb Lexus modellek 2024 első negyedévében az RX </w:t>
      </w:r>
      <w:r w:rsidR="00B6523C">
        <w:rPr>
          <w:rFonts w:ascii="Toyota Type" w:hAnsi="Toyota Type" w:cs="Toyota Type"/>
          <w:sz w:val="20"/>
          <w:szCs w:val="20"/>
          <w:lang w:val="hu-HU"/>
        </w:rPr>
        <w:t xml:space="preserve">(51.938 darab), </w:t>
      </w:r>
      <w:r w:rsidR="00BD3574">
        <w:rPr>
          <w:rFonts w:ascii="Toyota Type" w:hAnsi="Toyota Type" w:cs="Toyota Type"/>
          <w:sz w:val="20"/>
          <w:szCs w:val="20"/>
          <w:lang w:val="hu-HU"/>
        </w:rPr>
        <w:t xml:space="preserve">az </w:t>
      </w:r>
      <w:r w:rsidR="00B6523C">
        <w:rPr>
          <w:rFonts w:ascii="Toyota Type" w:hAnsi="Toyota Type" w:cs="Toyota Type"/>
          <w:sz w:val="20"/>
          <w:szCs w:val="20"/>
          <w:lang w:val="hu-HU"/>
        </w:rPr>
        <w:t>NX</w:t>
      </w:r>
      <w:r w:rsidR="005C1608">
        <w:rPr>
          <w:rFonts w:ascii="Toyota Type" w:hAnsi="Toyota Type" w:cs="Toyota Type"/>
          <w:sz w:val="20"/>
          <w:szCs w:val="20"/>
          <w:lang w:val="hu-HU"/>
        </w:rPr>
        <w:t xml:space="preserve"> (44.226</w:t>
      </w:r>
      <w:r w:rsidR="00BD3574">
        <w:rPr>
          <w:rFonts w:ascii="Toyota Type" w:hAnsi="Toyota Type" w:cs="Toyota Type"/>
          <w:sz w:val="20"/>
          <w:szCs w:val="20"/>
          <w:lang w:val="hu-HU"/>
        </w:rPr>
        <w:t>)</w:t>
      </w:r>
      <w:r w:rsidR="005C1608">
        <w:rPr>
          <w:rFonts w:ascii="Toyota Type" w:hAnsi="Toyota Type" w:cs="Toyota Type"/>
          <w:sz w:val="20"/>
          <w:szCs w:val="20"/>
          <w:lang w:val="hu-HU"/>
        </w:rPr>
        <w:t xml:space="preserve"> db)</w:t>
      </w:r>
      <w:r w:rsidR="00EC3625">
        <w:rPr>
          <w:rFonts w:ascii="Toyota Type" w:hAnsi="Toyota Type" w:cs="Toyota Type"/>
          <w:sz w:val="20"/>
          <w:szCs w:val="20"/>
          <w:lang w:val="hu-HU"/>
        </w:rPr>
        <w:t xml:space="preserve">, </w:t>
      </w:r>
      <w:r w:rsidR="00BD3574">
        <w:rPr>
          <w:rFonts w:ascii="Toyota Type" w:hAnsi="Toyota Type" w:cs="Toyota Type"/>
          <w:sz w:val="20"/>
          <w:szCs w:val="20"/>
          <w:lang w:val="hu-HU"/>
        </w:rPr>
        <w:t>az ES (42.996 darab)</w:t>
      </w:r>
      <w:r w:rsidR="00554F3A">
        <w:rPr>
          <w:rFonts w:ascii="Toyota Type" w:hAnsi="Toyota Type" w:cs="Toyota Type"/>
          <w:sz w:val="20"/>
          <w:szCs w:val="20"/>
          <w:lang w:val="hu-HU"/>
        </w:rPr>
        <w:t xml:space="preserve">, </w:t>
      </w:r>
      <w:r w:rsidR="00EC3625">
        <w:rPr>
          <w:rFonts w:ascii="Toyota Type" w:hAnsi="Toyota Type" w:cs="Toyota Type"/>
          <w:sz w:val="20"/>
          <w:szCs w:val="20"/>
          <w:lang w:val="hu-HU"/>
        </w:rPr>
        <w:t xml:space="preserve">az UX (11.408 darab) és az egyelőre csak Észak-Amerikában elérhető </w:t>
      </w:r>
      <w:r w:rsidR="00EC3625">
        <w:rPr>
          <w:rFonts w:ascii="Toyota Type" w:hAnsi="Toyota Type" w:cs="Toyota Type"/>
          <w:sz w:val="20"/>
          <w:szCs w:val="20"/>
          <w:lang w:val="hu-HU"/>
        </w:rPr>
        <w:lastRenderedPageBreak/>
        <w:t xml:space="preserve">TX </w:t>
      </w:r>
      <w:r w:rsidR="007E644D">
        <w:rPr>
          <w:rFonts w:ascii="Toyota Type" w:hAnsi="Toyota Type" w:cs="Toyota Type"/>
          <w:sz w:val="20"/>
          <w:szCs w:val="20"/>
          <w:lang w:val="hu-HU"/>
        </w:rPr>
        <w:t xml:space="preserve">(10.723) darab </w:t>
      </w:r>
      <w:r w:rsidR="00EC3625">
        <w:rPr>
          <w:rFonts w:ascii="Toyota Type" w:hAnsi="Toyota Type" w:cs="Toyota Type"/>
          <w:sz w:val="20"/>
          <w:szCs w:val="20"/>
          <w:lang w:val="hu-HU"/>
        </w:rPr>
        <w:t>voltak</w:t>
      </w:r>
      <w:r w:rsidR="00554F3A">
        <w:rPr>
          <w:rFonts w:ascii="Toyota Type" w:hAnsi="Toyota Type" w:cs="Toyota Type"/>
          <w:sz w:val="20"/>
          <w:szCs w:val="20"/>
          <w:lang w:val="hu-HU"/>
        </w:rPr>
        <w:t>, figyelemre méltó ugyanakkor az éppen csak bevezetés alatt álló vadonatúj Lexus LBX teljesítménye is, amely</w:t>
      </w:r>
      <w:r w:rsidR="00B8680A">
        <w:rPr>
          <w:rFonts w:ascii="Toyota Type" w:hAnsi="Toyota Type" w:cs="Toyota Type"/>
          <w:sz w:val="20"/>
          <w:szCs w:val="20"/>
          <w:lang w:val="hu-HU"/>
        </w:rPr>
        <w:t xml:space="preserve">nek csak az elmúlt hetekben kezdődtek a kiszállításai és máris </w:t>
      </w:r>
      <w:r w:rsidR="00FA2596">
        <w:rPr>
          <w:rFonts w:ascii="Toyota Type" w:hAnsi="Toyota Type" w:cs="Toyota Type"/>
          <w:sz w:val="20"/>
          <w:szCs w:val="20"/>
          <w:lang w:val="hu-HU"/>
        </w:rPr>
        <w:t xml:space="preserve">7.446 darabnál tart. A teljes modell portfolió végigvétele nélkül érdekességként érdemes megemlékezni a szaksajtó </w:t>
      </w:r>
      <w:r w:rsidR="0080043B">
        <w:rPr>
          <w:rFonts w:ascii="Toyota Type" w:hAnsi="Toyota Type" w:cs="Toyota Type"/>
          <w:sz w:val="20"/>
          <w:szCs w:val="20"/>
          <w:lang w:val="hu-HU"/>
        </w:rPr>
        <w:t>által csak négykeréken guruló magánrepülőként jellemzett szintén vadonatú</w:t>
      </w:r>
      <w:r w:rsidR="003F0E78">
        <w:rPr>
          <w:rFonts w:ascii="Toyota Type" w:hAnsi="Toyota Type" w:cs="Toyota Type"/>
          <w:sz w:val="20"/>
          <w:szCs w:val="20"/>
          <w:lang w:val="hu-HU"/>
        </w:rPr>
        <w:t>j</w:t>
      </w:r>
      <w:r w:rsidR="0080043B">
        <w:rPr>
          <w:rFonts w:ascii="Toyota Type" w:hAnsi="Toyota Type" w:cs="Toyota Type"/>
          <w:sz w:val="20"/>
          <w:szCs w:val="20"/>
          <w:lang w:val="hu-HU"/>
        </w:rPr>
        <w:t xml:space="preserve"> LM-ről is, amelyből </w:t>
      </w:r>
      <w:r w:rsidR="00610AB2">
        <w:rPr>
          <w:rFonts w:ascii="Toyota Type" w:hAnsi="Toyota Type" w:cs="Toyota Type"/>
          <w:sz w:val="20"/>
          <w:szCs w:val="20"/>
          <w:lang w:val="hu-HU"/>
        </w:rPr>
        <w:t xml:space="preserve">ugyancsak elkelt 3.492 darab, </w:t>
      </w:r>
      <w:r w:rsidR="003F0E78">
        <w:rPr>
          <w:rFonts w:ascii="Toyota Type" w:hAnsi="Toyota Type" w:cs="Toyota Type"/>
          <w:sz w:val="20"/>
          <w:szCs w:val="20"/>
          <w:lang w:val="hu-HU"/>
        </w:rPr>
        <w:t>és az ugyancsak vadon</w:t>
      </w:r>
      <w:r w:rsidR="009205FC">
        <w:rPr>
          <w:rFonts w:ascii="Toyota Type" w:hAnsi="Toyota Type" w:cs="Toyota Type"/>
          <w:sz w:val="20"/>
          <w:szCs w:val="20"/>
          <w:lang w:val="hu-HU"/>
        </w:rPr>
        <w:t>atúj akkumulátoros elektromos RZ által annak ellenére elért 4.042 darabos eladásról,</w:t>
      </w:r>
      <w:r w:rsidR="003F0E78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610AB2">
        <w:rPr>
          <w:rFonts w:ascii="Toyota Type" w:hAnsi="Toyota Type" w:cs="Toyota Type"/>
          <w:sz w:val="20"/>
          <w:szCs w:val="20"/>
          <w:lang w:val="hu-HU"/>
        </w:rPr>
        <w:t>hogy ezeket is csak most kezdték kiszállítani az ügyfeleknek.</w:t>
      </w:r>
    </w:p>
    <w:p w14:paraId="69775490" w14:textId="54310736" w:rsidR="003E7E45" w:rsidRDefault="00343095" w:rsidP="00D3101E">
      <w:pPr>
        <w:spacing w:after="0" w:line="360" w:lineRule="auto"/>
        <w:ind w:right="40"/>
        <w:jc w:val="both"/>
        <w:rPr>
          <w:rFonts w:ascii="Toyota Type" w:hAnsi="Toyota Type" w:cs="Toyota Type"/>
          <w:sz w:val="20"/>
          <w:szCs w:val="20"/>
          <w:lang w:val="hu-HU"/>
        </w:rPr>
      </w:pPr>
      <w:r>
        <w:rPr>
          <w:rFonts w:ascii="Toyota Type" w:hAnsi="Toyota Type" w:cs="Toyota Type"/>
          <w:sz w:val="20"/>
          <w:szCs w:val="20"/>
          <w:lang w:val="hu-HU"/>
        </w:rPr>
        <w:t xml:space="preserve">Európában picit változik a Lexus modellek ’erősorrendje’, a kontinens eladásait ugyanis </w:t>
      </w:r>
      <w:r w:rsidR="00873021">
        <w:rPr>
          <w:rFonts w:ascii="Toyota Type" w:hAnsi="Toyota Type" w:cs="Toyota Type"/>
          <w:sz w:val="20"/>
          <w:szCs w:val="20"/>
          <w:lang w:val="hu-HU"/>
        </w:rPr>
        <w:t xml:space="preserve">régóta az NX dominálja, és az idei év első negyedévében sem volt ez másként: </w:t>
      </w:r>
      <w:r w:rsidR="007E070D">
        <w:rPr>
          <w:rFonts w:ascii="Toyota Type" w:hAnsi="Toyota Type" w:cs="Toyota Type"/>
          <w:sz w:val="20"/>
          <w:szCs w:val="20"/>
          <w:lang w:val="hu-HU"/>
        </w:rPr>
        <w:t>a modell 7186 darabos értékesítéssel marad Európa leg</w:t>
      </w:r>
      <w:r w:rsidR="001F0521">
        <w:rPr>
          <w:rFonts w:ascii="Toyota Type" w:hAnsi="Toyota Type" w:cs="Toyota Type"/>
          <w:sz w:val="20"/>
          <w:szCs w:val="20"/>
          <w:lang w:val="hu-HU"/>
        </w:rPr>
        <w:t xml:space="preserve">kelendőbb Lexusa, amelyet </w:t>
      </w:r>
      <w:r w:rsidR="004A6B1C">
        <w:rPr>
          <w:rFonts w:ascii="Toyota Type" w:hAnsi="Toyota Type" w:cs="Toyota Type"/>
          <w:sz w:val="20"/>
          <w:szCs w:val="20"/>
          <w:lang w:val="hu-HU"/>
        </w:rPr>
        <w:t>az</w:t>
      </w:r>
      <w:r w:rsidR="00284DE4">
        <w:rPr>
          <w:rFonts w:ascii="Toyota Type" w:hAnsi="Toyota Type" w:cs="Toyota Type"/>
          <w:sz w:val="20"/>
          <w:szCs w:val="20"/>
          <w:lang w:val="hu-HU"/>
        </w:rPr>
        <w:t xml:space="preserve"> RX (3</w:t>
      </w:r>
      <w:r w:rsidR="00FA7039">
        <w:rPr>
          <w:rFonts w:ascii="Toyota Type" w:hAnsi="Toyota Type" w:cs="Toyota Type"/>
          <w:sz w:val="20"/>
          <w:szCs w:val="20"/>
          <w:lang w:val="hu-HU"/>
        </w:rPr>
        <w:t>684</w:t>
      </w:r>
      <w:r w:rsidR="00284DE4">
        <w:rPr>
          <w:rFonts w:ascii="Toyota Type" w:hAnsi="Toyota Type" w:cs="Toyota Type"/>
          <w:sz w:val="20"/>
          <w:szCs w:val="20"/>
          <w:lang w:val="hu-HU"/>
        </w:rPr>
        <w:t xml:space="preserve"> db), </w:t>
      </w:r>
      <w:r w:rsidR="00FA7039">
        <w:rPr>
          <w:rFonts w:ascii="Toyota Type" w:hAnsi="Toyota Type" w:cs="Toyota Type"/>
          <w:sz w:val="20"/>
          <w:szCs w:val="20"/>
          <w:lang w:val="hu-HU"/>
        </w:rPr>
        <w:t xml:space="preserve">az UX (3.520 db), </w:t>
      </w:r>
      <w:r w:rsidR="004962FB">
        <w:rPr>
          <w:rFonts w:ascii="Toyota Type" w:hAnsi="Toyota Type" w:cs="Toyota Type"/>
          <w:sz w:val="20"/>
          <w:szCs w:val="20"/>
          <w:lang w:val="hu-HU"/>
        </w:rPr>
        <w:t>az ES</w:t>
      </w:r>
      <w:r w:rsidR="004C6CDD">
        <w:rPr>
          <w:rFonts w:ascii="Toyota Type" w:hAnsi="Toyota Type" w:cs="Toyota Type"/>
          <w:sz w:val="20"/>
          <w:szCs w:val="20"/>
          <w:lang w:val="hu-HU"/>
        </w:rPr>
        <w:t xml:space="preserve"> (1.625 db)</w:t>
      </w:r>
      <w:r w:rsidR="004A6B1C">
        <w:rPr>
          <w:rFonts w:ascii="Toyota Type" w:hAnsi="Toyota Type" w:cs="Toyota Type"/>
          <w:sz w:val="20"/>
          <w:szCs w:val="20"/>
          <w:lang w:val="hu-HU"/>
        </w:rPr>
        <w:t xml:space="preserve">és a hetekkel ezelőtti debütálása ellenére már </w:t>
      </w:r>
      <w:r w:rsidR="009F18B3">
        <w:rPr>
          <w:rFonts w:ascii="Toyota Type" w:hAnsi="Toyota Type" w:cs="Toyota Type"/>
          <w:sz w:val="20"/>
          <w:szCs w:val="20"/>
          <w:lang w:val="hu-HU"/>
        </w:rPr>
        <w:t>itt is megdöbbentő darabszámot produkáló</w:t>
      </w:r>
      <w:r w:rsidR="004A6B1C">
        <w:rPr>
          <w:rFonts w:ascii="Toyota Type" w:hAnsi="Toyota Type" w:cs="Toyota Type"/>
          <w:sz w:val="20"/>
          <w:szCs w:val="20"/>
          <w:lang w:val="hu-HU"/>
        </w:rPr>
        <w:t xml:space="preserve"> LBX </w:t>
      </w:r>
      <w:r w:rsidR="005D4EFB">
        <w:rPr>
          <w:rFonts w:ascii="Toyota Type" w:hAnsi="Toyota Type" w:cs="Toyota Type"/>
          <w:sz w:val="20"/>
          <w:szCs w:val="20"/>
          <w:lang w:val="hu-HU"/>
        </w:rPr>
        <w:t>(1.534 db) követ</w:t>
      </w:r>
      <w:r w:rsidR="004C6CDD">
        <w:rPr>
          <w:rFonts w:ascii="Toyota Type" w:hAnsi="Toyota Type" w:cs="Toyota Type"/>
          <w:sz w:val="20"/>
          <w:szCs w:val="20"/>
          <w:lang w:val="hu-HU"/>
        </w:rPr>
        <w:t xml:space="preserve">. </w:t>
      </w:r>
      <w:r w:rsidR="005D4EFB">
        <w:rPr>
          <w:rFonts w:ascii="Toyota Type" w:hAnsi="Toyota Type" w:cs="Toyota Type"/>
          <w:sz w:val="20"/>
          <w:szCs w:val="20"/>
          <w:lang w:val="hu-HU"/>
        </w:rPr>
        <w:t xml:space="preserve"> </w:t>
      </w:r>
      <w:r w:rsidR="00DE017E">
        <w:rPr>
          <w:rFonts w:ascii="Toyota Type" w:hAnsi="Toyota Type" w:cs="Toyota Type"/>
          <w:sz w:val="20"/>
          <w:szCs w:val="20"/>
          <w:lang w:val="hu-HU"/>
        </w:rPr>
        <w:t xml:space="preserve">Szintén jól teljesít kontinensünkön a vadonatúj, akkumulátoros elektromos RZ (960 db), </w:t>
      </w:r>
      <w:r w:rsidR="001A762E">
        <w:rPr>
          <w:rFonts w:ascii="Toyota Type" w:hAnsi="Toyota Type" w:cs="Toyota Type"/>
          <w:sz w:val="20"/>
          <w:szCs w:val="20"/>
          <w:lang w:val="hu-HU"/>
        </w:rPr>
        <w:t>és itt is ígéretesen debütált a vadonatúj LM is</w:t>
      </w:r>
      <w:r w:rsidR="0013758F">
        <w:rPr>
          <w:rFonts w:ascii="Toyota Type" w:hAnsi="Toyota Type" w:cs="Toyota Type"/>
          <w:sz w:val="20"/>
          <w:szCs w:val="20"/>
          <w:lang w:val="hu-HU"/>
        </w:rPr>
        <w:t>, 327 darabos eladással.</w:t>
      </w:r>
    </w:p>
    <w:p w14:paraId="11D075B3" w14:textId="44F9FC53" w:rsidR="0013758F" w:rsidRPr="003E7E45" w:rsidRDefault="0013758F" w:rsidP="00D3101E">
      <w:pPr>
        <w:spacing w:after="0" w:line="360" w:lineRule="auto"/>
        <w:ind w:right="40"/>
        <w:jc w:val="both"/>
        <w:rPr>
          <w:rFonts w:ascii="Toyota Type" w:hAnsi="Toyota Type" w:cs="Toyota Type"/>
          <w:sz w:val="20"/>
          <w:szCs w:val="20"/>
          <w:lang w:val="hu-HU"/>
        </w:rPr>
      </w:pPr>
      <w:r>
        <w:rPr>
          <w:rFonts w:ascii="Toyota Type" w:hAnsi="Toyota Type" w:cs="Toyota Type"/>
          <w:sz w:val="20"/>
          <w:szCs w:val="20"/>
          <w:lang w:val="hu-HU"/>
        </w:rPr>
        <w:t xml:space="preserve">Magyarországon </w:t>
      </w:r>
      <w:r w:rsidR="0034089F">
        <w:rPr>
          <w:rFonts w:ascii="Toyota Type" w:hAnsi="Toyota Type" w:cs="Toyota Type"/>
          <w:sz w:val="20"/>
          <w:szCs w:val="20"/>
          <w:lang w:val="hu-HU"/>
        </w:rPr>
        <w:t xml:space="preserve">ugyancsak régóta megkérdőjelezhetetlen az NX dominanciája, az </w:t>
      </w:r>
      <w:r w:rsidR="00A95B04">
        <w:rPr>
          <w:rFonts w:ascii="Toyota Type" w:hAnsi="Toyota Type" w:cs="Toyota Type"/>
          <w:sz w:val="20"/>
          <w:szCs w:val="20"/>
          <w:lang w:val="hu-HU"/>
        </w:rPr>
        <w:t xml:space="preserve">idei év </w:t>
      </w:r>
      <w:r w:rsidR="0034089F">
        <w:rPr>
          <w:rFonts w:ascii="Toyota Type" w:hAnsi="Toyota Type" w:cs="Toyota Type"/>
          <w:sz w:val="20"/>
          <w:szCs w:val="20"/>
          <w:lang w:val="hu-HU"/>
        </w:rPr>
        <w:t>első negyedévben</w:t>
      </w:r>
      <w:r w:rsidR="00A95B04">
        <w:rPr>
          <w:rFonts w:ascii="Toyota Type" w:hAnsi="Toyota Type" w:cs="Toyota Type"/>
          <w:sz w:val="20"/>
          <w:szCs w:val="20"/>
          <w:lang w:val="hu-HU"/>
        </w:rPr>
        <w:t xml:space="preserve"> is ez a modell állt az élen 156 darabbal, amelyet az RX </w:t>
      </w:r>
      <w:r w:rsidR="005F7C83">
        <w:rPr>
          <w:rFonts w:ascii="Toyota Type" w:hAnsi="Toyota Type" w:cs="Toyota Type"/>
          <w:sz w:val="20"/>
          <w:szCs w:val="20"/>
          <w:lang w:val="hu-HU"/>
        </w:rPr>
        <w:t xml:space="preserve">(103 db) </w:t>
      </w:r>
      <w:r w:rsidR="000962F1">
        <w:rPr>
          <w:rFonts w:ascii="Toyota Type" w:hAnsi="Toyota Type" w:cs="Toyota Type"/>
          <w:sz w:val="20"/>
          <w:szCs w:val="20"/>
          <w:lang w:val="hu-HU"/>
        </w:rPr>
        <w:t xml:space="preserve">és az UX (79 db) követett. </w:t>
      </w:r>
      <w:r w:rsidR="00AC1AB0">
        <w:rPr>
          <w:rFonts w:ascii="Toyota Type" w:hAnsi="Toyota Type" w:cs="Toyota Type"/>
          <w:sz w:val="20"/>
          <w:szCs w:val="20"/>
          <w:lang w:val="hu-HU"/>
        </w:rPr>
        <w:t xml:space="preserve">Az első LBX-ek még nem érkeztek meg az ügyfelekhez március végéig, LM-ből és RZ-ből azonban kiszállítottak 5 illetve </w:t>
      </w:r>
      <w:r w:rsidR="007639A7">
        <w:rPr>
          <w:rFonts w:ascii="Toyota Type" w:hAnsi="Toyota Type" w:cs="Toyota Type"/>
          <w:sz w:val="20"/>
          <w:szCs w:val="20"/>
          <w:lang w:val="hu-HU"/>
        </w:rPr>
        <w:t>12 darabot.</w:t>
      </w:r>
      <w:r w:rsidR="0034089F">
        <w:rPr>
          <w:rFonts w:ascii="Toyota Type" w:hAnsi="Toyota Type" w:cs="Toyota Type"/>
          <w:sz w:val="20"/>
          <w:szCs w:val="20"/>
          <w:lang w:val="hu-HU"/>
        </w:rPr>
        <w:t xml:space="preserve"> </w:t>
      </w:r>
    </w:p>
    <w:sectPr w:rsidR="0013758F" w:rsidRPr="003E7E45" w:rsidSect="00C2117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62D5F" w14:textId="77777777" w:rsidR="00C21175" w:rsidRDefault="00C21175" w:rsidP="00344240">
      <w:pPr>
        <w:spacing w:after="0" w:line="240" w:lineRule="auto"/>
      </w:pPr>
      <w:r>
        <w:separator/>
      </w:r>
    </w:p>
  </w:endnote>
  <w:endnote w:type="continuationSeparator" w:id="0">
    <w:p w14:paraId="79EEF133" w14:textId="77777777" w:rsidR="00C21175" w:rsidRDefault="00C21175" w:rsidP="0034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-Book">
    <w:altName w:val="Calibri"/>
    <w:charset w:val="EE"/>
    <w:family w:val="auto"/>
    <w:pitch w:val="variable"/>
    <w:sig w:usb0="A0002AA7" w:usb1="0000004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Toyota Type">
    <w:panose1 w:val="020B0602020202020204"/>
    <w:charset w:val="00"/>
    <w:family w:val="swiss"/>
    <w:notTrueType/>
    <w:pitch w:val="variable"/>
    <w:sig w:usb0="A00002FF" w:usb1="5000205B" w:usb2="00000008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oyota Display">
    <w:altName w:val="Calibri"/>
    <w:charset w:val="EE"/>
    <w:family w:val="auto"/>
    <w:pitch w:val="variable"/>
    <w:sig w:usb0="A00002AF" w:usb1="5000205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oyota Type Black">
    <w:panose1 w:val="00000000000000000000"/>
    <w:charset w:val="00"/>
    <w:family w:val="swiss"/>
    <w:notTrueType/>
    <w:pitch w:val="variable"/>
    <w:sig w:usb0="A00002FF" w:usb1="5000205B" w:usb2="0000000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7AFFC" w14:textId="77777777" w:rsidR="00A6199A" w:rsidRPr="001633E0" w:rsidRDefault="00A6199A" w:rsidP="00A6199A">
    <w:pPr>
      <w:pStyle w:val="Podstawowyakapit"/>
      <w:ind w:right="-567"/>
      <w:rPr>
        <w:rFonts w:ascii="Toyota Type" w:hAnsi="Toyota Type" w:cs="Toyota Type"/>
        <w:b/>
        <w:bCs/>
        <w:sz w:val="22"/>
        <w:szCs w:val="22"/>
        <w:lang w:val="hu-HU"/>
      </w:rPr>
    </w:pPr>
    <w:bookmarkStart w:id="0" w:name="_Hlk146542849"/>
    <w:bookmarkStart w:id="1" w:name="_Hlk146544476"/>
    <w:bookmarkStart w:id="2" w:name="_Hlk146544477"/>
    <w:bookmarkStart w:id="3" w:name="_Hlk146544522"/>
    <w:bookmarkStart w:id="4" w:name="_Hlk146544523"/>
    <w:r w:rsidRPr="001633E0">
      <w:rPr>
        <w:rFonts w:ascii="Toyota Type" w:hAnsi="Toyota Type" w:cs="Toyota Type"/>
        <w:b/>
        <w:bCs/>
        <w:sz w:val="22"/>
        <w:szCs w:val="22"/>
        <w:lang w:val="hu-HU"/>
      </w:rPr>
      <w:t>Sajtókapcsolat</w:t>
    </w:r>
  </w:p>
  <w:p w14:paraId="7F9710B0" w14:textId="77777777" w:rsidR="00A6199A" w:rsidRPr="001633E0" w:rsidRDefault="00A6199A" w:rsidP="00A6199A">
    <w:pPr>
      <w:pStyle w:val="Podstawowyakapit"/>
      <w:ind w:right="-567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>Varga Zsombor, PR manager</w:t>
    </w:r>
    <w:r w:rsidRPr="001633E0">
      <w:rPr>
        <w:rFonts w:ascii="Toyota Type" w:hAnsi="Toyota Type" w:cs="Toyota Type"/>
        <w:sz w:val="18"/>
        <w:szCs w:val="18"/>
        <w:lang w:val="hu-HU"/>
      </w:rPr>
      <w:tab/>
    </w:r>
    <w:r w:rsidRPr="001633E0">
      <w:rPr>
        <w:rFonts w:ascii="Toyota Type" w:hAnsi="Toyota Type" w:cs="Toyota Type"/>
        <w:sz w:val="18"/>
        <w:szCs w:val="18"/>
        <w:lang w:val="hu-HU"/>
      </w:rPr>
      <w:tab/>
      <w:t>Telefonszám:   +36 30 400 0990       TOYOTA CENTRAL EUROPE KFT.</w:t>
    </w:r>
  </w:p>
  <w:p w14:paraId="7AACD723" w14:textId="3F08ED2C" w:rsidR="00A6199A" w:rsidRPr="00A6199A" w:rsidRDefault="00A6199A" w:rsidP="00A6199A">
    <w:pPr>
      <w:pStyle w:val="Podstawowyakapit"/>
      <w:rPr>
        <w:rFonts w:ascii="Toyota Type" w:hAnsi="Toyota Type" w:cs="Toyota Type"/>
        <w:sz w:val="18"/>
        <w:szCs w:val="18"/>
        <w:lang w:val="hu-HU"/>
      </w:rPr>
    </w:pPr>
    <w:r w:rsidRPr="001633E0">
      <w:rPr>
        <w:rFonts w:ascii="Toyota Type" w:hAnsi="Toyota Type" w:cs="Toyota Type"/>
        <w:sz w:val="18"/>
        <w:szCs w:val="18"/>
        <w:lang w:val="hu-HU"/>
      </w:rPr>
      <w:t xml:space="preserve">E-mail: </w:t>
    </w:r>
    <w:hyperlink r:id="rId1" w:history="1">
      <w:r w:rsidRPr="007C36C8">
        <w:rPr>
          <w:rStyle w:val="Hipercze"/>
          <w:rFonts w:ascii="Toyota Type" w:hAnsi="Toyota Type" w:cs="Toyota Type"/>
          <w:sz w:val="18"/>
          <w:szCs w:val="18"/>
          <w:lang w:val="hu-HU"/>
        </w:rPr>
        <w:t>zsombor.varga@toyota-ce.com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Sajtóoldal: </w:t>
    </w:r>
    <w:hyperlink r:id="rId2" w:history="1">
      <w:r w:rsidRPr="001633E0">
        <w:rPr>
          <w:rStyle w:val="Hipercze"/>
          <w:rFonts w:ascii="Toyota Type" w:hAnsi="Toyota Type" w:cs="Toyota Type"/>
          <w:sz w:val="18"/>
          <w:szCs w:val="18"/>
          <w:lang w:val="hu-HU"/>
        </w:rPr>
        <w:t>www.toyotanews.eu</w:t>
      </w:r>
    </w:hyperlink>
    <w:r w:rsidRPr="001633E0">
      <w:rPr>
        <w:rFonts w:ascii="Toyota Type" w:hAnsi="Toyota Type" w:cs="Toyota Type"/>
        <w:sz w:val="18"/>
        <w:szCs w:val="18"/>
        <w:lang w:val="hu-HU"/>
      </w:rPr>
      <w:tab/>
      <w:t xml:space="preserve">  2040 Budaörs, Budapark, Keleti 4.</w:t>
    </w:r>
    <w:bookmarkEnd w:id="0"/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10D14" w14:textId="77777777" w:rsidR="00C21175" w:rsidRDefault="00C21175" w:rsidP="00344240">
      <w:pPr>
        <w:spacing w:after="0" w:line="240" w:lineRule="auto"/>
      </w:pPr>
      <w:r>
        <w:separator/>
      </w:r>
    </w:p>
  </w:footnote>
  <w:footnote w:type="continuationSeparator" w:id="0">
    <w:p w14:paraId="0872A95A" w14:textId="77777777" w:rsidR="00C21175" w:rsidRDefault="00C21175" w:rsidP="0034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1B666" w14:textId="7B946D73" w:rsidR="00344240" w:rsidRDefault="0034424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37D7FB" wp14:editId="673E72E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12700"/>
              <wp:wrapNone/>
              <wp:docPr id="3" name="Text Box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C6E81" w14:textId="7DE82393" w:rsidR="00344240" w:rsidRPr="00344240" w:rsidRDefault="00344240" w:rsidP="00344240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240"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7D7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•• PROTECTED 関係者外秘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EBC6E81" w14:textId="7DE82393" w:rsidR="00344240" w:rsidRPr="00344240" w:rsidRDefault="00344240" w:rsidP="00344240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240"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59851" w14:textId="45C98D7F" w:rsidR="0011113A" w:rsidRPr="0011113A" w:rsidRDefault="0011113A" w:rsidP="0011113A">
    <w:pPr>
      <w:pStyle w:val="Nagwek"/>
      <w:spacing w:before="960"/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BF0E36B" wp14:editId="63518012">
          <wp:simplePos x="0" y="0"/>
          <wp:positionH relativeFrom="column">
            <wp:posOffset>25400</wp:posOffset>
          </wp:positionH>
          <wp:positionV relativeFrom="paragraph">
            <wp:posOffset>-12065</wp:posOffset>
          </wp:positionV>
          <wp:extent cx="2037071" cy="467360"/>
          <wp:effectExtent l="0" t="0" r="1905" b="8890"/>
          <wp:wrapTight wrapText="bothSides">
            <wp:wrapPolygon edited="0">
              <wp:start x="1010" y="0"/>
              <wp:lineTo x="0" y="1761"/>
              <wp:lineTo x="0" y="15848"/>
              <wp:lineTo x="4445" y="21130"/>
              <wp:lineTo x="5658" y="21130"/>
              <wp:lineTo x="21418" y="21130"/>
              <wp:lineTo x="21418" y="3522"/>
              <wp:lineTo x="4243" y="0"/>
              <wp:lineTo x="1010" y="0"/>
            </wp:wrapPolygon>
          </wp:wrapTight>
          <wp:docPr id="4" name="Picture 4" descr="Automotive Digital Marketing Agency Car Dealer Advertising Online Marke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omotive Digital Marketing Agency Car Dealer Advertising Online Marke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71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3B73">
      <w:t xml:space="preserve"> 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 xml:space="preserve">LEXUS </w:t>
    </w:r>
    <w:r w:rsidRPr="00687640"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SAJTÓKÖZLEMÉN</w:t>
    </w:r>
    <w:r>
      <w:rPr>
        <w:rFonts w:ascii="Toyota Display" w:eastAsia="MS Mincho" w:hAnsi="Toyota Display" w:cs="Toyota Type Black"/>
        <w:b/>
        <w:noProof/>
        <w:sz w:val="24"/>
        <w:szCs w:val="24"/>
        <w:lang w:val="pl-PL" w:eastAsia="pl-PL"/>
      </w:rPr>
      <w:t>Y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8AB2AA6" wp14:editId="699002A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5" name="Text Box 2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32607D" w14:textId="695C5A1A" w:rsidR="0011113A" w:rsidRPr="003933F2" w:rsidRDefault="0011113A" w:rsidP="0011113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B2A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zRFgIAACsEAAAOAAAAZHJzL2Uyb0RvYy54bWysU01vGyEQvVfqf0Dc6107iZuuvI7cRK4q&#10;RUkkp8oZs+BFAoYC9q776zuw/lLaU9ULOzszzMd7j9ldbzTZCR8U2JqORyUlwnJolN3U9Mfr8tMt&#10;JSEy2zANVtR0LwK9m3/8MOtcJSbQgm6EJ1jEhqpzNW1jdFVRBN4Kw8IInLAYlOANi/jrN0XjWYfV&#10;jS4mZTktOvCN88BFCOh9GIJ0nutLKXh8ljKISHRNcbaYT5/PdTqL+YxVG89cq/hhDPYPUximLDY9&#10;lXpgkZGtV3+UMop7CCDjiIMpQErFRd4BtxmX77ZZtcyJvAuCE9wJpvD/yvKn3cq9eBL7r9AjgQmQ&#10;zoUqoDPt00tv0hcnJRhHCPcn2EQfCUfn55tpeTXGEMfYZHI7LTOuxfm28yF+E2BIMmrqkZaMFts9&#10;hogdMfWYkppZWCqtMzXakq6m06ubMl84RfCGtnjxPGuyYr/uiWou9lhDs8f1PAzMB8eXCmd4ZCG+&#10;MI9U49go3/iMh9SAveBgUdKC//U3f8pHBjBKSYfSqWn4uWVeUKK/W+Tmy/j6Omkt/6DhL73ro9du&#10;zT2gKsf4QBzPZsqN+mhKD+YN1b1I3TDELMeeNY1H8z4OQsbXwcVikZNQVY7FR7tyPJVOaCZkX/s3&#10;5t0B/ojEPcFRXKx6x8KQO/Cw2EaQKlOU8B3QPMCOiszMHV5Pkvzlf846v/H5bwAAAP//AwBQSwME&#10;FAAGAAgAAAAhAMpxWVLcAAAABwEAAA8AAABkcnMvZG93bnJldi54bWxMj8FOwzAMhu9IvEPkSdxY&#10;MpA6VppOCLQLEhLdduGWNaatljhVk7Xl7fFOcLKs/9fnz8V29k6MOMQukIbVUoFAqoPtqNFwPOzu&#10;n0DEZMgaFwg1/GCEbXl7U5jchokqHPepEQyhmBsNbUp9LmWsW/QmLkOPxNl3GLxJvA6NtIOZGO6d&#10;fFAqk950xBda0+Nri/V5f/FM2by9z+lj/Rmiq3bT6L+O66rX+m4xvzyDSDinvzJc9VkdSnY6hQvZ&#10;KJwGfiRpeFQ8r+lqozIQJw1ZpkCWhfzvX/4CAAD//wMAUEsBAi0AFAAGAAgAAAAhALaDOJL+AAAA&#10;4QEAABMAAAAAAAAAAAAAAAAAAAAAAFtDb250ZW50X1R5cGVzXS54bWxQSwECLQAUAAYACAAAACEA&#10;OP0h/9YAAACUAQAACwAAAAAAAAAAAAAAAAAvAQAAX3JlbHMvLnJlbHNQSwECLQAUAAYACAAAACEA&#10;gD8M0RYCAAArBAAADgAAAAAAAAAAAAAAAAAuAgAAZHJzL2Uyb0RvYy54bWxQSwECLQAUAAYACAAA&#10;ACEAynFZUtwAAAAHAQAADwAAAAAAAAAAAAAAAABwBAAAZHJzL2Rvd25yZXYueG1sUEsFBgAAAAAE&#10;AAQA8wAAAHkFAAAAAA==&#10;" o:allowincell="f" filled="f" stroked="f" strokeweight=".5pt">
              <v:textbox inset=",0,,0">
                <w:txbxContent>
                  <w:p w14:paraId="7632607D" w14:textId="695C5A1A" w:rsidR="0011113A" w:rsidRPr="003933F2" w:rsidRDefault="0011113A" w:rsidP="0011113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E28E3" w14:textId="032654BA" w:rsidR="00344240" w:rsidRDefault="00344240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8D19E4" wp14:editId="2996570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3970" b="12700"/>
              <wp:wrapNone/>
              <wp:docPr id="2" name="Text Box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D4EC8" w14:textId="77E431B5" w:rsidR="00344240" w:rsidRPr="00344240" w:rsidRDefault="00344240" w:rsidP="00344240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44240">
                            <w:rPr>
                              <w:rFonts w:ascii="MS UI Gothic" w:eastAsia="MS UI Gothic" w:hAnsi="MS UI Gothic" w:cs="MS UI Gothic"/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D19E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•• PROTECTED 関係者外秘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29D4EC8" w14:textId="77E431B5" w:rsidR="00344240" w:rsidRPr="00344240" w:rsidRDefault="00344240" w:rsidP="00344240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</w:pPr>
                    <w:r w:rsidRPr="00344240">
                      <w:rPr>
                        <w:rFonts w:ascii="MS UI Gothic" w:eastAsia="MS UI Gothic" w:hAnsi="MS UI Gothic" w:cs="MS UI Gothic"/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7734F"/>
    <w:multiLevelType w:val="multilevel"/>
    <w:tmpl w:val="B9AA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F0B1B"/>
    <w:multiLevelType w:val="hybridMultilevel"/>
    <w:tmpl w:val="5A7A8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33BF9"/>
    <w:multiLevelType w:val="hybridMultilevel"/>
    <w:tmpl w:val="E996B7CA"/>
    <w:lvl w:ilvl="0" w:tplc="8ED043AE">
      <w:numFmt w:val="bullet"/>
      <w:lvlText w:val="-"/>
      <w:lvlJc w:val="left"/>
      <w:pPr>
        <w:ind w:left="720" w:hanging="360"/>
      </w:pPr>
      <w:rPr>
        <w:rFonts w:ascii="Nobel Book" w:eastAsia="Times New Roman" w:hAnsi="Nobel Book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28BE"/>
    <w:multiLevelType w:val="hybridMultilevel"/>
    <w:tmpl w:val="7982FE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D2D59"/>
    <w:multiLevelType w:val="hybridMultilevel"/>
    <w:tmpl w:val="ED624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E66D1"/>
    <w:multiLevelType w:val="hybridMultilevel"/>
    <w:tmpl w:val="A68002FC"/>
    <w:lvl w:ilvl="0" w:tplc="D8B2BC06">
      <w:numFmt w:val="bullet"/>
      <w:lvlText w:val="-"/>
      <w:lvlJc w:val="left"/>
      <w:pPr>
        <w:ind w:left="720" w:hanging="360"/>
      </w:pPr>
      <w:rPr>
        <w:rFonts w:ascii="Nobel-Book" w:eastAsia="Times New Roman" w:hAnsi="Nobel-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D4484"/>
    <w:multiLevelType w:val="hybridMultilevel"/>
    <w:tmpl w:val="138C47BE"/>
    <w:lvl w:ilvl="0" w:tplc="7984383E">
      <w:numFmt w:val="bullet"/>
      <w:lvlText w:val="-"/>
      <w:lvlJc w:val="left"/>
      <w:pPr>
        <w:ind w:left="720" w:hanging="360"/>
      </w:pPr>
      <w:rPr>
        <w:rFonts w:ascii="Nobel-Book" w:eastAsia="Times New Roman" w:hAnsi="Nobel-Book" w:cs="Nobel-Book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028787">
    <w:abstractNumId w:val="4"/>
  </w:num>
  <w:num w:numId="2" w16cid:durableId="465777981">
    <w:abstractNumId w:val="1"/>
  </w:num>
  <w:num w:numId="3" w16cid:durableId="1760057404">
    <w:abstractNumId w:val="6"/>
  </w:num>
  <w:num w:numId="4" w16cid:durableId="277298198">
    <w:abstractNumId w:val="0"/>
  </w:num>
  <w:num w:numId="5" w16cid:durableId="1647274953">
    <w:abstractNumId w:val="2"/>
  </w:num>
  <w:num w:numId="6" w16cid:durableId="1039670837">
    <w:abstractNumId w:val="5"/>
  </w:num>
  <w:num w:numId="7" w16cid:durableId="125896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40"/>
    <w:rsid w:val="00032E6E"/>
    <w:rsid w:val="000442EA"/>
    <w:rsid w:val="00065A67"/>
    <w:rsid w:val="00067B1C"/>
    <w:rsid w:val="0009523F"/>
    <w:rsid w:val="00096279"/>
    <w:rsid w:val="000962F1"/>
    <w:rsid w:val="000B7CFC"/>
    <w:rsid w:val="000C19EF"/>
    <w:rsid w:val="000F0EBB"/>
    <w:rsid w:val="0011113A"/>
    <w:rsid w:val="0013758F"/>
    <w:rsid w:val="00160531"/>
    <w:rsid w:val="0018635A"/>
    <w:rsid w:val="0019446B"/>
    <w:rsid w:val="001A762E"/>
    <w:rsid w:val="001B7D2E"/>
    <w:rsid w:val="001C3C75"/>
    <w:rsid w:val="001D02BD"/>
    <w:rsid w:val="001D6050"/>
    <w:rsid w:val="001F0521"/>
    <w:rsid w:val="00263AE0"/>
    <w:rsid w:val="00277767"/>
    <w:rsid w:val="00284DE4"/>
    <w:rsid w:val="00305E25"/>
    <w:rsid w:val="0034089F"/>
    <w:rsid w:val="00343095"/>
    <w:rsid w:val="00344240"/>
    <w:rsid w:val="0036426A"/>
    <w:rsid w:val="00376F22"/>
    <w:rsid w:val="00377711"/>
    <w:rsid w:val="00380606"/>
    <w:rsid w:val="00384120"/>
    <w:rsid w:val="00396FB6"/>
    <w:rsid w:val="003A2A98"/>
    <w:rsid w:val="003E7E45"/>
    <w:rsid w:val="003F0E78"/>
    <w:rsid w:val="00404CE4"/>
    <w:rsid w:val="00433CD7"/>
    <w:rsid w:val="00442541"/>
    <w:rsid w:val="0049343C"/>
    <w:rsid w:val="004934A9"/>
    <w:rsid w:val="004962FB"/>
    <w:rsid w:val="004A5C57"/>
    <w:rsid w:val="004A6B1C"/>
    <w:rsid w:val="004C0188"/>
    <w:rsid w:val="004C2827"/>
    <w:rsid w:val="004C6CDD"/>
    <w:rsid w:val="005416FD"/>
    <w:rsid w:val="00545A74"/>
    <w:rsid w:val="00554F3A"/>
    <w:rsid w:val="0057782C"/>
    <w:rsid w:val="00581279"/>
    <w:rsid w:val="00582882"/>
    <w:rsid w:val="005959AA"/>
    <w:rsid w:val="00596A61"/>
    <w:rsid w:val="005A5B68"/>
    <w:rsid w:val="005C1608"/>
    <w:rsid w:val="005C24B8"/>
    <w:rsid w:val="005C56F2"/>
    <w:rsid w:val="005D4EFB"/>
    <w:rsid w:val="005F7C83"/>
    <w:rsid w:val="00610AB2"/>
    <w:rsid w:val="00651C9D"/>
    <w:rsid w:val="0067031A"/>
    <w:rsid w:val="00690E30"/>
    <w:rsid w:val="006B6681"/>
    <w:rsid w:val="006D37D9"/>
    <w:rsid w:val="007129B7"/>
    <w:rsid w:val="0074190A"/>
    <w:rsid w:val="0075500B"/>
    <w:rsid w:val="007639A7"/>
    <w:rsid w:val="00765033"/>
    <w:rsid w:val="007746BA"/>
    <w:rsid w:val="007765EB"/>
    <w:rsid w:val="007C305C"/>
    <w:rsid w:val="007D0EE0"/>
    <w:rsid w:val="007D7132"/>
    <w:rsid w:val="007E070D"/>
    <w:rsid w:val="007E644D"/>
    <w:rsid w:val="0080043B"/>
    <w:rsid w:val="00812B50"/>
    <w:rsid w:val="00830FE1"/>
    <w:rsid w:val="00854DD1"/>
    <w:rsid w:val="00860D10"/>
    <w:rsid w:val="00873021"/>
    <w:rsid w:val="00877798"/>
    <w:rsid w:val="008B3DA4"/>
    <w:rsid w:val="008C092C"/>
    <w:rsid w:val="008C683F"/>
    <w:rsid w:val="008E401B"/>
    <w:rsid w:val="008F4EA6"/>
    <w:rsid w:val="008F5FE2"/>
    <w:rsid w:val="009205FC"/>
    <w:rsid w:val="00933326"/>
    <w:rsid w:val="009402AB"/>
    <w:rsid w:val="00947DAA"/>
    <w:rsid w:val="0095023C"/>
    <w:rsid w:val="0099191F"/>
    <w:rsid w:val="009A6948"/>
    <w:rsid w:val="009E28DA"/>
    <w:rsid w:val="009F18B3"/>
    <w:rsid w:val="00A0127D"/>
    <w:rsid w:val="00A10BD5"/>
    <w:rsid w:val="00A15444"/>
    <w:rsid w:val="00A15E63"/>
    <w:rsid w:val="00A6199A"/>
    <w:rsid w:val="00A65A4D"/>
    <w:rsid w:val="00A769BE"/>
    <w:rsid w:val="00A840AB"/>
    <w:rsid w:val="00A95B04"/>
    <w:rsid w:val="00AA795E"/>
    <w:rsid w:val="00AB2BDB"/>
    <w:rsid w:val="00AB30BC"/>
    <w:rsid w:val="00AC1AB0"/>
    <w:rsid w:val="00AD40F2"/>
    <w:rsid w:val="00AE5837"/>
    <w:rsid w:val="00B17969"/>
    <w:rsid w:val="00B42EF5"/>
    <w:rsid w:val="00B47D1A"/>
    <w:rsid w:val="00B50072"/>
    <w:rsid w:val="00B56AAD"/>
    <w:rsid w:val="00B6523C"/>
    <w:rsid w:val="00B8680A"/>
    <w:rsid w:val="00BA454A"/>
    <w:rsid w:val="00BA7CD5"/>
    <w:rsid w:val="00BB4D9E"/>
    <w:rsid w:val="00BC5498"/>
    <w:rsid w:val="00BD3574"/>
    <w:rsid w:val="00BE0E86"/>
    <w:rsid w:val="00BF1753"/>
    <w:rsid w:val="00C130C0"/>
    <w:rsid w:val="00C21175"/>
    <w:rsid w:val="00C27EF9"/>
    <w:rsid w:val="00C31D83"/>
    <w:rsid w:val="00C438D5"/>
    <w:rsid w:val="00C44A16"/>
    <w:rsid w:val="00C57AC2"/>
    <w:rsid w:val="00C7406A"/>
    <w:rsid w:val="00C82766"/>
    <w:rsid w:val="00C95030"/>
    <w:rsid w:val="00CD3778"/>
    <w:rsid w:val="00CE623F"/>
    <w:rsid w:val="00D04538"/>
    <w:rsid w:val="00D176F9"/>
    <w:rsid w:val="00D3101E"/>
    <w:rsid w:val="00D51060"/>
    <w:rsid w:val="00D935A8"/>
    <w:rsid w:val="00DA6720"/>
    <w:rsid w:val="00DE017E"/>
    <w:rsid w:val="00DF51EE"/>
    <w:rsid w:val="00E33726"/>
    <w:rsid w:val="00E3663E"/>
    <w:rsid w:val="00E551DB"/>
    <w:rsid w:val="00E567A6"/>
    <w:rsid w:val="00E77136"/>
    <w:rsid w:val="00EC3625"/>
    <w:rsid w:val="00ED10DF"/>
    <w:rsid w:val="00F812C9"/>
    <w:rsid w:val="00F822C3"/>
    <w:rsid w:val="00F90D9D"/>
    <w:rsid w:val="00F91C5C"/>
    <w:rsid w:val="00FA2596"/>
    <w:rsid w:val="00FA7039"/>
    <w:rsid w:val="00FC0A41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DC732"/>
  <w15:chartTrackingRefBased/>
  <w15:docId w15:val="{46853E00-050A-41E1-AEB2-5A492C26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4240"/>
    <w:rPr>
      <w:rFonts w:ascii="Nobel-Book" w:hAnsi="Nobel-Book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4240"/>
    <w:pPr>
      <w:ind w:left="720"/>
      <w:contextualSpacing/>
    </w:pPr>
    <w:rPr>
      <w:rFonts w:asciiTheme="minorHAnsi" w:eastAsiaTheme="minorHAnsi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344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240"/>
    <w:rPr>
      <w:rFonts w:ascii="Nobel-Book" w:hAnsi="Nobel-Book"/>
      <w:lang w:eastAsia="zh-CN"/>
    </w:rPr>
  </w:style>
  <w:style w:type="paragraph" w:styleId="Poprawka">
    <w:name w:val="Revision"/>
    <w:hidden/>
    <w:uiPriority w:val="99"/>
    <w:semiHidden/>
    <w:rsid w:val="00FE4A16"/>
    <w:pPr>
      <w:spacing w:after="0" w:line="240" w:lineRule="auto"/>
    </w:pPr>
    <w:rPr>
      <w:rFonts w:ascii="Nobel-Book" w:hAnsi="Nobel-Book"/>
      <w:lang w:eastAsia="zh-CN"/>
    </w:rPr>
  </w:style>
  <w:style w:type="character" w:styleId="Hipercze">
    <w:name w:val="Hyperlink"/>
    <w:basedOn w:val="Domylnaczcionkaakapitu"/>
    <w:uiPriority w:val="99"/>
    <w:unhideWhenUsed/>
    <w:rsid w:val="00A15E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E63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32E6E"/>
  </w:style>
  <w:style w:type="paragraph" w:customStyle="1" w:styleId="paragraph">
    <w:name w:val="paragraph"/>
    <w:basedOn w:val="Normalny"/>
    <w:rsid w:val="009E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omylnaczcionkaakapitu"/>
    <w:rsid w:val="009E28DA"/>
  </w:style>
  <w:style w:type="paragraph" w:styleId="Stopka">
    <w:name w:val="footer"/>
    <w:basedOn w:val="Normalny"/>
    <w:link w:val="StopkaZnak"/>
    <w:uiPriority w:val="99"/>
    <w:unhideWhenUsed/>
    <w:rsid w:val="00F90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D9D"/>
    <w:rPr>
      <w:rFonts w:ascii="Nobel-Book" w:hAnsi="Nobel-Book"/>
      <w:lang w:eastAsia="zh-CN"/>
    </w:rPr>
  </w:style>
  <w:style w:type="paragraph" w:customStyle="1" w:styleId="Podstawowyakapit">
    <w:name w:val="[Podstawowy akapit]"/>
    <w:basedOn w:val="Normalny"/>
    <w:uiPriority w:val="99"/>
    <w:rsid w:val="00A6199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yotanews.eu" TargetMode="External"/><Relationship Id="rId1" Type="http://schemas.openxmlformats.org/officeDocument/2006/relationships/hyperlink" Target="mailto:zsombor.varga@toyota-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bf8581-91f1-42f7-892c-4ac1f4256d93">
      <Terms xmlns="http://schemas.microsoft.com/office/infopath/2007/PartnerControls"/>
    </lcf76f155ced4ddcb4097134ff3c332f>
    <TaxCatchAll xmlns="5148db73-8718-474e-a3e4-6b037e0c93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5531A987E834E95FEB1A30FD2B816" ma:contentTypeVersion="15" ma:contentTypeDescription="Create a new document." ma:contentTypeScope="" ma:versionID="d3ce561a357ff3efbd66d2ce6cba91fe">
  <xsd:schema xmlns:xsd="http://www.w3.org/2001/XMLSchema" xmlns:xs="http://www.w3.org/2001/XMLSchema" xmlns:p="http://schemas.microsoft.com/office/2006/metadata/properties" xmlns:ns2="70bf8581-91f1-42f7-892c-4ac1f4256d93" xmlns:ns3="5148db73-8718-474e-a3e4-6b037e0c9307" targetNamespace="http://schemas.microsoft.com/office/2006/metadata/properties" ma:root="true" ma:fieldsID="30809c4c71a2f79f2c1724a6274ef84d" ns2:_="" ns3:_="">
    <xsd:import namespace="70bf8581-91f1-42f7-892c-4ac1f4256d93"/>
    <xsd:import namespace="5148db73-8718-474e-a3e4-6b037e0c93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f8581-91f1-42f7-892c-4ac1f4256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07c147-b45e-40d1-8782-4ab946485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8db73-8718-474e-a3e4-6b037e0c930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87cea0-1a6c-417d-9952-791ef93bb1ce}" ma:internalName="TaxCatchAll" ma:showField="CatchAllData" ma:web="5148db73-8718-474e-a3e4-6b037e0c9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17AC2-FB76-4D0A-8CEB-2CDC67E3906D}">
  <ds:schemaRefs>
    <ds:schemaRef ds:uri="http://schemas.microsoft.com/office/2006/metadata/properties"/>
    <ds:schemaRef ds:uri="http://schemas.microsoft.com/office/infopath/2007/PartnerControls"/>
    <ds:schemaRef ds:uri="70bf8581-91f1-42f7-892c-4ac1f4256d93"/>
    <ds:schemaRef ds:uri="5148db73-8718-474e-a3e4-6b037e0c9307"/>
  </ds:schemaRefs>
</ds:datastoreItem>
</file>

<file path=customXml/itemProps2.xml><?xml version="1.0" encoding="utf-8"?>
<ds:datastoreItem xmlns:ds="http://schemas.openxmlformats.org/officeDocument/2006/customXml" ds:itemID="{F39539EA-580A-49EF-9C2C-4DAC90F16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bf8581-91f1-42f7-892c-4ac1f4256d93"/>
    <ds:schemaRef ds:uri="5148db73-8718-474e-a3e4-6b037e0c93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0B9C3-9B09-4418-AFF1-6120C27A0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Mendes (TME)</dc:creator>
  <cp:keywords/>
  <dc:description/>
  <cp:lastModifiedBy>Tom Brz</cp:lastModifiedBy>
  <cp:revision>66</cp:revision>
  <dcterms:created xsi:type="dcterms:W3CDTF">2024-04-30T09:15:00Z</dcterms:created>
  <dcterms:modified xsi:type="dcterms:W3CDTF">2024-04-30T11:43:00Z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#000000,10,MS UI Gothic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d9544d3e-f761-46b2-881e-fd08f3b12f65_Enabled">
    <vt:lpwstr>true</vt:lpwstr>
  </property>
  <property fmtid="{D5CDD505-2E9C-101B-9397-08002B2CF9AE}" pid="6" name="MSIP_Label_d9544d3e-f761-46b2-881e-fd08f3b12f65_SetDate">
    <vt:lpwstr>2024-02-15T10:03:58Z</vt:lpwstr>
  </property>
  <property fmtid="{D5CDD505-2E9C-101B-9397-08002B2CF9AE}" pid="7" name="MSIP_Label_d9544d3e-f761-46b2-881e-fd08f3b12f65_Method">
    <vt:lpwstr>Standard</vt:lpwstr>
  </property>
  <property fmtid="{D5CDD505-2E9C-101B-9397-08002B2CF9AE}" pid="8" name="MSIP_Label_d9544d3e-f761-46b2-881e-fd08f3b12f65_Name">
    <vt:lpwstr>Protected</vt:lpwstr>
  </property>
  <property fmtid="{D5CDD505-2E9C-101B-9397-08002B2CF9AE}" pid="9" name="MSIP_Label_d9544d3e-f761-46b2-881e-fd08f3b12f65_SiteId">
    <vt:lpwstr>52b742d1-3dc2-47ac-bf03-609c83d9df9f</vt:lpwstr>
  </property>
  <property fmtid="{D5CDD505-2E9C-101B-9397-08002B2CF9AE}" pid="10" name="MSIP_Label_d9544d3e-f761-46b2-881e-fd08f3b12f65_ActionId">
    <vt:lpwstr>51417078-d223-4fa1-8e7c-ca2c747f112a</vt:lpwstr>
  </property>
  <property fmtid="{D5CDD505-2E9C-101B-9397-08002B2CF9AE}" pid="11" name="MSIP_Label_d9544d3e-f761-46b2-881e-fd08f3b12f65_ContentBits">
    <vt:lpwstr>1</vt:lpwstr>
  </property>
  <property fmtid="{D5CDD505-2E9C-101B-9397-08002B2CF9AE}" pid="12" name="ContentTypeId">
    <vt:lpwstr>0x0101009745531A987E834E95FEB1A30FD2B816</vt:lpwstr>
  </property>
  <property fmtid="{D5CDD505-2E9C-101B-9397-08002B2CF9AE}" pid="13" name="MediaServiceImageTags">
    <vt:lpwstr/>
  </property>
</Properties>
</file>