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4326" w14:textId="77777777"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9185298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670A2CB7" w:rsidR="00F87C11" w:rsidRDefault="00183D9E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5</w:t>
      </w:r>
      <w:r w:rsidR="25F65600" w:rsidRPr="25F65600">
        <w:rPr>
          <w:rFonts w:ascii="NobelCE Lt" w:hAnsi="NobelCE Lt" w:cs="Arial"/>
        </w:rPr>
        <w:t>. září 2019</w:t>
      </w:r>
    </w:p>
    <w:p w14:paraId="1B439943" w14:textId="77777777"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14:paraId="3ED1DD5D" w14:textId="74ED3EE9" w:rsidR="00F87C11" w:rsidRPr="00183D9E" w:rsidRDefault="25F65600" w:rsidP="25F65600">
      <w:pPr>
        <w:spacing w:before="120" w:after="160" w:line="276" w:lineRule="auto"/>
        <w:ind w:right="39"/>
        <w:rPr>
          <w:rFonts w:ascii="NobelCE Bk" w:eastAsia="NobelCE Bk" w:hAnsi="NobelCE Bk" w:cs="NobelCE Bk"/>
          <w:b/>
          <w:bCs/>
          <w:sz w:val="72"/>
          <w:szCs w:val="72"/>
        </w:rPr>
      </w:pPr>
      <w:r w:rsidRPr="00183D9E">
        <w:rPr>
          <w:rFonts w:ascii="NobelCE Bk" w:hAnsi="NobelCE Bk"/>
          <w:b/>
          <w:bCs/>
          <w:sz w:val="52"/>
          <w:szCs w:val="52"/>
        </w:rPr>
        <w:t xml:space="preserve">ASOCIACE BRITSKÝCH SPOTŘEBITELŮ </w:t>
      </w:r>
      <w:r w:rsidRPr="00183D9E">
        <w:rPr>
          <w:rFonts w:ascii="NobelCE Bk" w:eastAsia="NobelCE Bk" w:hAnsi="NobelCE Bk" w:cs="NobelCE Bk"/>
          <w:b/>
          <w:bCs/>
          <w:color w:val="000000" w:themeColor="text1"/>
          <w:sz w:val="52"/>
          <w:szCs w:val="52"/>
        </w:rPr>
        <w:t xml:space="preserve">ZVOLILA LEXUS </w:t>
      </w:r>
      <w:r w:rsidRPr="00183D9E">
        <w:rPr>
          <w:rFonts w:ascii="NobelCE Bk" w:hAnsi="NobelCE Bk"/>
          <w:b/>
          <w:bCs/>
          <w:sz w:val="52"/>
          <w:szCs w:val="52"/>
        </w:rPr>
        <w:t>NEJKVALITNĚJŠÍ ZNAČKOU</w:t>
      </w:r>
    </w:p>
    <w:p w14:paraId="36F7C4D5" w14:textId="7B151925" w:rsidR="25F65600" w:rsidRDefault="00183D9E" w:rsidP="25F65600">
      <w:pPr>
        <w:spacing w:before="120" w:after="160" w:line="259" w:lineRule="auto"/>
        <w:jc w:val="both"/>
        <w:rPr>
          <w:rFonts w:ascii="NobelCE Lt" w:eastAsia="NobelCE Lt" w:hAnsi="NobelCE Lt" w:cs="NobelCE Lt"/>
          <w:b/>
          <w:bCs/>
          <w:color w:val="000000" w:themeColor="text1"/>
        </w:rPr>
      </w:pPr>
      <w:r>
        <w:rPr>
          <w:rFonts w:ascii="NobelCE Lt" w:eastAsia="NobelCE Lt" w:hAnsi="NobelCE Lt" w:cs="NobelCE Lt"/>
          <w:b/>
          <w:bCs/>
          <w:color w:val="000000" w:themeColor="text1"/>
        </w:rPr>
        <w:br/>
      </w:r>
      <w:r w:rsidR="25F65600" w:rsidRPr="25F65600">
        <w:rPr>
          <w:rFonts w:ascii="NobelCE Lt" w:eastAsia="NobelCE Lt" w:hAnsi="NobelCE Lt" w:cs="NobelCE Lt"/>
          <w:b/>
          <w:bCs/>
          <w:color w:val="000000" w:themeColor="text1"/>
        </w:rPr>
        <w:t>Průvodce Which? Car udělil automobilce Lexus nejvyšší skóre v kategorii Nejlepší koupě. Lexus zároveň vede v žebříčku nejspolehlivějších značek.</w:t>
      </w:r>
    </w:p>
    <w:p w14:paraId="6FD70AF4" w14:textId="23F255C5" w:rsidR="25F65600" w:rsidRDefault="25F65600" w:rsidP="25F65600">
      <w:pPr>
        <w:spacing w:before="120" w:after="160" w:line="259" w:lineRule="auto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 xml:space="preserve">Lexus s pětihvězdičkovým ohodnocením za spolehlivost napříč modelovou řadou a čtveřicí vozů oceněných titulem Nejlepší koupě vévodí letošnímu průvodci Which? Car. </w:t>
      </w:r>
    </w:p>
    <w:p w14:paraId="1F13FB97" w14:textId="6FCD8ADD" w:rsidR="25F65600" w:rsidRDefault="25F65600" w:rsidP="25F65600">
      <w:pPr>
        <w:spacing w:before="120" w:after="160" w:line="259" w:lineRule="auto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>Na základě vlastního komplexního testování a hodnocení spolehlivosti ze strany majitelů více než 40 tisíc vozidel hodnotí žebříček Which?</w:t>
      </w:r>
      <w:r w:rsidR="00C510F6">
        <w:rPr>
          <w:rFonts w:ascii="NobelCE Lt" w:eastAsia="NobelCE Lt" w:hAnsi="NobelCE Lt" w:cs="NobelCE Lt"/>
          <w:color w:val="000000" w:themeColor="text1"/>
        </w:rPr>
        <w:t xml:space="preserve"> Car</w:t>
      </w:r>
      <w:r w:rsidRPr="25F65600">
        <w:rPr>
          <w:rFonts w:ascii="NobelCE Lt" w:eastAsia="NobelCE Lt" w:hAnsi="NobelCE Lt" w:cs="NobelCE Lt"/>
          <w:color w:val="000000" w:themeColor="text1"/>
        </w:rPr>
        <w:t xml:space="preserve"> nejlepší a nejhorší koupě vozů ve Velké Británii. Which? je obchodní značka používaná největší Asociací spotřebitelů ve Velké Británii.</w:t>
      </w:r>
    </w:p>
    <w:p w14:paraId="65C31B30" w14:textId="600F1784" w:rsidR="25F65600" w:rsidRDefault="25F65600" w:rsidP="25F65600">
      <w:pPr>
        <w:spacing w:before="120" w:after="160" w:line="259" w:lineRule="auto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>Ceněný titul Naše volba v žebříčku získal model Lexus RX, jenž si vedl opravdu dobře v různorodém a konkurencí nabitém segmentu SUV. Uvedený model s přehledem splnil všechna kritéria prémiového SUV a podle zákaznického průzkumu Which?</w:t>
      </w:r>
      <w:r w:rsidR="00C510F6">
        <w:rPr>
          <w:rFonts w:ascii="NobelCE Lt" w:eastAsia="NobelCE Lt" w:hAnsi="NobelCE Lt" w:cs="NobelCE Lt"/>
          <w:color w:val="000000" w:themeColor="text1"/>
        </w:rPr>
        <w:t xml:space="preserve"> Car</w:t>
      </w:r>
      <w:r w:rsidRPr="25F65600">
        <w:rPr>
          <w:rFonts w:ascii="NobelCE Lt" w:eastAsia="NobelCE Lt" w:hAnsi="NobelCE Lt" w:cs="NobelCE Lt"/>
          <w:color w:val="000000" w:themeColor="text1"/>
        </w:rPr>
        <w:t xml:space="preserve"> se vrcholné hybridní SUV značky Lexus může pyšnit titulem jednoho z nejspolehlivějších nových automobilů, jaký si můžete koupit.</w:t>
      </w:r>
    </w:p>
    <w:p w14:paraId="6E5C9C2E" w14:textId="4704577C" w:rsidR="25F65600" w:rsidRDefault="25F65600" w:rsidP="25F65600">
      <w:pPr>
        <w:spacing w:before="120" w:after="160" w:line="259" w:lineRule="auto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 xml:space="preserve">Další leader třídy, Lexus CT 200h, zaujímá nejvyšší příčku žebříčku v kategorii středně velkých vozů. Výsledky průzkumu ukázaly, že 94 procent vozů CT 200h po dobu prvních tří let vlastnictví nevykazují žádné závady, což z tohoto modelu činí nejspolehlivější nový vůz střední velikosti, jaký si dnes můžete koupit. </w:t>
      </w:r>
    </w:p>
    <w:p w14:paraId="66FD4CCE" w14:textId="562FA7AE" w:rsidR="25F65600" w:rsidRDefault="25F65600" w:rsidP="25F65600">
      <w:pPr>
        <w:spacing w:before="120" w:after="160" w:line="259" w:lineRule="auto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 xml:space="preserve">Kromě hodnocení jednotlivých vozidel udělil průvodce Which? Car </w:t>
      </w:r>
      <w:r w:rsidR="00C510F6">
        <w:rPr>
          <w:rFonts w:ascii="NobelCE Lt" w:eastAsia="NobelCE Lt" w:hAnsi="NobelCE Lt" w:cs="NobelCE Lt"/>
          <w:color w:val="000000" w:themeColor="text1"/>
        </w:rPr>
        <w:t xml:space="preserve">značce </w:t>
      </w:r>
      <w:r w:rsidRPr="25F65600">
        <w:rPr>
          <w:rFonts w:ascii="NobelCE Lt" w:eastAsia="NobelCE Lt" w:hAnsi="NobelCE Lt" w:cs="NobelCE Lt"/>
          <w:color w:val="000000" w:themeColor="text1"/>
        </w:rPr>
        <w:t xml:space="preserve">Lexus titul automobilky roku v tabulce hodnocení spolehlivosti značek, kdy 64 procent prodávaných modelů Lexus získalo postavení Nejlepší koupě. </w:t>
      </w:r>
    </w:p>
    <w:p w14:paraId="2989CD79" w14:textId="79A0FEE4" w:rsidR="25F65600" w:rsidRDefault="25F65600" w:rsidP="25F65600">
      <w:pPr>
        <w:spacing w:before="120" w:after="160" w:line="259" w:lineRule="auto"/>
        <w:jc w:val="both"/>
        <w:rPr>
          <w:rFonts w:ascii="NobelCE Lt" w:eastAsia="NobelCE Lt" w:hAnsi="NobelCE Lt" w:cs="NobelCE Lt"/>
          <w:color w:val="000000" w:themeColor="text1"/>
        </w:rPr>
      </w:pPr>
    </w:p>
    <w:p w14:paraId="451027FB" w14:textId="649987E5" w:rsidR="25F65600" w:rsidRDefault="25F65600" w:rsidP="25F65600">
      <w:pPr>
        <w:spacing w:after="160" w:line="259" w:lineRule="auto"/>
        <w:ind w:right="39"/>
        <w:jc w:val="both"/>
        <w:rPr>
          <w:rFonts w:ascii="NobelCE Lt" w:eastAsia="NobelCE Lt" w:hAnsi="NobelCE Lt" w:cs="NobelCE Lt"/>
          <w:b/>
          <w:bCs/>
          <w:color w:val="000000" w:themeColor="text1"/>
        </w:rPr>
      </w:pPr>
      <w:r w:rsidRPr="25F65600">
        <w:rPr>
          <w:rFonts w:ascii="NobelCE Lt" w:eastAsia="NobelCE Lt" w:hAnsi="NobelCE Lt" w:cs="NobelCE Lt"/>
          <w:b/>
          <w:bCs/>
          <w:color w:val="000000" w:themeColor="text1"/>
        </w:rPr>
        <w:t xml:space="preserve">Kompletní seznam </w:t>
      </w:r>
      <w:r w:rsidR="00C510F6">
        <w:rPr>
          <w:rFonts w:ascii="NobelCE Lt" w:eastAsia="NobelCE Lt" w:hAnsi="NobelCE Lt" w:cs="NobelCE Lt"/>
          <w:b/>
          <w:bCs/>
          <w:color w:val="000000" w:themeColor="text1"/>
        </w:rPr>
        <w:t>ocenění</w:t>
      </w:r>
      <w:r w:rsidRPr="25F65600">
        <w:rPr>
          <w:rFonts w:ascii="NobelCE Lt" w:eastAsia="NobelCE Lt" w:hAnsi="NobelCE Lt" w:cs="NobelCE Lt"/>
          <w:b/>
          <w:bCs/>
          <w:color w:val="000000" w:themeColor="text1"/>
        </w:rPr>
        <w:t xml:space="preserve"> vozů Lexus:</w:t>
      </w:r>
    </w:p>
    <w:p w14:paraId="43CD42D0" w14:textId="41D8F142" w:rsidR="25F65600" w:rsidRDefault="25F65600" w:rsidP="25F65600">
      <w:pPr>
        <w:spacing w:after="160" w:line="259" w:lineRule="auto"/>
        <w:ind w:right="39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  <w:u w:val="single"/>
        </w:rPr>
        <w:t>Kategorie</w:t>
      </w:r>
      <w:r>
        <w:tab/>
      </w:r>
      <w:r>
        <w:tab/>
      </w:r>
      <w:r w:rsidR="009509D9">
        <w:tab/>
      </w:r>
      <w:bookmarkStart w:id="0" w:name="_GoBack"/>
      <w:bookmarkEnd w:id="0"/>
      <w:r w:rsidRPr="25F65600">
        <w:rPr>
          <w:rFonts w:ascii="NobelCE Lt" w:eastAsia="NobelCE Lt" w:hAnsi="NobelCE Lt" w:cs="NobelCE Lt"/>
          <w:color w:val="000000" w:themeColor="text1"/>
          <w:u w:val="single"/>
        </w:rPr>
        <w:t>Model</w:t>
      </w:r>
      <w:r>
        <w:tab/>
      </w:r>
      <w:r>
        <w:tab/>
      </w:r>
      <w:r>
        <w:tab/>
      </w:r>
      <w:r w:rsidR="00C510F6">
        <w:tab/>
      </w:r>
      <w:r w:rsidRPr="25F65600">
        <w:rPr>
          <w:rFonts w:ascii="NobelCE Lt" w:eastAsia="NobelCE Lt" w:hAnsi="NobelCE Lt" w:cs="NobelCE Lt"/>
          <w:color w:val="000000" w:themeColor="text1"/>
          <w:u w:val="single"/>
        </w:rPr>
        <w:t>Postavení</w:t>
      </w:r>
      <w:r>
        <w:tab/>
      </w:r>
      <w:r>
        <w:tab/>
      </w:r>
      <w:r>
        <w:tab/>
      </w:r>
    </w:p>
    <w:p w14:paraId="70DA280D" w14:textId="62110425" w:rsidR="25F65600" w:rsidRDefault="25F65600" w:rsidP="25F65600">
      <w:pPr>
        <w:spacing w:after="160" w:line="259" w:lineRule="auto"/>
        <w:ind w:right="39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lastRenderedPageBreak/>
        <w:t>Středně velké vozy</w:t>
      </w:r>
      <w:r>
        <w:tab/>
      </w:r>
      <w:r w:rsidR="009509D9">
        <w:tab/>
      </w:r>
      <w:r w:rsidRPr="25F65600">
        <w:rPr>
          <w:rFonts w:ascii="NobelCE Lt" w:eastAsia="NobelCE Lt" w:hAnsi="NobelCE Lt" w:cs="NobelCE Lt"/>
          <w:color w:val="000000" w:themeColor="text1"/>
        </w:rPr>
        <w:t>Lexus CT 200h (2011-)</w:t>
      </w:r>
      <w:r>
        <w:tab/>
      </w:r>
      <w:r w:rsidRPr="25F65600">
        <w:rPr>
          <w:rFonts w:ascii="NobelCE Lt" w:eastAsia="NobelCE Lt" w:hAnsi="NobelCE Lt" w:cs="NobelCE Lt"/>
          <w:color w:val="000000" w:themeColor="text1"/>
        </w:rPr>
        <w:t>Naše volba a nejlepší koupě</w:t>
      </w:r>
    </w:p>
    <w:p w14:paraId="180505EE" w14:textId="1A23D55F" w:rsidR="25F65600" w:rsidRDefault="25F65600" w:rsidP="25F65600">
      <w:pPr>
        <w:spacing w:after="160" w:line="259" w:lineRule="auto"/>
        <w:ind w:right="39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>Ojeté velké vozy</w:t>
      </w:r>
      <w:r>
        <w:tab/>
      </w:r>
      <w:r>
        <w:tab/>
      </w:r>
      <w:r w:rsidRPr="25F65600">
        <w:rPr>
          <w:rFonts w:ascii="NobelCE Lt" w:eastAsia="NobelCE Lt" w:hAnsi="NobelCE Lt" w:cs="NobelCE Lt"/>
          <w:color w:val="000000" w:themeColor="text1"/>
        </w:rPr>
        <w:t>Lexus IS (2005-2012)</w:t>
      </w:r>
      <w:r>
        <w:tab/>
      </w:r>
      <w:r>
        <w:tab/>
      </w:r>
      <w:r w:rsidRPr="25F65600">
        <w:rPr>
          <w:rFonts w:ascii="NobelCE Lt" w:eastAsia="NobelCE Lt" w:hAnsi="NobelCE Lt" w:cs="NobelCE Lt"/>
          <w:color w:val="000000" w:themeColor="text1"/>
        </w:rPr>
        <w:t>Nejlepší koupě</w:t>
      </w:r>
    </w:p>
    <w:p w14:paraId="1440106A" w14:textId="49EA2539" w:rsidR="25F65600" w:rsidRDefault="25F65600" w:rsidP="25F65600">
      <w:pPr>
        <w:spacing w:after="160" w:line="259" w:lineRule="auto"/>
        <w:ind w:right="39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>Ojeté velké vozy</w:t>
      </w:r>
      <w:r>
        <w:tab/>
      </w:r>
      <w:r>
        <w:tab/>
      </w:r>
      <w:r w:rsidRPr="25F65600">
        <w:rPr>
          <w:rFonts w:ascii="NobelCE Lt" w:eastAsia="NobelCE Lt" w:hAnsi="NobelCE Lt" w:cs="NobelCE Lt"/>
          <w:color w:val="000000" w:themeColor="text1"/>
        </w:rPr>
        <w:t>Lexus LS (2007-2012)</w:t>
      </w:r>
      <w:r>
        <w:tab/>
      </w:r>
      <w:r>
        <w:tab/>
      </w:r>
      <w:r w:rsidRPr="25F65600">
        <w:rPr>
          <w:rFonts w:ascii="NobelCE Lt" w:eastAsia="NobelCE Lt" w:hAnsi="NobelCE Lt" w:cs="NobelCE Lt"/>
          <w:color w:val="000000" w:themeColor="text1"/>
        </w:rPr>
        <w:t>Nejlepší koupě</w:t>
      </w:r>
    </w:p>
    <w:p w14:paraId="4D25C28B" w14:textId="717022C5" w:rsidR="25F65600" w:rsidRDefault="25F65600" w:rsidP="25F65600">
      <w:pPr>
        <w:spacing w:after="160" w:line="259" w:lineRule="auto"/>
        <w:ind w:right="39"/>
        <w:jc w:val="both"/>
        <w:rPr>
          <w:rFonts w:ascii="NobelCE Lt" w:eastAsia="NobelCE Lt" w:hAnsi="NobelCE Lt" w:cs="NobelCE Lt"/>
          <w:color w:val="000000" w:themeColor="text1"/>
        </w:rPr>
      </w:pPr>
      <w:r w:rsidRPr="25F65600">
        <w:rPr>
          <w:rFonts w:ascii="NobelCE Lt" w:eastAsia="NobelCE Lt" w:hAnsi="NobelCE Lt" w:cs="NobelCE Lt"/>
          <w:color w:val="000000" w:themeColor="text1"/>
        </w:rPr>
        <w:t>Větší modely SUV</w:t>
      </w:r>
      <w:r>
        <w:tab/>
      </w:r>
      <w:r>
        <w:tab/>
      </w:r>
      <w:r w:rsidRPr="25F65600">
        <w:rPr>
          <w:rFonts w:ascii="NobelCE Lt" w:eastAsia="NobelCE Lt" w:hAnsi="NobelCE Lt" w:cs="NobelCE Lt"/>
          <w:color w:val="000000" w:themeColor="text1"/>
        </w:rPr>
        <w:t>Lexus RX Hybrid (2015-)</w:t>
      </w:r>
      <w:r>
        <w:tab/>
      </w:r>
      <w:r w:rsidRPr="25F65600">
        <w:rPr>
          <w:rFonts w:ascii="NobelCE Lt" w:eastAsia="NobelCE Lt" w:hAnsi="NobelCE Lt" w:cs="NobelCE Lt"/>
          <w:color w:val="000000" w:themeColor="text1"/>
        </w:rPr>
        <w:t>Naše volba a nejlepší koupě</w:t>
      </w:r>
    </w:p>
    <w:p w14:paraId="76CA28E8" w14:textId="51AB839E" w:rsidR="25F65600" w:rsidRDefault="25F65600" w:rsidP="25F65600">
      <w:pPr>
        <w:spacing w:before="120" w:after="160" w:line="259" w:lineRule="auto"/>
        <w:jc w:val="both"/>
        <w:rPr>
          <w:rFonts w:ascii="NobelCE Lt" w:eastAsia="NobelCE Lt" w:hAnsi="NobelCE Lt" w:cs="NobelCE Lt"/>
        </w:rPr>
      </w:pPr>
    </w:p>
    <w:p w14:paraId="31C69D22" w14:textId="77777777" w:rsidR="00C510F6" w:rsidRDefault="00C510F6" w:rsidP="1DA62334">
      <w:pPr>
        <w:spacing w:before="120" w:after="160" w:line="259" w:lineRule="auto"/>
        <w:jc w:val="both"/>
        <w:rPr>
          <w:rFonts w:ascii="NobelCE Lt" w:hAnsi="NobelCE Lt"/>
        </w:rPr>
      </w:pPr>
    </w:p>
    <w:p w14:paraId="54630E31" w14:textId="700959CA" w:rsidR="00F87C11" w:rsidRDefault="1DA62334" w:rsidP="1DA62334">
      <w:pPr>
        <w:spacing w:before="120" w:after="160" w:line="259" w:lineRule="auto"/>
        <w:jc w:val="both"/>
        <w:rPr>
          <w:rFonts w:ascii="NobelCE Lt" w:hAnsi="NobelCE Lt"/>
          <w:b/>
          <w:bCs/>
        </w:rPr>
      </w:pPr>
      <w:r w:rsidRPr="1DA62334">
        <w:rPr>
          <w:rFonts w:ascii="NobelCE Lt" w:hAnsi="NobelCE Lt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7166E2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CB57E1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03E18" w14:textId="77777777" w:rsidR="007166E2" w:rsidRDefault="007166E2" w:rsidP="004B2E5C">
      <w:r>
        <w:separator/>
      </w:r>
    </w:p>
  </w:endnote>
  <w:endnote w:type="continuationSeparator" w:id="0">
    <w:p w14:paraId="218876D9" w14:textId="77777777" w:rsidR="007166E2" w:rsidRDefault="007166E2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51F73" w14:textId="77777777" w:rsidR="007166E2" w:rsidRDefault="007166E2" w:rsidP="004B2E5C">
      <w:r>
        <w:separator/>
      </w:r>
    </w:p>
  </w:footnote>
  <w:footnote w:type="continuationSeparator" w:id="0">
    <w:p w14:paraId="4373655E" w14:textId="77777777" w:rsidR="007166E2" w:rsidRDefault="007166E2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1377EF"/>
    <w:rsid w:val="00183D9E"/>
    <w:rsid w:val="0020040C"/>
    <w:rsid w:val="002161FE"/>
    <w:rsid w:val="002B26BA"/>
    <w:rsid w:val="003032F8"/>
    <w:rsid w:val="003154D4"/>
    <w:rsid w:val="003A6E24"/>
    <w:rsid w:val="0044408C"/>
    <w:rsid w:val="004B2E5C"/>
    <w:rsid w:val="004B582F"/>
    <w:rsid w:val="004D2656"/>
    <w:rsid w:val="00524474"/>
    <w:rsid w:val="005A056D"/>
    <w:rsid w:val="00654A86"/>
    <w:rsid w:val="006E7F3D"/>
    <w:rsid w:val="0070331B"/>
    <w:rsid w:val="007166E2"/>
    <w:rsid w:val="00726E60"/>
    <w:rsid w:val="00763832"/>
    <w:rsid w:val="00891CEB"/>
    <w:rsid w:val="009509D9"/>
    <w:rsid w:val="009F7CDA"/>
    <w:rsid w:val="00A6214B"/>
    <w:rsid w:val="00B7124B"/>
    <w:rsid w:val="00BE2556"/>
    <w:rsid w:val="00C510F6"/>
    <w:rsid w:val="00C82B17"/>
    <w:rsid w:val="00CB57E1"/>
    <w:rsid w:val="00DB30A9"/>
    <w:rsid w:val="00E22087"/>
    <w:rsid w:val="00EB17FA"/>
    <w:rsid w:val="00EB3C68"/>
    <w:rsid w:val="00EB4D2D"/>
    <w:rsid w:val="00EC38CF"/>
    <w:rsid w:val="00EE5FF9"/>
    <w:rsid w:val="00F52971"/>
    <w:rsid w:val="00F67015"/>
    <w:rsid w:val="00F87C11"/>
    <w:rsid w:val="1DA62334"/>
    <w:rsid w:val="1E7C4867"/>
    <w:rsid w:val="25F65600"/>
    <w:rsid w:val="48DDB8DC"/>
    <w:rsid w:val="5D22466A"/>
    <w:rsid w:val="7266F7A5"/>
    <w:rsid w:val="797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2466A"/>
  <w15:docId w15:val="{E53C609E-E5A5-46D1-A4EA-AC60BAF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revision>4</cp:revision>
  <dcterms:created xsi:type="dcterms:W3CDTF">2019-09-05T07:46:00Z</dcterms:created>
  <dcterms:modified xsi:type="dcterms:W3CDTF">2019-09-05T08:42:00Z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