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1" w:rsidRDefault="00356E33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12610324" r:id="rId8"/>
        </w:objec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00E870C7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25</w:t>
      </w:r>
      <w:r w:rsidR="00F67015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 xml:space="preserve">února </w:t>
      </w:r>
      <w:r w:rsidR="00DB30A9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9</w:t>
      </w:r>
    </w:p>
    <w:p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:rsidR="008079A0" w:rsidRDefault="008079A0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:rsidR="00E870C7" w:rsidRPr="00FB1D29" w:rsidRDefault="00FB1D29" w:rsidP="00FB1D29">
      <w:pPr>
        <w:rPr>
          <w:rFonts w:ascii="NobelCE Bk" w:hAnsi="NobelCE Bk"/>
          <w:b/>
          <w:sz w:val="52"/>
          <w:szCs w:val="52"/>
        </w:rPr>
      </w:pPr>
      <w:r>
        <w:rPr>
          <w:rFonts w:ascii="NobelCE Bk" w:hAnsi="NobelCE Bk"/>
          <w:b/>
          <w:sz w:val="52"/>
          <w:szCs w:val="52"/>
        </w:rPr>
        <w:t xml:space="preserve">LEXUS </w:t>
      </w:r>
      <w:r w:rsidR="00B60A0C" w:rsidRPr="00FB1D29">
        <w:rPr>
          <w:rFonts w:ascii="NobelCE Bk" w:hAnsi="NobelCE Bk"/>
          <w:b/>
          <w:sz w:val="52"/>
          <w:szCs w:val="52"/>
        </w:rPr>
        <w:t xml:space="preserve">PO CELÉM SVĚTĚ </w:t>
      </w:r>
      <w:r w:rsidR="00B60A0C">
        <w:rPr>
          <w:rFonts w:ascii="NobelCE Bk" w:hAnsi="NobelCE Bk"/>
          <w:b/>
          <w:sz w:val="52"/>
          <w:szCs w:val="52"/>
        </w:rPr>
        <w:t xml:space="preserve">PRODAL </w:t>
      </w:r>
      <w:r>
        <w:rPr>
          <w:rFonts w:ascii="NobelCE Bk" w:hAnsi="NobelCE Bk"/>
          <w:b/>
          <w:sz w:val="52"/>
          <w:szCs w:val="52"/>
        </w:rPr>
        <w:t xml:space="preserve">JIŽ 10 MILIONŮ  </w:t>
      </w:r>
      <w:r w:rsidRPr="00FB1D29">
        <w:rPr>
          <w:rFonts w:ascii="NobelCE Bk" w:hAnsi="NobelCE Bk"/>
          <w:b/>
          <w:sz w:val="52"/>
          <w:szCs w:val="52"/>
        </w:rPr>
        <w:t xml:space="preserve">VOZŮ </w:t>
      </w:r>
    </w:p>
    <w:p w:rsidR="00F87C11" w:rsidRDefault="00F87C11">
      <w:pPr>
        <w:widowControl w:val="0"/>
        <w:rPr>
          <w:sz w:val="28"/>
          <w:szCs w:val="28"/>
        </w:rPr>
      </w:pPr>
    </w:p>
    <w:p w:rsidR="008079A0" w:rsidRPr="001377EF" w:rsidRDefault="008079A0">
      <w:pPr>
        <w:widowControl w:val="0"/>
        <w:rPr>
          <w:sz w:val="28"/>
          <w:szCs w:val="28"/>
        </w:rPr>
      </w:pPr>
    </w:p>
    <w:p w:rsidR="00E870C7" w:rsidRPr="00FB1D29" w:rsidRDefault="0061344C" w:rsidP="00E870C7">
      <w:pPr>
        <w:jc w:val="both"/>
        <w:rPr>
          <w:rFonts w:ascii="NobelCE Lt" w:hAnsi="NobelCE Lt"/>
          <w:szCs w:val="36"/>
        </w:rPr>
      </w:pPr>
      <w:r w:rsidRPr="00FB1D29">
        <w:rPr>
          <w:rFonts w:ascii="NobelCE Lt" w:hAnsi="NobelCE Lt"/>
          <w:szCs w:val="36"/>
        </w:rPr>
        <w:t xml:space="preserve">Japonská automobilka </w:t>
      </w:r>
      <w:r w:rsidR="00E870C7" w:rsidRPr="00FB1D29">
        <w:rPr>
          <w:rFonts w:ascii="NobelCE Lt" w:hAnsi="NobelCE Lt"/>
          <w:szCs w:val="36"/>
        </w:rPr>
        <w:t xml:space="preserve">Lexus </w:t>
      </w:r>
      <w:r w:rsidRPr="00FB1D29">
        <w:rPr>
          <w:rFonts w:ascii="NobelCE Lt" w:hAnsi="NobelCE Lt"/>
          <w:szCs w:val="36"/>
        </w:rPr>
        <w:t xml:space="preserve">ve světě prodala už </w:t>
      </w:r>
      <w:r w:rsidR="00E870C7" w:rsidRPr="00FB1D29">
        <w:rPr>
          <w:rFonts w:ascii="NobelCE Lt" w:hAnsi="NobelCE Lt"/>
          <w:szCs w:val="36"/>
        </w:rPr>
        <w:t xml:space="preserve">10 milionů </w:t>
      </w:r>
      <w:r w:rsidRPr="00FB1D29">
        <w:rPr>
          <w:rFonts w:ascii="NobelCE Lt" w:hAnsi="NobelCE Lt"/>
          <w:szCs w:val="36"/>
        </w:rPr>
        <w:t xml:space="preserve">aut. </w:t>
      </w:r>
      <w:r w:rsidR="00FB1D29">
        <w:rPr>
          <w:rFonts w:ascii="NobelCE Lt" w:hAnsi="NobelCE Lt"/>
          <w:szCs w:val="36"/>
        </w:rPr>
        <w:t>Tento zásadní m</w:t>
      </w:r>
      <w:r w:rsidR="00E870C7" w:rsidRPr="00FB1D29">
        <w:rPr>
          <w:rFonts w:ascii="NobelCE Lt" w:hAnsi="NobelCE Lt"/>
          <w:szCs w:val="36"/>
        </w:rPr>
        <w:t>ilník překročila</w:t>
      </w:r>
      <w:r w:rsidR="00FB1D29">
        <w:rPr>
          <w:rFonts w:ascii="NobelCE Lt" w:hAnsi="NobelCE Lt"/>
          <w:szCs w:val="36"/>
        </w:rPr>
        <w:t xml:space="preserve"> v minulém </w:t>
      </w:r>
      <w:r w:rsidR="000931A8">
        <w:rPr>
          <w:rFonts w:ascii="NobelCE Lt" w:hAnsi="NobelCE Lt"/>
          <w:szCs w:val="36"/>
        </w:rPr>
        <w:t>týdnu – v roce, kdy slaví své 30. výročí od založení značky v roce 1989</w:t>
      </w:r>
      <w:r w:rsidRPr="00FB1D29">
        <w:rPr>
          <w:rFonts w:ascii="NobelCE Lt" w:hAnsi="NobelCE Lt"/>
          <w:szCs w:val="36"/>
        </w:rPr>
        <w:t>.</w:t>
      </w:r>
      <w:r w:rsidR="00FB1D29">
        <w:rPr>
          <w:rFonts w:ascii="NobelCE Lt" w:hAnsi="NobelCE Lt"/>
          <w:szCs w:val="36"/>
        </w:rPr>
        <w:t xml:space="preserve"> V loňském roce</w:t>
      </w:r>
      <w:r w:rsidRPr="00FB1D29">
        <w:rPr>
          <w:rFonts w:ascii="NobelCE Lt" w:hAnsi="NobelCE Lt"/>
          <w:szCs w:val="36"/>
        </w:rPr>
        <w:t xml:space="preserve"> </w:t>
      </w:r>
      <w:r w:rsidR="00E870C7" w:rsidRPr="00FB1D29">
        <w:rPr>
          <w:rFonts w:ascii="NobelCE Lt" w:hAnsi="NobelCE Lt"/>
          <w:szCs w:val="36"/>
        </w:rPr>
        <w:t xml:space="preserve">Lexus dosáhl hned několik historických prodejních rekordů v rámci celého světa i Evropy. </w:t>
      </w:r>
    </w:p>
    <w:p w:rsidR="00E870C7" w:rsidRPr="00FB1D29" w:rsidRDefault="00E870C7" w:rsidP="00E870C7">
      <w:pPr>
        <w:jc w:val="both"/>
        <w:rPr>
          <w:rFonts w:ascii="NobelCE Lt" w:hAnsi="NobelCE Lt"/>
          <w:szCs w:val="36"/>
        </w:rPr>
      </w:pPr>
    </w:p>
    <w:p w:rsidR="00E870C7" w:rsidRPr="00FB1D29" w:rsidRDefault="00FB1D29" w:rsidP="00E870C7">
      <w:pPr>
        <w:jc w:val="both"/>
        <w:rPr>
          <w:rFonts w:ascii="NobelCE Lt" w:hAnsi="NobelCE Lt"/>
          <w:szCs w:val="36"/>
        </w:rPr>
      </w:pPr>
      <w:r w:rsidRPr="00FB1D29">
        <w:rPr>
          <w:rFonts w:ascii="NobelCE Lt" w:hAnsi="NobelCE Lt"/>
          <w:szCs w:val="36"/>
        </w:rPr>
        <w:t>Lexus v roce 2005 uvedl celosvětově první luxusní hybridní vůz s autonomním dobíjením a disponuje celosvětově nejširší modelovou nabídkou elektrifikovaných modelů.</w:t>
      </w:r>
      <w:r>
        <w:rPr>
          <w:rFonts w:ascii="NobelCE Lt" w:hAnsi="NobelCE Lt"/>
          <w:szCs w:val="36"/>
        </w:rPr>
        <w:t xml:space="preserve"> Právě hybridních modelů Lexus </w:t>
      </w:r>
      <w:r w:rsidRPr="00FB1D29">
        <w:rPr>
          <w:rFonts w:ascii="NobelCE Lt" w:hAnsi="NobelCE Lt"/>
          <w:szCs w:val="36"/>
        </w:rPr>
        <w:t>s autonomním dobíjením</w:t>
      </w:r>
      <w:r>
        <w:rPr>
          <w:rFonts w:ascii="NobelCE Lt" w:hAnsi="NobelCE Lt"/>
          <w:szCs w:val="36"/>
        </w:rPr>
        <w:t xml:space="preserve"> se dosud </w:t>
      </w:r>
      <w:r w:rsidR="00E870C7" w:rsidRPr="00FB1D29">
        <w:rPr>
          <w:rFonts w:ascii="NobelCE Lt" w:hAnsi="NobelCE Lt"/>
          <w:szCs w:val="36"/>
        </w:rPr>
        <w:t xml:space="preserve">globálně </w:t>
      </w:r>
      <w:r>
        <w:rPr>
          <w:rFonts w:ascii="NobelCE Lt" w:hAnsi="NobelCE Lt"/>
          <w:szCs w:val="36"/>
        </w:rPr>
        <w:t xml:space="preserve">prodalo </w:t>
      </w:r>
      <w:r w:rsidR="00E870C7" w:rsidRPr="00FB1D29">
        <w:rPr>
          <w:rFonts w:ascii="NobelCE Lt" w:hAnsi="NobelCE Lt"/>
          <w:szCs w:val="36"/>
        </w:rPr>
        <w:t>přes 1,45 milionu. Prodeje hybridních vozidel Lexus v roce 2018 meziročně vyskočily bezmála o 20</w:t>
      </w:r>
      <w:r w:rsidR="0061344C" w:rsidRPr="00FB1D29">
        <w:rPr>
          <w:rFonts w:ascii="NobelCE Lt" w:hAnsi="NobelCE Lt"/>
          <w:szCs w:val="36"/>
        </w:rPr>
        <w:t xml:space="preserve"> procent</w:t>
      </w:r>
      <w:r w:rsidR="00E870C7" w:rsidRPr="00FB1D29">
        <w:rPr>
          <w:rFonts w:ascii="NobelCE Lt" w:hAnsi="NobelCE Lt"/>
          <w:szCs w:val="36"/>
        </w:rPr>
        <w:t xml:space="preserve">, což </w:t>
      </w:r>
      <w:r>
        <w:rPr>
          <w:rFonts w:ascii="NobelCE Lt" w:hAnsi="NobelCE Lt"/>
          <w:szCs w:val="36"/>
        </w:rPr>
        <w:t xml:space="preserve">jen dokládá </w:t>
      </w:r>
      <w:r w:rsidR="00E870C7" w:rsidRPr="00FB1D29">
        <w:rPr>
          <w:rFonts w:ascii="NobelCE Lt" w:hAnsi="NobelCE Lt"/>
          <w:szCs w:val="36"/>
        </w:rPr>
        <w:t xml:space="preserve">směřování značky </w:t>
      </w:r>
      <w:r w:rsidR="0061344C" w:rsidRPr="00FB1D29">
        <w:rPr>
          <w:rFonts w:ascii="NobelCE Lt" w:hAnsi="NobelCE Lt"/>
          <w:szCs w:val="36"/>
        </w:rPr>
        <w:t>k</w:t>
      </w:r>
      <w:r w:rsidR="00E870C7" w:rsidRPr="00FB1D29">
        <w:rPr>
          <w:rFonts w:ascii="NobelCE Lt" w:hAnsi="NobelCE Lt"/>
          <w:szCs w:val="36"/>
        </w:rPr>
        <w:t xml:space="preserve"> elektrifikaci. </w:t>
      </w:r>
    </w:p>
    <w:p w:rsidR="0061344C" w:rsidRPr="00FB1D29" w:rsidRDefault="0061344C" w:rsidP="00E870C7">
      <w:pPr>
        <w:jc w:val="both"/>
        <w:rPr>
          <w:rFonts w:ascii="NobelCE Lt" w:hAnsi="NobelCE Lt"/>
          <w:szCs w:val="36"/>
        </w:rPr>
      </w:pPr>
    </w:p>
    <w:p w:rsidR="0061344C" w:rsidRPr="00FB1D29" w:rsidRDefault="0061344C" w:rsidP="0061344C">
      <w:pPr>
        <w:jc w:val="both"/>
        <w:rPr>
          <w:rFonts w:ascii="NobelCE Lt" w:hAnsi="NobelCE Lt"/>
          <w:szCs w:val="36"/>
        </w:rPr>
      </w:pPr>
      <w:r w:rsidRPr="00FB1D29">
        <w:rPr>
          <w:rFonts w:ascii="NobelCE Lt" w:hAnsi="NobelCE Lt"/>
          <w:szCs w:val="36"/>
        </w:rPr>
        <w:t xml:space="preserve">V kalendářním roce 2018 prodala značka po celém světě na 698 330 vozidel, což oproti roku 2017 představuje meziroční nárůst </w:t>
      </w:r>
      <w:r w:rsidR="00FB1D29">
        <w:rPr>
          <w:rFonts w:ascii="NobelCE Lt" w:hAnsi="NobelCE Lt"/>
          <w:szCs w:val="36"/>
        </w:rPr>
        <w:t xml:space="preserve">o </w:t>
      </w:r>
      <w:r w:rsidRPr="00FB1D29">
        <w:rPr>
          <w:rFonts w:ascii="NobelCE Lt" w:hAnsi="NobelCE Lt"/>
          <w:szCs w:val="36"/>
        </w:rPr>
        <w:t>4,5 procenta. K historicky rekordnímu prodejnímu roku globální značky luxusního životního stylu přispěla</w:t>
      </w:r>
      <w:r w:rsidR="00FB1D29">
        <w:rPr>
          <w:rFonts w:ascii="NobelCE Lt" w:hAnsi="NobelCE Lt"/>
          <w:szCs w:val="36"/>
        </w:rPr>
        <w:t xml:space="preserve"> </w:t>
      </w:r>
      <w:r w:rsidRPr="00FB1D29">
        <w:rPr>
          <w:rFonts w:ascii="NobelCE Lt" w:hAnsi="NobelCE Lt"/>
          <w:szCs w:val="36"/>
        </w:rPr>
        <w:t>solidní nabídka luxusních S</w:t>
      </w:r>
      <w:r w:rsidR="006D1D47">
        <w:rPr>
          <w:rFonts w:ascii="NobelCE Lt" w:hAnsi="NobelCE Lt"/>
          <w:szCs w:val="36"/>
        </w:rPr>
        <w:t>UV, jako např. RX a NX, vlajkových lodí</w:t>
      </w:r>
      <w:r w:rsidRPr="00FB1D29">
        <w:rPr>
          <w:rFonts w:ascii="NobelCE Lt" w:hAnsi="NobelCE Lt"/>
          <w:szCs w:val="36"/>
        </w:rPr>
        <w:t xml:space="preserve"> LC a LS, spole</w:t>
      </w:r>
      <w:r w:rsidR="006D1D47">
        <w:rPr>
          <w:rFonts w:ascii="NobelCE Lt" w:hAnsi="NobelCE Lt"/>
          <w:szCs w:val="36"/>
        </w:rPr>
        <w:t>čně se zbrusu novou generací sedanu vyšší střední třídy ES.</w:t>
      </w:r>
    </w:p>
    <w:p w:rsidR="0061344C" w:rsidRPr="00FB1D29" w:rsidRDefault="0061344C" w:rsidP="00E870C7">
      <w:pPr>
        <w:jc w:val="both"/>
        <w:rPr>
          <w:rFonts w:ascii="NobelCE Lt" w:hAnsi="NobelCE Lt"/>
          <w:szCs w:val="36"/>
        </w:rPr>
      </w:pPr>
    </w:p>
    <w:p w:rsidR="00E870C7" w:rsidRPr="00FB1D29" w:rsidRDefault="00E870C7" w:rsidP="00E870C7">
      <w:pPr>
        <w:jc w:val="both"/>
        <w:rPr>
          <w:rFonts w:ascii="NobelCE Lt" w:hAnsi="NobelCE Lt"/>
          <w:szCs w:val="36"/>
        </w:rPr>
      </w:pPr>
      <w:r w:rsidRPr="00FB1D29">
        <w:rPr>
          <w:rFonts w:ascii="NobelCE Lt" w:hAnsi="NobelCE Lt"/>
          <w:szCs w:val="36"/>
        </w:rPr>
        <w:t>„Lexus se i nadále po celém světě těší</w:t>
      </w:r>
      <w:bookmarkStart w:id="0" w:name="_GoBack"/>
      <w:bookmarkEnd w:id="0"/>
      <w:r w:rsidRPr="00FB1D29">
        <w:rPr>
          <w:rFonts w:ascii="NobelCE Lt" w:hAnsi="NobelCE Lt"/>
          <w:szCs w:val="36"/>
        </w:rPr>
        <w:t xml:space="preserve"> výraznému růstu, posiluje své působení na rozvojových trzích a potvrzuje své silné postavení na těch tradičních,“ uvedl Jošihiro Sawa, prezident společnosti Lexus International.</w:t>
      </w:r>
    </w:p>
    <w:p w:rsidR="00E870C7" w:rsidRPr="00FB1D29" w:rsidRDefault="00E870C7" w:rsidP="00E870C7">
      <w:pPr>
        <w:jc w:val="both"/>
        <w:rPr>
          <w:rFonts w:ascii="NobelCE Lt" w:hAnsi="NobelCE Lt"/>
          <w:szCs w:val="36"/>
        </w:rPr>
      </w:pPr>
    </w:p>
    <w:p w:rsidR="00E870C7" w:rsidRPr="00FB1D29" w:rsidRDefault="00E870C7" w:rsidP="00E870C7">
      <w:pPr>
        <w:jc w:val="both"/>
        <w:rPr>
          <w:rFonts w:ascii="NobelCE Lt" w:hAnsi="NobelCE Lt"/>
          <w:szCs w:val="36"/>
        </w:rPr>
      </w:pPr>
      <w:r w:rsidRPr="00FB1D29">
        <w:rPr>
          <w:rFonts w:ascii="NobelCE Lt" w:hAnsi="NobelCE Lt"/>
          <w:szCs w:val="36"/>
        </w:rPr>
        <w:t>V Evropě Lexus</w:t>
      </w:r>
      <w:r w:rsidR="00FB1D29">
        <w:rPr>
          <w:rFonts w:ascii="NobelCE Lt" w:hAnsi="NobelCE Lt"/>
          <w:szCs w:val="36"/>
        </w:rPr>
        <w:t xml:space="preserve"> dosud</w:t>
      </w:r>
      <w:r w:rsidRPr="00FB1D29">
        <w:rPr>
          <w:rFonts w:ascii="NobelCE Lt" w:hAnsi="NobelCE Lt"/>
          <w:szCs w:val="36"/>
        </w:rPr>
        <w:t xml:space="preserve"> prodal cca 875 tisíc vozidel, včetně přibližně 365 tisíc hybridních vozů s autonomním dobíjením. V roce 2018 pak Lexus v tomto regionu prodal 76 188 vozidel, což znamená historický rekord a současně pátý růstový rok v řadě. Prodeje značky Lexus se za posledních 5 let v Evropě zvýšily o 76 </w:t>
      </w:r>
      <w:r w:rsidR="0061344C" w:rsidRPr="00FB1D29">
        <w:rPr>
          <w:rFonts w:ascii="NobelCE Lt" w:hAnsi="NobelCE Lt"/>
          <w:szCs w:val="36"/>
        </w:rPr>
        <w:t>procent</w:t>
      </w:r>
      <w:r w:rsidRPr="00FB1D29">
        <w:rPr>
          <w:rFonts w:ascii="NobelCE Lt" w:hAnsi="NobelCE Lt"/>
          <w:szCs w:val="36"/>
        </w:rPr>
        <w:t xml:space="preserve">. Lexus má v plánu v roce 2020 prodat v Evropě na 100 tisíc vozidel. </w:t>
      </w:r>
    </w:p>
    <w:p w:rsidR="00E870C7" w:rsidRPr="008079A0" w:rsidRDefault="00E870C7" w:rsidP="00E870C7">
      <w:pPr>
        <w:ind w:right="39"/>
        <w:jc w:val="both"/>
        <w:rPr>
          <w:rFonts w:ascii="NobelCE Lt" w:hAnsi="NobelCE Lt"/>
          <w:szCs w:val="36"/>
        </w:rPr>
      </w:pPr>
    </w:p>
    <w:p w:rsidR="008079A0" w:rsidRPr="008079A0" w:rsidRDefault="008079A0" w:rsidP="008079A0">
      <w:pPr>
        <w:jc w:val="both"/>
        <w:rPr>
          <w:rFonts w:ascii="NobelCE Lt" w:hAnsi="NobelCE Lt"/>
          <w:szCs w:val="36"/>
        </w:rPr>
      </w:pPr>
      <w:r w:rsidRPr="008079A0">
        <w:rPr>
          <w:rFonts w:ascii="NobelCE Lt" w:hAnsi="NobelCE Lt"/>
          <w:szCs w:val="36"/>
        </w:rPr>
        <w:t>V České republice vloni zn</w:t>
      </w:r>
      <w:r w:rsidR="006D1D47">
        <w:rPr>
          <w:rFonts w:ascii="NobelCE Lt" w:hAnsi="NobelCE Lt"/>
          <w:szCs w:val="36"/>
        </w:rPr>
        <w:t>ačka Lexus zaznamenala růst o 30,5 procenta</w:t>
      </w:r>
      <w:r w:rsidRPr="008079A0">
        <w:rPr>
          <w:rFonts w:ascii="NobelCE Lt" w:hAnsi="NobelCE Lt"/>
          <w:szCs w:val="36"/>
        </w:rPr>
        <w:t xml:space="preserve"> na 408 prodaných vozů. Podíl pro</w:t>
      </w:r>
      <w:r w:rsidR="006D1D47">
        <w:rPr>
          <w:rFonts w:ascii="NobelCE Lt" w:hAnsi="NobelCE Lt"/>
          <w:szCs w:val="36"/>
        </w:rPr>
        <w:t>daných hybridních vozů tvořil 95</w:t>
      </w:r>
      <w:r w:rsidRPr="008079A0">
        <w:rPr>
          <w:rFonts w:ascii="NobelCE Lt" w:hAnsi="NobelCE Lt"/>
          <w:szCs w:val="36"/>
        </w:rPr>
        <w:t xml:space="preserve"> procent celkového odbytu značky.</w:t>
      </w:r>
    </w:p>
    <w:p w:rsidR="008079A0" w:rsidRDefault="008079A0" w:rsidP="008079A0">
      <w:pPr>
        <w:jc w:val="both"/>
        <w:rPr>
          <w:rFonts w:ascii="Toyota Text" w:hAnsi="Toyota Text"/>
          <w:sz w:val="18"/>
          <w:szCs w:val="18"/>
        </w:rPr>
      </w:pPr>
    </w:p>
    <w:p w:rsidR="00FB1D29" w:rsidRDefault="00FB1D29">
      <w:pPr>
        <w:rPr>
          <w:i/>
        </w:rPr>
      </w:pPr>
      <w:r>
        <w:rPr>
          <w:i/>
        </w:rPr>
        <w:br w:type="page"/>
      </w:r>
    </w:p>
    <w:p w:rsidR="00F67015" w:rsidRPr="00F67015" w:rsidRDefault="00F67015" w:rsidP="00F67015">
      <w:pPr>
        <w:tabs>
          <w:tab w:val="center" w:pos="2410"/>
          <w:tab w:val="center" w:pos="6379"/>
        </w:tabs>
        <w:ind w:right="39"/>
        <w:rPr>
          <w:i/>
        </w:rPr>
      </w:pPr>
    </w:p>
    <w:p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CB3F5A" w:rsidRDefault="00CB3F5A">
      <w:pPr>
        <w:spacing w:before="120"/>
        <w:rPr>
          <w:rFonts w:ascii="NobelCE Lt" w:hAnsi="NobelCE Lt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>
      <w:pPr>
        <w:spacing w:before="120"/>
        <w:rPr>
          <w:rFonts w:ascii="NobelCE Lt" w:hAnsi="NobelCE Lt" w:cs="Arial"/>
          <w:szCs w:val="22"/>
        </w:rPr>
      </w:pP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2F294E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CB3F5A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4E" w:rsidRDefault="002F294E" w:rsidP="0061344C">
      <w:r>
        <w:separator/>
      </w:r>
    </w:p>
  </w:endnote>
  <w:endnote w:type="continuationSeparator" w:id="0">
    <w:p w:rsidR="002F294E" w:rsidRDefault="002F294E" w:rsidP="006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4E" w:rsidRDefault="002F294E" w:rsidP="0061344C">
      <w:r>
        <w:separator/>
      </w:r>
    </w:p>
  </w:footnote>
  <w:footnote w:type="continuationSeparator" w:id="0">
    <w:p w:rsidR="002F294E" w:rsidRDefault="002F294E" w:rsidP="0061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931A8"/>
    <w:rsid w:val="000B356F"/>
    <w:rsid w:val="0013018D"/>
    <w:rsid w:val="001377EF"/>
    <w:rsid w:val="002161FE"/>
    <w:rsid w:val="002D62D3"/>
    <w:rsid w:val="002F294E"/>
    <w:rsid w:val="003032F8"/>
    <w:rsid w:val="003154D4"/>
    <w:rsid w:val="00356E33"/>
    <w:rsid w:val="0044408C"/>
    <w:rsid w:val="004B582F"/>
    <w:rsid w:val="0061344C"/>
    <w:rsid w:val="006D1D47"/>
    <w:rsid w:val="008079A0"/>
    <w:rsid w:val="00B36C2D"/>
    <w:rsid w:val="00B60A0C"/>
    <w:rsid w:val="00C30A63"/>
    <w:rsid w:val="00CA67D9"/>
    <w:rsid w:val="00CB3F5A"/>
    <w:rsid w:val="00D13987"/>
    <w:rsid w:val="00DB30A9"/>
    <w:rsid w:val="00E870C7"/>
    <w:rsid w:val="00F67015"/>
    <w:rsid w:val="00F87C11"/>
    <w:rsid w:val="00F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4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4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dc:description/>
  <cp:lastModifiedBy>Jitka Jechova (TCE)</cp:lastModifiedBy>
  <cp:revision>2</cp:revision>
  <dcterms:created xsi:type="dcterms:W3CDTF">2019-02-25T13:32:00Z</dcterms:created>
  <dcterms:modified xsi:type="dcterms:W3CDTF">2019-02-25T13:32:00Z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