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C540F" w14:textId="77777777" w:rsidR="004215C1" w:rsidRDefault="00C04FA3">
      <w:pPr>
        <w:pStyle w:val="Text"/>
        <w:spacing w:before="120"/>
        <w:rPr>
          <w:rFonts w:ascii="NobelCE Lt" w:eastAsia="NobelCE Lt" w:hAnsi="NobelCE Lt" w:cs="NobelCE Lt"/>
          <w:color w:val="808080"/>
          <w:sz w:val="72"/>
          <w:szCs w:val="72"/>
          <w:u w:color="808080"/>
        </w:rPr>
      </w:pPr>
      <w:r>
        <w:rPr>
          <w:noProof/>
          <w:lang w:val="en-US" w:eastAsia="en-US"/>
        </w:rPr>
        <w:drawing>
          <wp:inline distT="0" distB="0" distL="0" distR="0" wp14:anchorId="5E53C26B" wp14:editId="4E5671D7">
            <wp:extent cx="1380490" cy="23304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233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DC18802" w14:textId="77777777" w:rsidR="004215C1" w:rsidRDefault="00C04FA3">
      <w:pPr>
        <w:pStyle w:val="Text"/>
        <w:spacing w:before="120"/>
        <w:ind w:left="4248"/>
        <w:jc w:val="right"/>
        <w:rPr>
          <w:rFonts w:ascii="NobelCE Lt" w:eastAsia="NobelCE Lt" w:hAnsi="NobelCE Lt" w:cs="NobelCE Lt"/>
          <w:color w:val="996633"/>
          <w:sz w:val="20"/>
          <w:szCs w:val="20"/>
          <w:u w:color="996633"/>
        </w:rPr>
      </w:pPr>
      <w:r>
        <w:rPr>
          <w:rFonts w:ascii="NobelCE Lt" w:eastAsia="NobelCE Lt" w:hAnsi="NobelCE Lt" w:cs="NobelCE Lt"/>
          <w:color w:val="808080"/>
          <w:sz w:val="72"/>
          <w:szCs w:val="72"/>
          <w:u w:color="808080"/>
        </w:rPr>
        <w:br/>
      </w:r>
      <w:r>
        <w:rPr>
          <w:rFonts w:ascii="NobelCE Lt" w:eastAsia="NobelCE Lt" w:hAnsi="NobelCE Lt" w:cs="NobelCE Lt"/>
          <w:color w:val="808080"/>
          <w:sz w:val="72"/>
          <w:szCs w:val="72"/>
          <w:u w:color="808080"/>
          <w:lang w:val="pt-PT"/>
        </w:rPr>
        <w:t xml:space="preserve">MEDIA INFO </w:t>
      </w:r>
    </w:p>
    <w:p w14:paraId="148B9649" w14:textId="77777777" w:rsidR="004215C1" w:rsidRDefault="004215C1">
      <w:pPr>
        <w:pStyle w:val="Text"/>
        <w:spacing w:before="120"/>
        <w:rPr>
          <w:rFonts w:ascii="NobelCE Lt" w:eastAsia="NobelCE Lt" w:hAnsi="NobelCE Lt" w:cs="NobelCE Lt"/>
          <w:color w:val="808080"/>
          <w:sz w:val="20"/>
          <w:szCs w:val="20"/>
          <w:u w:color="808080"/>
        </w:rPr>
      </w:pPr>
    </w:p>
    <w:p w14:paraId="4A113507" w14:textId="5C73F904" w:rsidR="004215C1" w:rsidRDefault="00F34C01">
      <w:pPr>
        <w:pStyle w:val="Text"/>
        <w:spacing w:before="120"/>
        <w:jc w:val="right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2</w:t>
      </w:r>
      <w:r w:rsidR="00C04FA3">
        <w:rPr>
          <w:rFonts w:ascii="NobelCE Lt" w:eastAsia="NobelCE Lt" w:hAnsi="NobelCE Lt" w:cs="NobelCE Lt"/>
        </w:rPr>
        <w:t xml:space="preserve">. </w:t>
      </w:r>
      <w:r w:rsidR="00EF53FD">
        <w:rPr>
          <w:rFonts w:ascii="NobelCE Lt" w:eastAsia="NobelCE Lt" w:hAnsi="NobelCE Lt" w:cs="NobelCE Lt"/>
        </w:rPr>
        <w:t>října</w:t>
      </w:r>
      <w:r w:rsidR="00C04FA3">
        <w:rPr>
          <w:rFonts w:ascii="NobelCE Lt" w:eastAsia="NobelCE Lt" w:hAnsi="NobelCE Lt" w:cs="NobelCE Lt"/>
        </w:rPr>
        <w:t xml:space="preserve"> 2017</w:t>
      </w:r>
    </w:p>
    <w:p w14:paraId="112C2477" w14:textId="77777777" w:rsidR="004215C1" w:rsidRDefault="004215C1">
      <w:pPr>
        <w:pStyle w:val="NoSpacing"/>
        <w:spacing w:before="120"/>
        <w:rPr>
          <w:rFonts w:ascii="NobelCE Lt" w:eastAsia="NobelCE Lt" w:hAnsi="NobelCE Lt" w:cs="NobelCE Lt"/>
          <w:b/>
          <w:bCs/>
          <w:sz w:val="28"/>
          <w:szCs w:val="28"/>
        </w:rPr>
      </w:pPr>
    </w:p>
    <w:p w14:paraId="657F9151" w14:textId="77777777" w:rsidR="00131AC0" w:rsidRDefault="00131AC0">
      <w:pPr>
        <w:pStyle w:val="NoSpacing"/>
        <w:spacing w:before="120"/>
        <w:rPr>
          <w:rFonts w:ascii="NobelCE Lt" w:eastAsia="NobelCE Lt" w:hAnsi="NobelCE Lt" w:cs="NobelCE Lt"/>
          <w:b/>
          <w:bCs/>
          <w:sz w:val="28"/>
          <w:szCs w:val="28"/>
        </w:rPr>
      </w:pPr>
    </w:p>
    <w:p w14:paraId="69F6B115" w14:textId="622F5FDC" w:rsidR="004215C1" w:rsidRDefault="00C04FA3" w:rsidP="00F34C01">
      <w:pPr>
        <w:pStyle w:val="BodyText"/>
        <w:spacing w:line="240" w:lineRule="auto"/>
        <w:rPr>
          <w:rFonts w:ascii="NobelCE Lt" w:eastAsia="NobelCE Lt" w:hAnsi="NobelCE Lt" w:cs="NobelCE Lt"/>
          <w:b/>
          <w:bCs/>
          <w:sz w:val="52"/>
          <w:szCs w:val="52"/>
        </w:rPr>
      </w:pPr>
      <w:r>
        <w:rPr>
          <w:rFonts w:ascii="NobelCE Lt" w:eastAsia="NobelCE Lt" w:hAnsi="NobelCE Lt" w:cs="NobelCE Lt"/>
          <w:b/>
          <w:bCs/>
          <w:sz w:val="52"/>
          <w:szCs w:val="52"/>
        </w:rPr>
        <w:t>UNIKÁTN</w:t>
      </w:r>
      <w:r w:rsidR="009E0060">
        <w:rPr>
          <w:rFonts w:ascii="NobelCE Lt" w:eastAsia="NobelCE Lt" w:hAnsi="NobelCE Lt" w:cs="NobelCE Lt"/>
          <w:b/>
          <w:bCs/>
          <w:sz w:val="52"/>
          <w:szCs w:val="52"/>
        </w:rPr>
        <w:t>Í OPERATIVNÍ LEASING: LEXUS NX</w:t>
      </w:r>
      <w:r w:rsidR="0029461F">
        <w:rPr>
          <w:rFonts w:ascii="NobelCE Lt" w:eastAsia="NobelCE Lt" w:hAnsi="NobelCE Lt" w:cs="NobelCE Lt"/>
          <w:b/>
          <w:bCs/>
          <w:sz w:val="52"/>
          <w:szCs w:val="52"/>
        </w:rPr>
        <w:t xml:space="preserve"> 300h</w:t>
      </w:r>
      <w:r w:rsidR="00EF53FD">
        <w:rPr>
          <w:rFonts w:ascii="NobelCE Lt" w:eastAsia="NobelCE Lt" w:hAnsi="NobelCE Lt" w:cs="NobelCE Lt"/>
          <w:b/>
          <w:bCs/>
          <w:sz w:val="52"/>
          <w:szCs w:val="52"/>
        </w:rPr>
        <w:t xml:space="preserve"> S POHONEM VŠECH KOL </w:t>
      </w:r>
      <w:r w:rsidR="0029461F" w:rsidRPr="0029461F">
        <w:rPr>
          <w:rFonts w:ascii="NobelCE Lt" w:eastAsia="NobelCE Lt" w:hAnsi="NobelCE Lt" w:cs="NobelCE Lt"/>
          <w:b/>
          <w:bCs/>
          <w:sz w:val="48"/>
          <w:szCs w:val="52"/>
        </w:rPr>
        <w:t>ZA 12 999 KČ</w:t>
      </w:r>
    </w:p>
    <w:p w14:paraId="37F4589B" w14:textId="77777777" w:rsidR="004215C1" w:rsidRDefault="004215C1">
      <w:pPr>
        <w:pStyle w:val="Text"/>
        <w:rPr>
          <w:rFonts w:ascii="Toyota Display" w:eastAsia="Toyota Display" w:hAnsi="Toyota Display" w:cs="Toyota Display"/>
          <w:b/>
          <w:bCs/>
          <w:sz w:val="34"/>
          <w:szCs w:val="34"/>
        </w:rPr>
      </w:pPr>
    </w:p>
    <w:p w14:paraId="4F303161" w14:textId="77777777" w:rsidR="004215C1" w:rsidRDefault="00C04FA3">
      <w:pPr>
        <w:pStyle w:val="Text"/>
        <w:jc w:val="both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b/>
          <w:bCs/>
        </w:rPr>
        <w:t>Značka Lexus připravila pro své zákazníky mimořádnou nabídku o</w:t>
      </w:r>
      <w:r w:rsidR="009E0060">
        <w:rPr>
          <w:rFonts w:ascii="NobelCE Lt" w:eastAsia="NobelCE Lt" w:hAnsi="NobelCE Lt" w:cs="NobelCE Lt"/>
          <w:b/>
          <w:bCs/>
        </w:rPr>
        <w:t>perativního leasingu Lexus Rent s řadou výhod</w:t>
      </w:r>
      <w:r>
        <w:rPr>
          <w:rFonts w:ascii="NobelCE Lt" w:eastAsia="NobelCE Lt" w:hAnsi="NobelCE Lt" w:cs="NobelCE Lt"/>
          <w:b/>
          <w:bCs/>
        </w:rPr>
        <w:t xml:space="preserve">. </w:t>
      </w:r>
      <w:r w:rsidR="00920CB9">
        <w:rPr>
          <w:rFonts w:ascii="NobelCE Lt" w:eastAsia="NobelCE Lt" w:hAnsi="NobelCE Lt" w:cs="NobelCE Lt"/>
          <w:b/>
          <w:bCs/>
        </w:rPr>
        <w:t xml:space="preserve">Oblíbený model Lexus NX tak mohou nyní získat s velmi atraktivní měsíční splátkou a </w:t>
      </w:r>
      <w:r>
        <w:rPr>
          <w:rFonts w:ascii="NobelCE Lt" w:eastAsia="NobelCE Lt" w:hAnsi="NobelCE Lt" w:cs="NobelCE Lt"/>
          <w:b/>
          <w:bCs/>
        </w:rPr>
        <w:t>bez nutnosti počáteční akontace.</w:t>
      </w:r>
    </w:p>
    <w:p w14:paraId="06E33ACC" w14:textId="77777777" w:rsidR="004215C1" w:rsidRDefault="004215C1">
      <w:pPr>
        <w:pStyle w:val="Text"/>
        <w:jc w:val="both"/>
        <w:rPr>
          <w:rFonts w:ascii="NobelCE Lt" w:eastAsia="NobelCE Lt" w:hAnsi="NobelCE Lt" w:cs="NobelCE Lt"/>
          <w:b/>
          <w:bCs/>
        </w:rPr>
      </w:pPr>
    </w:p>
    <w:p w14:paraId="56534E71" w14:textId="77777777" w:rsidR="004215C1" w:rsidRDefault="00C04FA3">
      <w:pPr>
        <w:pStyle w:val="Text"/>
        <w:jc w:val="both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 xml:space="preserve">Lexus nově nabízí výhodný operativní leasing Lexus Rent na skvěle vybavený </w:t>
      </w:r>
      <w:r w:rsidR="00920CB9">
        <w:rPr>
          <w:rFonts w:ascii="NobelCE Lt" w:eastAsia="NobelCE Lt" w:hAnsi="NobelCE Lt" w:cs="NobelCE Lt"/>
        </w:rPr>
        <w:t xml:space="preserve">model </w:t>
      </w:r>
      <w:r>
        <w:rPr>
          <w:rFonts w:ascii="NobelCE Lt" w:eastAsia="NobelCE Lt" w:hAnsi="NobelCE Lt" w:cs="NobelCE Lt"/>
        </w:rPr>
        <w:t>Lexus NX 300h</w:t>
      </w:r>
      <w:r w:rsidR="00AA46DE">
        <w:rPr>
          <w:rFonts w:ascii="NobelCE Lt" w:eastAsia="NobelCE Lt" w:hAnsi="NobelCE Lt" w:cs="NobelCE Lt"/>
        </w:rPr>
        <w:t xml:space="preserve"> </w:t>
      </w:r>
      <w:r>
        <w:rPr>
          <w:rFonts w:ascii="NobelCE Lt" w:eastAsia="NobelCE Lt" w:hAnsi="NobelCE Lt" w:cs="NobelCE Lt"/>
        </w:rPr>
        <w:t xml:space="preserve">4x4 E-FOUR EDITION ve výši 12 999 Kč bez DPH měsíčně a Lexus NX 300h 4x4 E-FOUR EDITION SAFETY s měsíční splátkou 13 999 Kč bez DPH. V obou případech </w:t>
      </w:r>
      <w:r w:rsidR="00AA46DE">
        <w:rPr>
          <w:rFonts w:ascii="NobelCE Lt" w:eastAsia="NobelCE Lt" w:hAnsi="NobelCE Lt" w:cs="NobelCE Lt"/>
        </w:rPr>
        <w:t>bez</w:t>
      </w:r>
      <w:r>
        <w:rPr>
          <w:rFonts w:ascii="NobelCE Lt" w:eastAsia="NobelCE Lt" w:hAnsi="NobelCE Lt" w:cs="NobelCE Lt"/>
        </w:rPr>
        <w:t xml:space="preserve"> nulov</w:t>
      </w:r>
      <w:r w:rsidR="00AA46DE">
        <w:rPr>
          <w:rFonts w:ascii="NobelCE Lt" w:eastAsia="NobelCE Lt" w:hAnsi="NobelCE Lt" w:cs="NobelCE Lt"/>
        </w:rPr>
        <w:t>é</w:t>
      </w:r>
      <w:r>
        <w:rPr>
          <w:rFonts w:ascii="NobelCE Lt" w:eastAsia="NobelCE Lt" w:hAnsi="NobelCE Lt" w:cs="NobelCE Lt"/>
        </w:rPr>
        <w:t xml:space="preserve"> počáteční akontace.</w:t>
      </w:r>
    </w:p>
    <w:p w14:paraId="54F536F1" w14:textId="77777777" w:rsidR="004215C1" w:rsidRDefault="004215C1">
      <w:pPr>
        <w:pStyle w:val="Text"/>
        <w:jc w:val="both"/>
        <w:rPr>
          <w:rFonts w:ascii="NobelCE Lt" w:eastAsia="NobelCE Lt" w:hAnsi="NobelCE Lt" w:cs="NobelCE Lt"/>
        </w:rPr>
      </w:pPr>
    </w:p>
    <w:p w14:paraId="5E4998FC" w14:textId="77777777" w:rsidR="004215C1" w:rsidRDefault="00C04FA3">
      <w:pPr>
        <w:pStyle w:val="Text"/>
        <w:jc w:val="both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b/>
          <w:bCs/>
        </w:rPr>
        <w:t>Výhody operativního leasingu</w:t>
      </w:r>
    </w:p>
    <w:p w14:paraId="487EE8CB" w14:textId="470D956F" w:rsidR="004215C1" w:rsidRDefault="00C04FA3">
      <w:pPr>
        <w:pStyle w:val="Text"/>
        <w:jc w:val="both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Vzhledem k tomu, že leasingová splátka je nákladovou položkou</w:t>
      </w:r>
      <w:r w:rsidR="00AA46DE">
        <w:rPr>
          <w:rFonts w:ascii="NobelCE Lt" w:eastAsia="NobelCE Lt" w:hAnsi="NobelCE Lt" w:cs="NobelCE Lt"/>
        </w:rPr>
        <w:t xml:space="preserve">, kterou lze odečíst z daní, je </w:t>
      </w:r>
      <w:r>
        <w:rPr>
          <w:rFonts w:ascii="NobelCE Lt" w:eastAsia="NobelCE Lt" w:hAnsi="NobelCE Lt" w:cs="NobelCE Lt"/>
        </w:rPr>
        <w:t xml:space="preserve">leasing Lexus Rent vhodný </w:t>
      </w:r>
      <w:r w:rsidR="00EF53FD">
        <w:rPr>
          <w:rFonts w:ascii="NobelCE Lt" w:eastAsia="NobelCE Lt" w:hAnsi="NobelCE Lt" w:cs="NobelCE Lt"/>
        </w:rPr>
        <w:t xml:space="preserve">zejména pro </w:t>
      </w:r>
      <w:r>
        <w:rPr>
          <w:rFonts w:ascii="NobelCE Lt" w:eastAsia="NobelCE Lt" w:hAnsi="NobelCE Lt" w:cs="NobelCE Lt"/>
        </w:rPr>
        <w:t>podnikatele. Díky operativnímu leasi</w:t>
      </w:r>
      <w:r w:rsidR="00AA46DE">
        <w:rPr>
          <w:rFonts w:ascii="NobelCE Lt" w:eastAsia="NobelCE Lt" w:hAnsi="NobelCE Lt" w:cs="NobelCE Lt"/>
        </w:rPr>
        <w:t>ngu navíc odpadají</w:t>
      </w:r>
      <w:r w:rsidR="00AC7C50">
        <w:rPr>
          <w:rFonts w:ascii="NobelCE Lt" w:eastAsia="NobelCE Lt" w:hAnsi="NobelCE Lt" w:cs="NobelCE Lt"/>
        </w:rPr>
        <w:t xml:space="preserve"> </w:t>
      </w:r>
      <w:r w:rsidR="00AA46DE">
        <w:rPr>
          <w:rFonts w:ascii="NobelCE Lt" w:eastAsia="NobelCE Lt" w:hAnsi="NobelCE Lt" w:cs="NobelCE Lt"/>
        </w:rPr>
        <w:t xml:space="preserve">veškeré starosti s následným prodejem vozidla a zákazník může svou flotilu </w:t>
      </w:r>
      <w:r>
        <w:rPr>
          <w:rFonts w:ascii="NobelCE Lt" w:eastAsia="NobelCE Lt" w:hAnsi="NobelCE Lt" w:cs="NobelCE Lt"/>
        </w:rPr>
        <w:t>pravideln</w:t>
      </w:r>
      <w:r w:rsidR="00AA46DE">
        <w:rPr>
          <w:rFonts w:ascii="NobelCE Lt" w:eastAsia="NobelCE Lt" w:hAnsi="NobelCE Lt" w:cs="NobelCE Lt"/>
        </w:rPr>
        <w:t>ě</w:t>
      </w:r>
      <w:r>
        <w:rPr>
          <w:rFonts w:ascii="NobelCE Lt" w:eastAsia="NobelCE Lt" w:hAnsi="NobelCE Lt" w:cs="NobelCE Lt"/>
        </w:rPr>
        <w:t xml:space="preserve"> obměn</w:t>
      </w:r>
      <w:r w:rsidR="00AA46DE">
        <w:rPr>
          <w:rFonts w:ascii="NobelCE Lt" w:eastAsia="NobelCE Lt" w:hAnsi="NobelCE Lt" w:cs="NobelCE Lt"/>
        </w:rPr>
        <w:t>it</w:t>
      </w:r>
      <w:r>
        <w:rPr>
          <w:rFonts w:ascii="NobelCE Lt" w:eastAsia="NobelCE Lt" w:hAnsi="NobelCE Lt" w:cs="NobelCE Lt"/>
        </w:rPr>
        <w:t>. Součástí leasingu Lexus Rent je rovněž kompletní pojištění, které zahrnuje jak fixní pojištění odpovědnosti, tak havarijní pojištění s pojištěním GAP.</w:t>
      </w:r>
    </w:p>
    <w:p w14:paraId="47B58724" w14:textId="77777777" w:rsidR="004215C1" w:rsidRDefault="004215C1">
      <w:pPr>
        <w:pStyle w:val="Text"/>
        <w:jc w:val="both"/>
        <w:rPr>
          <w:rFonts w:ascii="NobelCE Lt" w:eastAsia="NobelCE Lt" w:hAnsi="NobelCE Lt" w:cs="NobelCE Lt"/>
        </w:rPr>
      </w:pPr>
    </w:p>
    <w:p w14:paraId="1A0E504A" w14:textId="77777777" w:rsidR="004215C1" w:rsidRDefault="00C04FA3">
      <w:pPr>
        <w:pStyle w:val="Text"/>
        <w:jc w:val="both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b/>
          <w:bCs/>
        </w:rPr>
        <w:t>Lexus NX 300h</w:t>
      </w:r>
    </w:p>
    <w:p w14:paraId="322AE30D" w14:textId="502FADB0" w:rsidR="004215C1" w:rsidRDefault="00C04FA3" w:rsidP="00131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NobelCE Lt" w:eastAsia="NobelCE Lt" w:hAnsi="NobelCE Lt" w:cs="NobelCE Lt"/>
          <w:lang w:val="cs-CZ"/>
        </w:rPr>
      </w:pPr>
      <w:r w:rsidRPr="00131AC0">
        <w:rPr>
          <w:rFonts w:ascii="NobelCE Lt" w:eastAsia="NobelCE Lt" w:hAnsi="NobelCE Lt" w:cs="NobelCE Lt"/>
          <w:lang w:val="cs-CZ"/>
        </w:rPr>
        <w:t>Už na první pohled zaujme</w:t>
      </w:r>
      <w:r w:rsidR="00AC7C50">
        <w:rPr>
          <w:rFonts w:ascii="NobelCE Lt" w:eastAsia="NobelCE Lt" w:hAnsi="NobelCE Lt" w:cs="NobelCE Lt"/>
          <w:lang w:val="cs-CZ"/>
        </w:rPr>
        <w:t xml:space="preserve"> model</w:t>
      </w:r>
      <w:r w:rsidRPr="00131AC0">
        <w:rPr>
          <w:rFonts w:ascii="NobelCE Lt" w:eastAsia="NobelCE Lt" w:hAnsi="NobelCE Lt" w:cs="NobelCE Lt"/>
          <w:lang w:val="cs-CZ"/>
        </w:rPr>
        <w:t xml:space="preserve"> Lexus NX 300h atraktivním designem a nápadnými aerodynamickými křivkami. Společně s maximálním komfortem a prvotřídními jízdními vlastnostmi se </w:t>
      </w:r>
      <w:r w:rsidR="009E0060" w:rsidRPr="00131AC0">
        <w:rPr>
          <w:rFonts w:ascii="NobelCE Lt" w:eastAsia="NobelCE Lt" w:hAnsi="NobelCE Lt" w:cs="NobelCE Lt"/>
          <w:lang w:val="cs-CZ"/>
        </w:rPr>
        <w:t xml:space="preserve">stává dokonalým společníkem na </w:t>
      </w:r>
      <w:r w:rsidRPr="00131AC0">
        <w:rPr>
          <w:rFonts w:ascii="NobelCE Lt" w:eastAsia="NobelCE Lt" w:hAnsi="NobelCE Lt" w:cs="NobelCE Lt"/>
          <w:lang w:val="cs-CZ"/>
        </w:rPr>
        <w:t>cesty. Díky nejmodernějšímu plně hybridní</w:t>
      </w:r>
      <w:r w:rsidR="00AC7C50">
        <w:rPr>
          <w:rFonts w:ascii="NobelCE Lt" w:eastAsia="NobelCE Lt" w:hAnsi="NobelCE Lt" w:cs="NobelCE Lt"/>
          <w:lang w:val="cs-CZ"/>
        </w:rPr>
        <w:t>mu</w:t>
      </w:r>
      <w:r w:rsidRPr="00131AC0">
        <w:rPr>
          <w:rFonts w:ascii="NobelCE Lt" w:eastAsia="NobelCE Lt" w:hAnsi="NobelCE Lt" w:cs="NobelCE Lt"/>
          <w:lang w:val="cs-CZ"/>
        </w:rPr>
        <w:t xml:space="preserve"> pohonu Lexus Hybrid Drive navíc nabízí efekt</w:t>
      </w:r>
      <w:r w:rsidR="00AC7C50">
        <w:rPr>
          <w:rFonts w:ascii="NobelCE Lt" w:eastAsia="NobelCE Lt" w:hAnsi="NobelCE Lt" w:cs="NobelCE Lt"/>
          <w:lang w:val="cs-CZ"/>
        </w:rPr>
        <w:t xml:space="preserve">ivní spojení benzínového motoru </w:t>
      </w:r>
      <w:r w:rsidRPr="00131AC0">
        <w:rPr>
          <w:rFonts w:ascii="NobelCE Lt" w:eastAsia="NobelCE Lt" w:hAnsi="NobelCE Lt" w:cs="NobelCE Lt"/>
          <w:lang w:val="cs-CZ"/>
        </w:rPr>
        <w:t>a</w:t>
      </w:r>
      <w:r w:rsidR="00AC7C50">
        <w:rPr>
          <w:rFonts w:ascii="NobelCE Lt" w:eastAsia="NobelCE Lt" w:hAnsi="NobelCE Lt" w:cs="NobelCE Lt"/>
          <w:lang w:val="cs-CZ"/>
        </w:rPr>
        <w:t xml:space="preserve"> </w:t>
      </w:r>
      <w:r w:rsidRPr="00131AC0">
        <w:rPr>
          <w:rFonts w:ascii="NobelCE Lt" w:eastAsia="NobelCE Lt" w:hAnsi="NobelCE Lt" w:cs="NobelCE Lt"/>
          <w:lang w:val="cs-CZ"/>
        </w:rPr>
        <w:t>elektromotor</w:t>
      </w:r>
      <w:r w:rsidR="00EF53FD">
        <w:rPr>
          <w:rFonts w:ascii="NobelCE Lt" w:eastAsia="NobelCE Lt" w:hAnsi="NobelCE Lt" w:cs="NobelCE Lt"/>
          <w:lang w:val="cs-CZ"/>
        </w:rPr>
        <w:t>ů</w:t>
      </w:r>
      <w:r w:rsidR="00AC7C50">
        <w:rPr>
          <w:rFonts w:ascii="NobelCE Lt" w:eastAsia="NobelCE Lt" w:hAnsi="NobelCE Lt" w:cs="NobelCE Lt"/>
          <w:lang w:val="cs-CZ"/>
        </w:rPr>
        <w:t>,</w:t>
      </w:r>
      <w:r w:rsidRPr="00131AC0">
        <w:rPr>
          <w:rFonts w:ascii="NobelCE Lt" w:eastAsia="NobelCE Lt" w:hAnsi="NobelCE Lt" w:cs="NobelCE Lt"/>
          <w:lang w:val="cs-CZ"/>
        </w:rPr>
        <w:t xml:space="preserve"> bez nutnosti dobíjení ze sítě. V bohaté výbavě </w:t>
      </w:r>
      <w:r w:rsidR="00AA46DE" w:rsidRPr="00131AC0">
        <w:rPr>
          <w:rFonts w:ascii="NobelCE Lt" w:eastAsia="NobelCE Lt" w:hAnsi="NobelCE Lt" w:cs="NobelCE Lt"/>
          <w:lang w:val="cs-CZ"/>
        </w:rPr>
        <w:t xml:space="preserve">modelu </w:t>
      </w:r>
      <w:r w:rsidRPr="00131AC0">
        <w:rPr>
          <w:rFonts w:ascii="NobelCE Lt" w:eastAsia="NobelCE Lt" w:hAnsi="NobelCE Lt" w:cs="NobelCE Lt"/>
          <w:lang w:val="cs-CZ"/>
        </w:rPr>
        <w:t>Lexus NX 300h 4x4 E-FOUR EDITION s pohonem všech kol nechybí například parkovací kamera, senzory, tempomat, vyhřívaná kožená seda</w:t>
      </w:r>
      <w:r w:rsidR="009E0060" w:rsidRPr="00131AC0">
        <w:rPr>
          <w:rFonts w:ascii="NobelCE Lt" w:eastAsia="NobelCE Lt" w:hAnsi="NobelCE Lt" w:cs="NobelCE Lt"/>
          <w:lang w:val="cs-CZ"/>
        </w:rPr>
        <w:t>dla, LED světlomety či osmnácti</w:t>
      </w:r>
      <w:r w:rsidRPr="00131AC0">
        <w:rPr>
          <w:rFonts w:ascii="NobelCE Lt" w:eastAsia="NobelCE Lt" w:hAnsi="NobelCE Lt" w:cs="NobelCE Lt"/>
          <w:lang w:val="cs-CZ"/>
        </w:rPr>
        <w:t>palcová kola z lehkých slitin.</w:t>
      </w:r>
      <w:r w:rsidR="00AA46DE" w:rsidRPr="00131AC0">
        <w:rPr>
          <w:rFonts w:ascii="NobelCE Lt" w:eastAsia="NobelCE Lt" w:hAnsi="NobelCE Lt" w:cs="NobelCE Lt"/>
          <w:lang w:val="cs-CZ"/>
        </w:rPr>
        <w:t xml:space="preserve"> </w:t>
      </w:r>
      <w:r w:rsidR="00AC7C50">
        <w:rPr>
          <w:rFonts w:ascii="NobelCE Lt" w:eastAsia="NobelCE Lt" w:hAnsi="NobelCE Lt" w:cs="NobelCE Lt"/>
          <w:lang w:val="cs-CZ"/>
        </w:rPr>
        <w:t xml:space="preserve">Součástí výbavy modelu </w:t>
      </w:r>
      <w:r w:rsidR="00AA46DE" w:rsidRPr="00131AC0">
        <w:rPr>
          <w:rFonts w:ascii="NobelCE Lt" w:eastAsia="NobelCE Lt" w:hAnsi="NobelCE Lt" w:cs="NobelCE Lt"/>
          <w:lang w:val="cs-CZ"/>
        </w:rPr>
        <w:t xml:space="preserve">Lexus NX 300h 4x4 E-FOUR EDITION SAFETY </w:t>
      </w:r>
      <w:r w:rsidR="00AC7C50">
        <w:rPr>
          <w:rFonts w:ascii="NobelCE Lt" w:eastAsia="NobelCE Lt" w:hAnsi="NobelCE Lt" w:cs="NobelCE Lt"/>
          <w:lang w:val="cs-CZ"/>
        </w:rPr>
        <w:t xml:space="preserve">je </w:t>
      </w:r>
      <w:r w:rsidR="00AA46DE" w:rsidRPr="00131AC0">
        <w:rPr>
          <w:rFonts w:ascii="NobelCE Lt" w:eastAsia="NobelCE Lt" w:hAnsi="NobelCE Lt" w:cs="NobelCE Lt"/>
          <w:lang w:val="cs-CZ"/>
        </w:rPr>
        <w:t>navíc ještě</w:t>
      </w:r>
      <w:r w:rsidR="00131AC0" w:rsidRPr="00131AC0">
        <w:rPr>
          <w:rFonts w:ascii="NobelCE Lt" w:eastAsia="NobelCE Lt" w:hAnsi="NobelCE Lt" w:cs="NobelCE Lt"/>
          <w:lang w:val="cs-CZ"/>
        </w:rPr>
        <w:t xml:space="preserve"> balíček bezpečnostních systémů</w:t>
      </w:r>
      <w:r w:rsidR="00AC7C50">
        <w:rPr>
          <w:rFonts w:ascii="NobelCE Lt" w:eastAsia="NobelCE Lt" w:hAnsi="NobelCE Lt" w:cs="NobelCE Lt"/>
          <w:lang w:val="cs-CZ"/>
        </w:rPr>
        <w:t xml:space="preserve"> s</w:t>
      </w:r>
      <w:r w:rsidR="00131AC0" w:rsidRPr="00131AC0">
        <w:rPr>
          <w:rFonts w:ascii="NobelCE Lt" w:eastAsia="NobelCE Lt" w:hAnsi="NobelCE Lt" w:cs="NobelCE Lt"/>
          <w:lang w:val="cs-CZ"/>
        </w:rPr>
        <w:t xml:space="preserve"> a</w:t>
      </w:r>
      <w:r w:rsidR="00AA46DE" w:rsidRPr="00131AC0">
        <w:rPr>
          <w:rFonts w:ascii="NobelCE Lt" w:eastAsia="NobelCE Lt" w:hAnsi="NobelCE Lt" w:cs="NobelCE Lt"/>
          <w:lang w:val="cs-CZ"/>
        </w:rPr>
        <w:t>daptivní</w:t>
      </w:r>
      <w:r w:rsidR="00AC7C50">
        <w:rPr>
          <w:rFonts w:ascii="NobelCE Lt" w:eastAsia="NobelCE Lt" w:hAnsi="NobelCE Lt" w:cs="NobelCE Lt"/>
          <w:lang w:val="cs-CZ"/>
        </w:rPr>
        <w:t>m</w:t>
      </w:r>
      <w:r w:rsidR="00131AC0" w:rsidRPr="00131AC0">
        <w:rPr>
          <w:rFonts w:ascii="NobelCE Lt" w:eastAsia="NobelCE Lt" w:hAnsi="NobelCE Lt" w:cs="NobelCE Lt"/>
          <w:lang w:val="cs-CZ"/>
        </w:rPr>
        <w:t xml:space="preserve"> tempomat</w:t>
      </w:r>
      <w:r w:rsidR="00AC7C50">
        <w:rPr>
          <w:rFonts w:ascii="NobelCE Lt" w:eastAsia="NobelCE Lt" w:hAnsi="NobelCE Lt" w:cs="NobelCE Lt"/>
          <w:lang w:val="cs-CZ"/>
        </w:rPr>
        <w:t>em</w:t>
      </w:r>
      <w:r w:rsidR="00131AC0" w:rsidRPr="00131AC0">
        <w:rPr>
          <w:rFonts w:ascii="NobelCE Lt" w:eastAsia="NobelCE Lt" w:hAnsi="NobelCE Lt" w:cs="NobelCE Lt"/>
          <w:lang w:val="cs-CZ"/>
        </w:rPr>
        <w:t xml:space="preserve">, </w:t>
      </w:r>
      <w:proofErr w:type="spellStart"/>
      <w:r w:rsidR="00131AC0" w:rsidRPr="00131AC0">
        <w:rPr>
          <w:rFonts w:ascii="NobelCE Lt" w:eastAsia="NobelCE Lt" w:hAnsi="NobelCE Lt" w:cs="NobelCE Lt"/>
          <w:lang w:val="cs-CZ"/>
        </w:rPr>
        <w:t>p</w:t>
      </w:r>
      <w:r w:rsidR="00AA46DE" w:rsidRPr="00131AC0">
        <w:rPr>
          <w:rFonts w:ascii="NobelCE Lt" w:eastAsia="NobelCE Lt" w:hAnsi="NobelCE Lt" w:cs="NobelCE Lt"/>
          <w:lang w:val="cs-CZ"/>
        </w:rPr>
        <w:t>řednárazový</w:t>
      </w:r>
      <w:r w:rsidR="00AC7C50">
        <w:rPr>
          <w:rFonts w:ascii="NobelCE Lt" w:eastAsia="NobelCE Lt" w:hAnsi="NobelCE Lt" w:cs="NobelCE Lt"/>
          <w:lang w:val="cs-CZ"/>
        </w:rPr>
        <w:t>m</w:t>
      </w:r>
      <w:proofErr w:type="spellEnd"/>
      <w:r w:rsidR="00AA46DE" w:rsidRPr="00131AC0">
        <w:rPr>
          <w:rFonts w:ascii="NobelCE Lt" w:eastAsia="NobelCE Lt" w:hAnsi="NobelCE Lt" w:cs="NobelCE Lt"/>
          <w:lang w:val="cs-CZ"/>
        </w:rPr>
        <w:t xml:space="preserve"> bezpečnostní</w:t>
      </w:r>
      <w:r w:rsidR="00AC7C50">
        <w:rPr>
          <w:rFonts w:ascii="NobelCE Lt" w:eastAsia="NobelCE Lt" w:hAnsi="NobelCE Lt" w:cs="NobelCE Lt"/>
          <w:lang w:val="cs-CZ"/>
        </w:rPr>
        <w:t>m</w:t>
      </w:r>
      <w:r w:rsidR="00AA46DE" w:rsidRPr="00131AC0">
        <w:rPr>
          <w:rFonts w:ascii="NobelCE Lt" w:eastAsia="NobelCE Lt" w:hAnsi="NobelCE Lt" w:cs="NobelCE Lt"/>
          <w:lang w:val="cs-CZ"/>
        </w:rPr>
        <w:t xml:space="preserve"> </w:t>
      </w:r>
      <w:r w:rsidR="00131AC0">
        <w:rPr>
          <w:rFonts w:ascii="NobelCE Lt" w:eastAsia="NobelCE Lt" w:hAnsi="NobelCE Lt" w:cs="NobelCE Lt"/>
          <w:lang w:val="cs-CZ"/>
        </w:rPr>
        <w:t>systé</w:t>
      </w:r>
      <w:r w:rsidR="00131AC0" w:rsidRPr="00131AC0">
        <w:rPr>
          <w:rFonts w:ascii="NobelCE Lt" w:eastAsia="NobelCE Lt" w:hAnsi="NobelCE Lt" w:cs="NobelCE Lt"/>
          <w:lang w:val="cs-CZ"/>
        </w:rPr>
        <w:t>m</w:t>
      </w:r>
      <w:r w:rsidR="00AC7C50">
        <w:rPr>
          <w:rFonts w:ascii="NobelCE Lt" w:eastAsia="NobelCE Lt" w:hAnsi="NobelCE Lt" w:cs="NobelCE Lt"/>
          <w:lang w:val="cs-CZ"/>
        </w:rPr>
        <w:t>em</w:t>
      </w:r>
      <w:r w:rsidR="00131AC0" w:rsidRPr="00131AC0">
        <w:rPr>
          <w:rFonts w:ascii="NobelCE Lt" w:eastAsia="NobelCE Lt" w:hAnsi="NobelCE Lt" w:cs="NobelCE Lt"/>
          <w:lang w:val="cs-CZ"/>
        </w:rPr>
        <w:t>, a</w:t>
      </w:r>
      <w:r w:rsidR="00AA46DE" w:rsidRPr="00131AC0">
        <w:rPr>
          <w:rFonts w:ascii="NobelCE Lt" w:eastAsia="NobelCE Lt" w:hAnsi="NobelCE Lt" w:cs="NobelCE Lt"/>
          <w:lang w:val="cs-CZ"/>
        </w:rPr>
        <w:t>utomatick</w:t>
      </w:r>
      <w:r w:rsidR="00AC7C50">
        <w:rPr>
          <w:rFonts w:ascii="NobelCE Lt" w:eastAsia="NobelCE Lt" w:hAnsi="NobelCE Lt" w:cs="NobelCE Lt"/>
          <w:lang w:val="cs-CZ"/>
        </w:rPr>
        <w:t>ým</w:t>
      </w:r>
      <w:r w:rsidR="00AA46DE" w:rsidRPr="00131AC0">
        <w:rPr>
          <w:rFonts w:ascii="NobelCE Lt" w:eastAsia="NobelCE Lt" w:hAnsi="NobelCE Lt" w:cs="NobelCE Lt"/>
          <w:lang w:val="cs-CZ"/>
        </w:rPr>
        <w:t xml:space="preserve"> ovládání</w:t>
      </w:r>
      <w:r w:rsidR="00AC7C50">
        <w:rPr>
          <w:rFonts w:ascii="NobelCE Lt" w:eastAsia="NobelCE Lt" w:hAnsi="NobelCE Lt" w:cs="NobelCE Lt"/>
          <w:lang w:val="cs-CZ"/>
        </w:rPr>
        <w:t>m</w:t>
      </w:r>
      <w:r w:rsidR="00AA46DE" w:rsidRPr="00131AC0">
        <w:rPr>
          <w:rFonts w:ascii="NobelCE Lt" w:eastAsia="NobelCE Lt" w:hAnsi="NobelCE Lt" w:cs="NobelCE Lt"/>
          <w:lang w:val="cs-CZ"/>
        </w:rPr>
        <w:t xml:space="preserve"> dálkových světel</w:t>
      </w:r>
      <w:r w:rsidR="00131AC0" w:rsidRPr="00131AC0">
        <w:rPr>
          <w:rFonts w:ascii="NobelCE Lt" w:eastAsia="NobelCE Lt" w:hAnsi="NobelCE Lt" w:cs="NobelCE Lt"/>
          <w:lang w:val="cs-CZ"/>
        </w:rPr>
        <w:t xml:space="preserve"> a s</w:t>
      </w:r>
      <w:r w:rsidR="00AA46DE" w:rsidRPr="00131AC0">
        <w:rPr>
          <w:rFonts w:ascii="NobelCE Lt" w:eastAsia="NobelCE Lt" w:hAnsi="NobelCE Lt" w:cs="NobelCE Lt"/>
          <w:lang w:val="cs-CZ"/>
        </w:rPr>
        <w:t>ystém</w:t>
      </w:r>
      <w:r w:rsidR="00AC7C50">
        <w:rPr>
          <w:rFonts w:ascii="NobelCE Lt" w:eastAsia="NobelCE Lt" w:hAnsi="NobelCE Lt" w:cs="NobelCE Lt"/>
          <w:lang w:val="cs-CZ"/>
        </w:rPr>
        <w:t>em</w:t>
      </w:r>
      <w:r w:rsidR="00AA46DE" w:rsidRPr="00131AC0">
        <w:rPr>
          <w:rFonts w:ascii="NobelCE Lt" w:eastAsia="NobelCE Lt" w:hAnsi="NobelCE Lt" w:cs="NobelCE Lt"/>
          <w:lang w:val="cs-CZ"/>
        </w:rPr>
        <w:t xml:space="preserve"> varování p</w:t>
      </w:r>
      <w:r w:rsidR="00131AC0">
        <w:rPr>
          <w:rFonts w:ascii="NobelCE Lt" w:eastAsia="NobelCE Lt" w:hAnsi="NobelCE Lt" w:cs="NobelCE Lt"/>
          <w:lang w:val="cs-CZ"/>
        </w:rPr>
        <w:t>ři opuštění jízdního pruhu.</w:t>
      </w:r>
    </w:p>
    <w:p w14:paraId="32553E18" w14:textId="77777777" w:rsidR="00131AC0" w:rsidRDefault="00131AC0" w:rsidP="00131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color w:val="9F9F9F"/>
          <w:sz w:val="32"/>
          <w:szCs w:val="32"/>
          <w:shd w:val="clear" w:color="auto" w:fill="000000"/>
        </w:rPr>
      </w:pPr>
    </w:p>
    <w:p w14:paraId="0B3BE66E" w14:textId="670F11C7" w:rsidR="004215C1" w:rsidRDefault="00C04FA3">
      <w:pPr>
        <w:pStyle w:val="Text"/>
        <w:jc w:val="both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Kompletní informace o</w:t>
      </w:r>
      <w:r w:rsidR="00920CB9">
        <w:rPr>
          <w:rFonts w:ascii="NobelCE Lt" w:eastAsia="NobelCE Lt" w:hAnsi="NobelCE Lt" w:cs="NobelCE Lt"/>
        </w:rPr>
        <w:t xml:space="preserve"> modelu</w:t>
      </w:r>
      <w:r>
        <w:rPr>
          <w:rFonts w:ascii="NobelCE Lt" w:eastAsia="NobelCE Lt" w:hAnsi="NobelCE Lt" w:cs="NobelCE Lt"/>
        </w:rPr>
        <w:t xml:space="preserve"> Lexus NX 300h včetně</w:t>
      </w:r>
      <w:r w:rsidR="00EF53FD">
        <w:rPr>
          <w:rFonts w:ascii="NobelCE Lt" w:eastAsia="NobelCE Lt" w:hAnsi="NobelCE Lt" w:cs="NobelCE Lt"/>
        </w:rPr>
        <w:t xml:space="preserve"> informací o akční nabídce </w:t>
      </w:r>
      <w:r>
        <w:rPr>
          <w:rFonts w:ascii="NobelCE Lt" w:eastAsia="NobelCE Lt" w:hAnsi="NobelCE Lt" w:cs="NobelCE Lt"/>
        </w:rPr>
        <w:t xml:space="preserve">operativního leasingu Lexus Rent jsou k dispozici na </w:t>
      </w:r>
      <w:hyperlink r:id="rId7" w:history="1">
        <w:r w:rsidR="00AC7C50" w:rsidRPr="001374E2">
          <w:rPr>
            <w:rStyle w:val="Hyperlink"/>
            <w:rFonts w:ascii="NobelCE Lt" w:eastAsia="NobelCE Lt" w:hAnsi="NobelCE Lt" w:cs="NobelCE Lt"/>
            <w:u w:color="0000FF"/>
            <w:lang w:val="en-US"/>
          </w:rPr>
          <w:t>www.lexus.cz/4x4</w:t>
        </w:r>
      </w:hyperlink>
      <w:r>
        <w:rPr>
          <w:rFonts w:ascii="NobelCE Lt" w:eastAsia="NobelCE Lt" w:hAnsi="NobelCE Lt" w:cs="NobelCE Lt"/>
        </w:rPr>
        <w:t>.</w:t>
      </w:r>
    </w:p>
    <w:p w14:paraId="1403B6EC" w14:textId="77777777" w:rsidR="004215C1" w:rsidRDefault="004215C1">
      <w:pPr>
        <w:pStyle w:val="Text"/>
        <w:jc w:val="both"/>
        <w:rPr>
          <w:rFonts w:ascii="NobelCE Lt" w:eastAsia="NobelCE Lt" w:hAnsi="NobelCE Lt" w:cs="NobelCE Lt"/>
        </w:rPr>
      </w:pPr>
    </w:p>
    <w:p w14:paraId="6D8D2E9C" w14:textId="4829EC77" w:rsidR="00131AC0" w:rsidRDefault="00131AC0">
      <w:pPr>
        <w:rPr>
          <w:rFonts w:ascii="NobelCE Lt" w:eastAsia="NobelCE Lt" w:hAnsi="NobelCE Lt" w:cs="NobelCE Lt"/>
          <w:color w:val="000000"/>
          <w:u w:color="000000"/>
          <w:lang w:val="cs-CZ" w:eastAsia="cs-CZ"/>
        </w:rPr>
      </w:pPr>
    </w:p>
    <w:p w14:paraId="5C41FD52" w14:textId="77777777" w:rsidR="004215C1" w:rsidRDefault="00C04FA3">
      <w:pPr>
        <w:pStyle w:val="Text"/>
        <w:spacing w:before="120"/>
        <w:jc w:val="both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</w:rPr>
        <w:t>Ví</w:t>
      </w:r>
      <w:r>
        <w:rPr>
          <w:rFonts w:ascii="NobelCE Lt" w:eastAsia="NobelCE Lt" w:hAnsi="NobelCE Lt" w:cs="NobelCE Lt"/>
          <w:lang w:val="es-ES_tradnl"/>
        </w:rPr>
        <w:t xml:space="preserve">ce </w:t>
      </w:r>
      <w:proofErr w:type="spellStart"/>
      <w:r>
        <w:rPr>
          <w:rFonts w:ascii="NobelCE Lt" w:eastAsia="NobelCE Lt" w:hAnsi="NobelCE Lt" w:cs="NobelCE Lt"/>
          <w:lang w:val="es-ES_tradnl"/>
        </w:rPr>
        <w:t>informac</w:t>
      </w:r>
      <w:proofErr w:type="spellEnd"/>
      <w:r>
        <w:rPr>
          <w:rFonts w:ascii="NobelCE Lt" w:eastAsia="NobelCE Lt" w:hAnsi="NobelCE Lt" w:cs="NobelCE Lt"/>
        </w:rPr>
        <w:t>í:</w:t>
      </w:r>
    </w:p>
    <w:p w14:paraId="7F3C6223" w14:textId="77777777" w:rsidR="00F34C01" w:rsidRDefault="00F34C01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</w:p>
    <w:p w14:paraId="6AA02D4B" w14:textId="77777777" w:rsidR="004215C1" w:rsidRDefault="00C04FA3">
      <w:pPr>
        <w:pStyle w:val="Text"/>
        <w:spacing w:before="120"/>
        <w:rPr>
          <w:rFonts w:ascii="NobelCE Lt" w:eastAsia="NobelCE Lt" w:hAnsi="NobelCE Lt" w:cs="NobelCE Lt"/>
        </w:rPr>
      </w:pPr>
      <w:bookmarkStart w:id="0" w:name="_GoBack"/>
      <w:bookmarkEnd w:id="0"/>
      <w:r>
        <w:rPr>
          <w:rFonts w:ascii="NobelCE Lt" w:eastAsia="NobelCE Lt" w:hAnsi="NobelCE Lt" w:cs="NobelCE Lt"/>
          <w:b/>
          <w:bCs/>
        </w:rPr>
        <w:t xml:space="preserve">Jitka Kořánová </w:t>
      </w:r>
    </w:p>
    <w:p w14:paraId="1DF695C7" w14:textId="77777777" w:rsidR="004215C1" w:rsidRDefault="00C04FA3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lang w:val="da-DK"/>
        </w:rPr>
        <w:t xml:space="preserve">PR Manager </w:t>
      </w:r>
    </w:p>
    <w:p w14:paraId="17DCAC9E" w14:textId="77777777" w:rsidR="004215C1" w:rsidRDefault="004215C1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</w:p>
    <w:p w14:paraId="07D6DB28" w14:textId="77777777" w:rsidR="004215C1" w:rsidRDefault="00C04FA3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b/>
          <w:bCs/>
          <w:lang w:val="en-US"/>
        </w:rPr>
        <w:t xml:space="preserve">Toyota Central Europe </w:t>
      </w:r>
      <w:r>
        <w:rPr>
          <w:rFonts w:ascii="NobelCE Lt" w:eastAsia="NobelCE Lt" w:hAnsi="NobelCE Lt" w:cs="NobelCE Lt"/>
          <w:b/>
          <w:bCs/>
        </w:rPr>
        <w:t>– Czech s.r.o.</w:t>
      </w:r>
    </w:p>
    <w:p w14:paraId="58A23205" w14:textId="77777777" w:rsidR="004215C1" w:rsidRDefault="00C04FA3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Bavorská 2662/1</w:t>
      </w:r>
    </w:p>
    <w:p w14:paraId="6165D543" w14:textId="77777777" w:rsidR="004215C1" w:rsidRDefault="00C04FA3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155 00  Praha 5</w:t>
      </w:r>
    </w:p>
    <w:p w14:paraId="1AB35750" w14:textId="77777777" w:rsidR="004215C1" w:rsidRDefault="004215C1">
      <w:pPr>
        <w:pStyle w:val="Text"/>
        <w:spacing w:before="120"/>
        <w:rPr>
          <w:rFonts w:ascii="NobelCE Lt" w:eastAsia="NobelCE Lt" w:hAnsi="NobelCE Lt" w:cs="NobelCE Lt"/>
        </w:rPr>
      </w:pPr>
    </w:p>
    <w:p w14:paraId="6D296815" w14:textId="77777777" w:rsidR="004215C1" w:rsidRDefault="00C04FA3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  <w:lang w:val="de-DE"/>
        </w:rPr>
        <w:t>Phone: +420 222 992 209</w:t>
      </w:r>
    </w:p>
    <w:p w14:paraId="688AED88" w14:textId="77777777" w:rsidR="004215C1" w:rsidRDefault="00C04FA3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  <w:lang w:val="de-DE"/>
        </w:rPr>
        <w:t>Mobile: +420 731 626 250</w:t>
      </w:r>
    </w:p>
    <w:p w14:paraId="34C756A5" w14:textId="77777777" w:rsidR="004215C1" w:rsidRDefault="00871F7E">
      <w:pPr>
        <w:pStyle w:val="Text"/>
        <w:spacing w:before="120"/>
      </w:pPr>
      <w:hyperlink r:id="rId8" w:history="1">
        <w:r w:rsidR="00C04FA3">
          <w:rPr>
            <w:rStyle w:val="Hyperlink1"/>
          </w:rPr>
          <w:t>jitka.koranova@toyota-ce.com</w:t>
        </w:r>
      </w:hyperlink>
      <w:r w:rsidR="00C04FA3">
        <w:rPr>
          <w:rStyle w:val="Hyperlink1"/>
        </w:rPr>
        <w:t xml:space="preserve"> </w:t>
      </w:r>
    </w:p>
    <w:sectPr w:rsidR="004215C1">
      <w:headerReference w:type="default" r:id="rId9"/>
      <w:footerReference w:type="default" r:id="rId10"/>
      <w:pgSz w:w="11900" w:h="16840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0F19C" w14:textId="77777777" w:rsidR="00871F7E" w:rsidRDefault="00871F7E">
      <w:r>
        <w:separator/>
      </w:r>
    </w:p>
  </w:endnote>
  <w:endnote w:type="continuationSeparator" w:id="0">
    <w:p w14:paraId="04C9A967" w14:textId="77777777" w:rsidR="00871F7E" w:rsidRDefault="008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oyota Display">
    <w:altName w:val="Corbel"/>
    <w:panose1 w:val="02000503000000020003"/>
    <w:charset w:val="EE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CCFF" w14:textId="77777777" w:rsidR="004215C1" w:rsidRDefault="004215C1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956CC" w14:textId="77777777" w:rsidR="00871F7E" w:rsidRDefault="00871F7E">
      <w:r>
        <w:separator/>
      </w:r>
    </w:p>
  </w:footnote>
  <w:footnote w:type="continuationSeparator" w:id="0">
    <w:p w14:paraId="6B07861B" w14:textId="77777777" w:rsidR="00871F7E" w:rsidRDefault="0087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3F4EF" w14:textId="77777777" w:rsidR="004215C1" w:rsidRDefault="004215C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C1"/>
    <w:rsid w:val="00131AC0"/>
    <w:rsid w:val="0029461F"/>
    <w:rsid w:val="004215C1"/>
    <w:rsid w:val="00572A4E"/>
    <w:rsid w:val="00676A5D"/>
    <w:rsid w:val="00871F7E"/>
    <w:rsid w:val="00920CB9"/>
    <w:rsid w:val="00972F4D"/>
    <w:rsid w:val="009E0060"/>
    <w:rsid w:val="00AA46DE"/>
    <w:rsid w:val="00AC7C50"/>
    <w:rsid w:val="00BA29E8"/>
    <w:rsid w:val="00C04FA3"/>
    <w:rsid w:val="00EF53FD"/>
    <w:rsid w:val="00F3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EB9A"/>
  <w15:docId w15:val="{E9D8487E-8326-46AE-B728-3FB24950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pPr>
      <w:spacing w:line="360" w:lineRule="auto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Vchoz">
    <w:name w:val="Výchozí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NobelCE Lt" w:eastAsia="NobelCE Lt" w:hAnsi="NobelCE Lt" w:cs="NobelCE Lt"/>
      <w:color w:val="0000FF"/>
      <w:u w:val="single" w:color="0000FF"/>
    </w:rPr>
  </w:style>
  <w:style w:type="character" w:customStyle="1" w:styleId="Hyperlink1">
    <w:name w:val="Hyperlink.1"/>
    <w:basedOn w:val="Odkaz"/>
    <w:rPr>
      <w:rFonts w:ascii="NobelCE Lt" w:eastAsia="NobelCE Lt" w:hAnsi="NobelCE Lt" w:cs="NobelCE Lt"/>
      <w:color w:val="0000FF"/>
      <w:u w:val="single" w:color="0000FF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72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A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4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A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4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koranova@toyota-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xus.cz/4x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Kořánová (TCE)</dc:creator>
  <cp:lastModifiedBy>Jitka Jechova (TCE)</cp:lastModifiedBy>
  <cp:revision>3</cp:revision>
  <dcterms:created xsi:type="dcterms:W3CDTF">2017-09-29T12:24:00Z</dcterms:created>
  <dcterms:modified xsi:type="dcterms:W3CDTF">2017-10-02T11:14:00Z</dcterms:modified>
</cp:coreProperties>
</file>