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01001431"/>
    <w:bookmarkEnd w:id="0"/>
    <w:bookmarkStart w:id="1" w:name="_MON_1034159373"/>
    <w:bookmarkEnd w:id="1"/>
    <w:p w14:paraId="40631CDA" w14:textId="77777777" w:rsidR="005D5670" w:rsidRPr="005D5670" w:rsidRDefault="005D5670" w:rsidP="007E6F22">
      <w:pPr>
        <w:spacing w:before="120"/>
        <w:rPr>
          <w:rFonts w:ascii="NobelCE Lt" w:hAnsi="NobelCE Lt" w:cs="Arial"/>
          <w:color w:val="808080"/>
          <w:sz w:val="72"/>
          <w:szCs w:val="72"/>
        </w:rPr>
      </w:pPr>
      <w:r w:rsidRPr="005D5670">
        <w:rPr>
          <w:rFonts w:ascii="NobelCE Lt" w:hAnsi="NobelCE Lt"/>
          <w:color w:val="000000"/>
        </w:rPr>
        <w:object w:dxaOrig="4940" w:dyaOrig="838" w14:anchorId="68F47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fillcolor="window">
            <v:imagedata r:id="rId5" o:title=""/>
          </v:shape>
          <o:OLEObject Type="Embed" ProgID="Word.Picture.8" ShapeID="_x0000_i1025" DrawAspect="Content" ObjectID="_1564822478" r:id="rId6"/>
        </w:object>
      </w:r>
    </w:p>
    <w:p w14:paraId="5A56B1FE" w14:textId="15771C67" w:rsidR="005D5670" w:rsidRPr="005D5670" w:rsidRDefault="00FE75A2" w:rsidP="007E6F22">
      <w:pPr>
        <w:spacing w:before="120"/>
        <w:ind w:left="4248"/>
        <w:jc w:val="right"/>
        <w:rPr>
          <w:rFonts w:ascii="NobelCE Lt" w:hAnsi="NobelCE Lt" w:cs="Arial"/>
          <w:color w:val="996633"/>
          <w:sz w:val="20"/>
          <w:szCs w:val="20"/>
        </w:rPr>
      </w:pPr>
      <w:r>
        <w:rPr>
          <w:rFonts w:ascii="NobelCE Lt" w:hAnsi="NobelCE Lt" w:cs="Arial"/>
          <w:color w:val="808080"/>
          <w:sz w:val="72"/>
          <w:szCs w:val="72"/>
        </w:rPr>
        <w:br/>
      </w:r>
      <w:r w:rsidR="005D5670" w:rsidRPr="005D5670">
        <w:rPr>
          <w:rFonts w:ascii="NobelCE Lt" w:hAnsi="NobelCE Lt" w:cs="Arial"/>
          <w:color w:val="808080"/>
          <w:sz w:val="72"/>
          <w:szCs w:val="72"/>
        </w:rPr>
        <w:t xml:space="preserve">MEDIA INFO </w:t>
      </w:r>
    </w:p>
    <w:p w14:paraId="4AF738E9" w14:textId="77777777" w:rsidR="005D5670" w:rsidRPr="005D5670" w:rsidRDefault="005D5670" w:rsidP="007E6F22">
      <w:pPr>
        <w:spacing w:before="120"/>
        <w:rPr>
          <w:rFonts w:ascii="NobelCE Lt" w:hAnsi="NobelCE Lt" w:cs="Arial"/>
          <w:color w:val="808080"/>
          <w:sz w:val="20"/>
          <w:szCs w:val="20"/>
        </w:rPr>
      </w:pPr>
    </w:p>
    <w:p w14:paraId="094F221B" w14:textId="07AA4914" w:rsidR="005D5670" w:rsidRPr="005D5670" w:rsidRDefault="00CB3377" w:rsidP="007E6F22">
      <w:pPr>
        <w:spacing w:before="120"/>
        <w:jc w:val="right"/>
        <w:rPr>
          <w:rFonts w:ascii="NobelCE Lt" w:hAnsi="NobelCE Lt" w:cs="Arial"/>
        </w:rPr>
      </w:pPr>
      <w:r>
        <w:rPr>
          <w:rFonts w:ascii="NobelCE Lt" w:hAnsi="NobelCE Lt" w:cs="Arial"/>
        </w:rPr>
        <w:t>22</w:t>
      </w:r>
      <w:r w:rsidR="005D5670" w:rsidRPr="005D5670">
        <w:rPr>
          <w:rFonts w:ascii="NobelCE Lt" w:hAnsi="NobelCE Lt" w:cs="Arial"/>
        </w:rPr>
        <w:t xml:space="preserve">. </w:t>
      </w:r>
      <w:r>
        <w:rPr>
          <w:rFonts w:ascii="NobelCE Lt" w:hAnsi="NobelCE Lt" w:cs="Arial"/>
        </w:rPr>
        <w:t>srpna</w:t>
      </w:r>
      <w:r w:rsidR="005D5670" w:rsidRPr="005D5670">
        <w:rPr>
          <w:rFonts w:ascii="NobelCE Lt" w:hAnsi="NobelCE Lt" w:cs="Arial"/>
        </w:rPr>
        <w:t xml:space="preserve"> 2017</w:t>
      </w:r>
    </w:p>
    <w:p w14:paraId="3BDC2905" w14:textId="77777777" w:rsidR="005D5670" w:rsidRPr="005D5670" w:rsidRDefault="005D5670" w:rsidP="007E6F22">
      <w:pPr>
        <w:pStyle w:val="NoSpacing"/>
        <w:spacing w:before="120"/>
        <w:rPr>
          <w:rFonts w:ascii="NobelCE Lt" w:hAnsi="NobelCE Lt"/>
          <w:b/>
          <w:sz w:val="28"/>
          <w:szCs w:val="56"/>
        </w:rPr>
      </w:pPr>
    </w:p>
    <w:p w14:paraId="6454EEBF" w14:textId="0941B6D6" w:rsidR="00CB3377" w:rsidRDefault="00CB3377" w:rsidP="002C0362">
      <w:pPr>
        <w:spacing w:after="200"/>
        <w:ind w:right="40"/>
        <w:rPr>
          <w:rFonts w:ascii="NobelCE Lt" w:hAnsi="NobelCE Lt"/>
          <w:b/>
          <w:sz w:val="52"/>
          <w:szCs w:val="52"/>
        </w:rPr>
      </w:pPr>
      <w:r w:rsidRPr="00CB3377">
        <w:rPr>
          <w:rFonts w:ascii="NobelCE Lt" w:hAnsi="NobelCE Lt"/>
          <w:b/>
          <w:sz w:val="52"/>
          <w:szCs w:val="52"/>
        </w:rPr>
        <w:t>LEXUS N</w:t>
      </w:r>
      <w:r w:rsidR="00441BBA">
        <w:rPr>
          <w:rFonts w:ascii="NobelCE Lt" w:hAnsi="NobelCE Lt"/>
          <w:b/>
          <w:sz w:val="52"/>
          <w:szCs w:val="52"/>
        </w:rPr>
        <w:t>A AUTOSALONU VE FRANKFURTU 2017 PŘEDSTAVÍ</w:t>
      </w:r>
      <w:r w:rsidRPr="00CB3377">
        <w:rPr>
          <w:rFonts w:ascii="NobelCE Lt" w:hAnsi="NobelCE Lt"/>
          <w:b/>
          <w:sz w:val="52"/>
          <w:szCs w:val="52"/>
        </w:rPr>
        <w:t xml:space="preserve"> </w:t>
      </w:r>
      <w:r w:rsidRPr="00CB3377">
        <w:rPr>
          <w:rFonts w:ascii="NobelCE Lt" w:hAnsi="NobelCE Lt"/>
          <w:b/>
          <w:sz w:val="52"/>
          <w:szCs w:val="52"/>
        </w:rPr>
        <w:br/>
        <w:t xml:space="preserve">DVĚ EVROPSKÉ PREMIÉRY </w:t>
      </w:r>
    </w:p>
    <w:p w14:paraId="7B04D617" w14:textId="77777777" w:rsidR="002C0362" w:rsidRDefault="002C0362" w:rsidP="002C0362">
      <w:pPr>
        <w:spacing w:after="200"/>
        <w:ind w:right="39"/>
        <w:rPr>
          <w:rFonts w:ascii="NobelCE Lt" w:hAnsi="NobelCE Lt"/>
          <w:sz w:val="28"/>
          <w:szCs w:val="28"/>
        </w:rPr>
      </w:pPr>
    </w:p>
    <w:p w14:paraId="18AA4A2B" w14:textId="2E1B248F" w:rsidR="00CB3377" w:rsidRPr="00CB3377" w:rsidRDefault="00441BBA" w:rsidP="00CB3377">
      <w:pPr>
        <w:pStyle w:val="ListParagraph"/>
        <w:numPr>
          <w:ilvl w:val="0"/>
          <w:numId w:val="1"/>
        </w:numPr>
        <w:spacing w:after="200"/>
        <w:ind w:right="39"/>
        <w:rPr>
          <w:rFonts w:ascii="NobelCE Lt" w:hAnsi="NobelCE Lt"/>
          <w:sz w:val="28"/>
          <w:szCs w:val="28"/>
        </w:rPr>
      </w:pPr>
      <w:r>
        <w:rPr>
          <w:rFonts w:ascii="NobelCE Lt" w:hAnsi="NobelCE Lt"/>
          <w:sz w:val="28"/>
          <w:szCs w:val="28"/>
        </w:rPr>
        <w:t>Nový crossover NX a modernizovaný kompaktní hatchback</w:t>
      </w:r>
      <w:r w:rsidR="00CB3377" w:rsidRPr="00CB3377">
        <w:rPr>
          <w:rFonts w:ascii="NobelCE Lt" w:hAnsi="NobelCE Lt"/>
          <w:sz w:val="28"/>
          <w:szCs w:val="28"/>
        </w:rPr>
        <w:t xml:space="preserve"> CT </w:t>
      </w:r>
    </w:p>
    <w:p w14:paraId="57EC0DD7" w14:textId="62BA9561" w:rsidR="00CB3377" w:rsidRPr="00CB3377" w:rsidRDefault="00267311" w:rsidP="00CB3377">
      <w:pPr>
        <w:pStyle w:val="ListParagraph"/>
        <w:numPr>
          <w:ilvl w:val="0"/>
          <w:numId w:val="1"/>
        </w:numPr>
        <w:spacing w:after="200"/>
        <w:ind w:right="39"/>
        <w:rPr>
          <w:rFonts w:ascii="NobelCE Lt" w:hAnsi="NobelCE Lt"/>
          <w:sz w:val="28"/>
          <w:szCs w:val="28"/>
        </w:rPr>
      </w:pPr>
      <w:r>
        <w:rPr>
          <w:rFonts w:ascii="NobelCE Lt" w:hAnsi="NobelCE Lt"/>
          <w:sz w:val="28"/>
          <w:szCs w:val="28"/>
        </w:rPr>
        <w:t>N</w:t>
      </w:r>
      <w:r w:rsidR="00CB3377" w:rsidRPr="00CB3377">
        <w:rPr>
          <w:rFonts w:ascii="NobelCE Lt" w:hAnsi="NobelCE Lt"/>
          <w:sz w:val="28"/>
          <w:szCs w:val="28"/>
        </w:rPr>
        <w:t xml:space="preserve">ový Lexus LS a Lexus LC, společně s ukázkami kreativní spolupráce automobilky na projektech v oblasti filmu, módy, designu a životního stylu </w:t>
      </w:r>
    </w:p>
    <w:p w14:paraId="3EF0983B" w14:textId="620379F6" w:rsidR="00B74F9E" w:rsidRPr="00267311" w:rsidRDefault="00CB3377" w:rsidP="00267311">
      <w:pPr>
        <w:pStyle w:val="ListParagraph"/>
        <w:numPr>
          <w:ilvl w:val="0"/>
          <w:numId w:val="1"/>
        </w:numPr>
        <w:spacing w:after="200"/>
        <w:ind w:right="39"/>
        <w:rPr>
          <w:rFonts w:ascii="NobelCE Lt" w:hAnsi="NobelCE Lt"/>
          <w:sz w:val="28"/>
          <w:szCs w:val="28"/>
        </w:rPr>
      </w:pPr>
      <w:r w:rsidRPr="00CB3377">
        <w:rPr>
          <w:rFonts w:ascii="NobelCE Lt" w:hAnsi="NobelCE Lt"/>
          <w:sz w:val="28"/>
          <w:szCs w:val="28"/>
        </w:rPr>
        <w:t>L</w:t>
      </w:r>
      <w:r w:rsidR="00267311">
        <w:rPr>
          <w:rFonts w:ascii="NobelCE Lt" w:hAnsi="NobelCE Lt"/>
          <w:sz w:val="28"/>
          <w:szCs w:val="28"/>
        </w:rPr>
        <w:t xml:space="preserve">exus průkopníkem nové koncepce </w:t>
      </w:r>
      <w:r w:rsidRPr="00CB3377">
        <w:rPr>
          <w:rFonts w:ascii="NobelCE Lt" w:hAnsi="NobelCE Lt"/>
          <w:sz w:val="28"/>
          <w:szCs w:val="28"/>
        </w:rPr>
        <w:t xml:space="preserve">tiskové konference </w:t>
      </w:r>
    </w:p>
    <w:p w14:paraId="48280DC1" w14:textId="77777777" w:rsidR="00B74F9E" w:rsidRPr="00B74F9E" w:rsidRDefault="00B74F9E" w:rsidP="00B74F9E">
      <w:pPr>
        <w:widowControl w:val="0"/>
        <w:autoSpaceDE w:val="0"/>
        <w:autoSpaceDN w:val="0"/>
        <w:adjustRightInd w:val="0"/>
        <w:rPr>
          <w:rFonts w:ascii="NobelCE Lt" w:hAnsi="NobelCE Lt"/>
          <w:sz w:val="28"/>
          <w:szCs w:val="28"/>
        </w:rPr>
      </w:pPr>
    </w:p>
    <w:p w14:paraId="712A72C7" w14:textId="242583D5" w:rsidR="00CB3377" w:rsidRPr="00CB3377" w:rsidRDefault="00B74F9E" w:rsidP="00CB3377">
      <w:pPr>
        <w:spacing w:after="200"/>
        <w:ind w:right="39"/>
        <w:jc w:val="both"/>
        <w:rPr>
          <w:rFonts w:ascii="NobelCE Lt" w:hAnsi="NobelCE Lt"/>
        </w:rPr>
      </w:pPr>
      <w:r>
        <w:rPr>
          <w:rFonts w:ascii="NobelCE Lt" w:hAnsi="NobelCE Lt"/>
          <w:b/>
          <w:szCs w:val="36"/>
        </w:rPr>
        <w:t>ÚTERÝ</w:t>
      </w:r>
      <w:r w:rsidR="005E7A92">
        <w:rPr>
          <w:rFonts w:ascii="NobelCE Lt" w:hAnsi="NobelCE Lt"/>
          <w:b/>
          <w:szCs w:val="36"/>
        </w:rPr>
        <w:t>,</w:t>
      </w:r>
      <w:r w:rsidR="00CB3377">
        <w:rPr>
          <w:rFonts w:ascii="NobelCE Lt" w:hAnsi="NobelCE Lt"/>
          <w:b/>
          <w:szCs w:val="36"/>
        </w:rPr>
        <w:t xml:space="preserve"> 22</w:t>
      </w:r>
      <w:r w:rsidR="007E6F22" w:rsidRPr="005D5670">
        <w:rPr>
          <w:rFonts w:ascii="NobelCE Lt" w:hAnsi="NobelCE Lt"/>
          <w:b/>
          <w:szCs w:val="36"/>
        </w:rPr>
        <w:t xml:space="preserve">. </w:t>
      </w:r>
      <w:r w:rsidR="00CB3377">
        <w:rPr>
          <w:rFonts w:ascii="NobelCE Lt" w:hAnsi="NobelCE Lt"/>
          <w:b/>
          <w:szCs w:val="36"/>
        </w:rPr>
        <w:t>SRPNA</w:t>
      </w:r>
      <w:r w:rsidR="007E6F22" w:rsidRPr="005D5670">
        <w:rPr>
          <w:rFonts w:ascii="NobelCE Lt" w:hAnsi="NobelCE Lt"/>
          <w:b/>
          <w:szCs w:val="36"/>
        </w:rPr>
        <w:t xml:space="preserve"> 2017</w:t>
      </w:r>
      <w:r w:rsidR="007E6F22">
        <w:rPr>
          <w:rFonts w:ascii="NobelCE Lt" w:hAnsi="NobelCE Lt"/>
          <w:b/>
          <w:szCs w:val="36"/>
        </w:rPr>
        <w:t xml:space="preserve"> </w:t>
      </w:r>
      <w:r>
        <w:rPr>
          <w:rFonts w:ascii="NobelCE Lt" w:hAnsi="NobelCE Lt"/>
          <w:b/>
          <w:szCs w:val="36"/>
        </w:rPr>
        <w:t>–</w:t>
      </w:r>
      <w:r w:rsidR="007E6F22">
        <w:rPr>
          <w:rFonts w:ascii="NobelCE Lt" w:hAnsi="NobelCE Lt"/>
          <w:b/>
          <w:szCs w:val="36"/>
        </w:rPr>
        <w:t xml:space="preserve"> </w:t>
      </w:r>
      <w:r w:rsidR="00CB3377" w:rsidRPr="00CB3377">
        <w:rPr>
          <w:rFonts w:ascii="NobelCE Lt" w:hAnsi="NobelCE Lt"/>
        </w:rPr>
        <w:t>Automobilka Lexus na nadcházejícím mezinárodním autosalonu ve Frankfurtu uspořádá dvě evropské produktové premiéry</w:t>
      </w:r>
      <w:r w:rsidR="00526227">
        <w:rPr>
          <w:rFonts w:ascii="NobelCE Lt" w:hAnsi="NobelCE Lt"/>
        </w:rPr>
        <w:t>. P</w:t>
      </w:r>
      <w:r w:rsidR="00CB3377" w:rsidRPr="00CB3377">
        <w:rPr>
          <w:rFonts w:ascii="NobelCE Lt" w:hAnsi="NobelCE Lt"/>
        </w:rPr>
        <w:t>ředstaví nový luxusní kompaktní crossover NX a modernizovaný prémiový hatchback CT spadající do kompaktní třídy.</w:t>
      </w:r>
    </w:p>
    <w:p w14:paraId="0482371B" w14:textId="3B6E7C02" w:rsidR="00CB3377" w:rsidRPr="00CB3377" w:rsidRDefault="00CB3377" w:rsidP="00CB3377">
      <w:pPr>
        <w:spacing w:after="200"/>
        <w:ind w:right="39"/>
        <w:jc w:val="both"/>
        <w:rPr>
          <w:rFonts w:ascii="NobelCE Lt" w:hAnsi="NobelCE Lt"/>
        </w:rPr>
      </w:pPr>
      <w:r w:rsidRPr="00CB3377">
        <w:rPr>
          <w:rFonts w:ascii="NobelCE Lt" w:hAnsi="NobelCE Lt"/>
        </w:rPr>
        <w:t xml:space="preserve">Hbitý městský crossover NX se od svého uvedení před třemi lety rychle etabloval. Úspěšná kombinace výrazného stylu, prostorné karoserie, pohodlí, bezpečnosti a jízdní dynamiky napomohla tomuto modelu významně přispět k celosvětovému prodejnímu růstu značky Lexus. </w:t>
      </w:r>
      <w:r w:rsidR="00A1494A">
        <w:rPr>
          <w:rFonts w:ascii="NobelCE Lt" w:hAnsi="NobelCE Lt"/>
        </w:rPr>
        <w:t xml:space="preserve">Model </w:t>
      </w:r>
      <w:r w:rsidRPr="00CB3377">
        <w:rPr>
          <w:rFonts w:ascii="NobelCE Lt" w:hAnsi="NobelCE Lt"/>
        </w:rPr>
        <w:t xml:space="preserve">NX je nyní připraven překonávat </w:t>
      </w:r>
      <w:r w:rsidR="00EF4D3C">
        <w:rPr>
          <w:rFonts w:ascii="NobelCE Lt" w:hAnsi="NobelCE Lt"/>
        </w:rPr>
        <w:t xml:space="preserve">další </w:t>
      </w:r>
      <w:r w:rsidRPr="00CB3377">
        <w:rPr>
          <w:rFonts w:ascii="NobelCE Lt" w:hAnsi="NobelCE Lt"/>
        </w:rPr>
        <w:t>očekávání zákazníků svým modernizovaným zevnějškem, vylepšeným interiérem a novými prvky výbavy, které přinášejí ještě vyšší pohodlí a praktičnost.</w:t>
      </w:r>
    </w:p>
    <w:p w14:paraId="1288AF33" w14:textId="2B00EC0C" w:rsidR="00CB3377" w:rsidRPr="00CB3377" w:rsidRDefault="00CB3377" w:rsidP="00CB3377">
      <w:pPr>
        <w:spacing w:after="200"/>
        <w:ind w:right="39"/>
        <w:jc w:val="both"/>
        <w:rPr>
          <w:rFonts w:ascii="NobelCE Lt" w:hAnsi="NobelCE Lt"/>
        </w:rPr>
      </w:pPr>
      <w:r w:rsidRPr="00CB3377">
        <w:rPr>
          <w:rFonts w:ascii="NobelCE Lt" w:hAnsi="NobelCE Lt"/>
        </w:rPr>
        <w:t xml:space="preserve">Když Lexus na ženevském autosalonu v roce 2010 poprvé představil CT 200h, jednalo se o první kompaktní hybridní hatchback v segmentu luxusních vozů. Nejnovější modernizace tohoto modelu přinesla evoluční změny v podobě sportovnějšího ztvárnění, vylepšené kabiny a nových prvků výbavy. Změny staví na zavedených silných stránkách tohoto modelu a stvrzují jeho proslulou hospodárnost, spolehlivost a atraktivitu z pohledu řidiče. </w:t>
      </w:r>
    </w:p>
    <w:p w14:paraId="58A320E0" w14:textId="213D7D55" w:rsidR="002C0362" w:rsidRPr="002C0362" w:rsidRDefault="00EF4D3C" w:rsidP="002C0362">
      <w:pPr>
        <w:spacing w:after="200"/>
        <w:ind w:right="39"/>
        <w:jc w:val="both"/>
        <w:rPr>
          <w:rFonts w:ascii="NobelCE Lt" w:hAnsi="NobelCE Lt"/>
          <w:b/>
        </w:rPr>
      </w:pPr>
      <w:r>
        <w:rPr>
          <w:rFonts w:ascii="NobelCE Lt" w:hAnsi="NobelCE Lt"/>
          <w:b/>
        </w:rPr>
        <w:t xml:space="preserve">Lexus </w:t>
      </w:r>
      <w:proofErr w:type="spellStart"/>
      <w:r>
        <w:rPr>
          <w:rFonts w:ascii="NobelCE Lt" w:hAnsi="NobelCE Lt"/>
          <w:b/>
        </w:rPr>
        <w:t>Safety</w:t>
      </w:r>
      <w:proofErr w:type="spellEnd"/>
      <w:r>
        <w:rPr>
          <w:rFonts w:ascii="NobelCE Lt" w:hAnsi="NobelCE Lt"/>
          <w:b/>
        </w:rPr>
        <w:t xml:space="preserve"> Systé</w:t>
      </w:r>
      <w:r w:rsidR="002C0362" w:rsidRPr="002C0362">
        <w:rPr>
          <w:rFonts w:ascii="NobelCE Lt" w:hAnsi="NobelCE Lt"/>
          <w:b/>
        </w:rPr>
        <w:t>m +</w:t>
      </w:r>
    </w:p>
    <w:p w14:paraId="05310872" w14:textId="5161244C" w:rsidR="002C0362" w:rsidRPr="002C0362" w:rsidRDefault="002C0362" w:rsidP="002C0362">
      <w:pPr>
        <w:spacing w:after="200"/>
        <w:ind w:right="39"/>
        <w:jc w:val="both"/>
        <w:rPr>
          <w:rFonts w:ascii="NobelCE Lt" w:hAnsi="NobelCE Lt"/>
        </w:rPr>
      </w:pPr>
      <w:r w:rsidRPr="002C0362">
        <w:rPr>
          <w:rFonts w:ascii="NobelCE Lt" w:hAnsi="NobelCE Lt"/>
        </w:rPr>
        <w:t>Model LS se coby vlajková loď značky chlubí širokou nabídkou vyspělých bezpečnostních technologií, kam patří i osvědčený paket aktivní be</w:t>
      </w:r>
      <w:r w:rsidR="00267311">
        <w:rPr>
          <w:rFonts w:ascii="NobelCE Lt" w:hAnsi="NobelCE Lt"/>
        </w:rPr>
        <w:t xml:space="preserve">zpečnosti Lexus </w:t>
      </w:r>
      <w:proofErr w:type="spellStart"/>
      <w:r w:rsidR="00267311">
        <w:rPr>
          <w:rFonts w:ascii="NobelCE Lt" w:hAnsi="NobelCE Lt"/>
        </w:rPr>
        <w:t>Safety</w:t>
      </w:r>
      <w:proofErr w:type="spellEnd"/>
      <w:r w:rsidR="00267311">
        <w:rPr>
          <w:rFonts w:ascii="NobelCE Lt" w:hAnsi="NobelCE Lt"/>
        </w:rPr>
        <w:t xml:space="preserve"> Syst</w:t>
      </w:r>
      <w:r w:rsidR="00EF4D3C">
        <w:rPr>
          <w:rFonts w:ascii="NobelCE Lt" w:hAnsi="NobelCE Lt"/>
        </w:rPr>
        <w:t>é</w:t>
      </w:r>
      <w:r w:rsidR="00267311">
        <w:rPr>
          <w:rFonts w:ascii="NobelCE Lt" w:hAnsi="NobelCE Lt"/>
        </w:rPr>
        <w:t>m +</w:t>
      </w:r>
      <w:r w:rsidRPr="002C0362">
        <w:rPr>
          <w:rFonts w:ascii="NobelCE Lt" w:hAnsi="NobelCE Lt"/>
        </w:rPr>
        <w:t>. Koncepce postavená na integraci jednotlivých bezpečnostních technologií a systémů vozidla (namísto jejich použití v roli nezávisle fungujících jednotek) zajiš</w:t>
      </w:r>
      <w:r w:rsidR="00EF4D3C">
        <w:rPr>
          <w:rFonts w:ascii="NobelCE Lt" w:hAnsi="NobelCE Lt"/>
        </w:rPr>
        <w:t>ťuje dokonalejší podporu řidičů</w:t>
      </w:r>
      <w:r w:rsidRPr="002C0362">
        <w:rPr>
          <w:rFonts w:ascii="NobelCE Lt" w:hAnsi="NobelCE Lt"/>
        </w:rPr>
        <w:t xml:space="preserve"> za všech provozních situací.</w:t>
      </w:r>
    </w:p>
    <w:p w14:paraId="451DB370" w14:textId="4B86595B" w:rsidR="002C0362" w:rsidRPr="002C0362" w:rsidRDefault="002C0362" w:rsidP="002C0362">
      <w:pPr>
        <w:spacing w:after="200"/>
        <w:ind w:right="39"/>
        <w:jc w:val="both"/>
        <w:rPr>
          <w:rFonts w:ascii="NobelCE Lt" w:hAnsi="NobelCE Lt"/>
        </w:rPr>
      </w:pPr>
      <w:r w:rsidRPr="002C0362">
        <w:rPr>
          <w:rFonts w:ascii="NobelCE Lt" w:hAnsi="NobelCE Lt"/>
        </w:rPr>
        <w:lastRenderedPageBreak/>
        <w:t xml:space="preserve">Ve zbrusu novém LS byly některé prvky paketu Lexus </w:t>
      </w:r>
      <w:proofErr w:type="spellStart"/>
      <w:r w:rsidRPr="002C0362">
        <w:rPr>
          <w:rFonts w:ascii="NobelCE Lt" w:hAnsi="NobelCE Lt"/>
        </w:rPr>
        <w:t>Safe</w:t>
      </w:r>
      <w:r w:rsidR="00EF4D3C">
        <w:rPr>
          <w:rFonts w:ascii="NobelCE Lt" w:hAnsi="NobelCE Lt"/>
        </w:rPr>
        <w:t>ty</w:t>
      </w:r>
      <w:proofErr w:type="spellEnd"/>
      <w:r w:rsidR="00EF4D3C">
        <w:rPr>
          <w:rFonts w:ascii="NobelCE Lt" w:hAnsi="NobelCE Lt"/>
        </w:rPr>
        <w:t xml:space="preserve"> Systé</w:t>
      </w:r>
      <w:r w:rsidRPr="002C0362">
        <w:rPr>
          <w:rFonts w:ascii="NobelCE Lt" w:hAnsi="NobelCE Lt"/>
        </w:rPr>
        <w:t xml:space="preserve">m + ještě zdokonaleny, např. </w:t>
      </w:r>
      <w:proofErr w:type="spellStart"/>
      <w:r w:rsidRPr="002C0362">
        <w:rPr>
          <w:rFonts w:ascii="NobelCE Lt" w:hAnsi="NobelCE Lt"/>
        </w:rPr>
        <w:t>p</w:t>
      </w:r>
      <w:r w:rsidR="00EF4D3C">
        <w:rPr>
          <w:rFonts w:ascii="NobelCE Lt" w:hAnsi="NobelCE Lt"/>
        </w:rPr>
        <w:t>řednárazový</w:t>
      </w:r>
      <w:proofErr w:type="spellEnd"/>
      <w:r w:rsidR="00EF4D3C">
        <w:rPr>
          <w:rFonts w:ascii="NobelCE Lt" w:hAnsi="NobelCE Lt"/>
        </w:rPr>
        <w:t xml:space="preserve"> </w:t>
      </w:r>
      <w:r w:rsidRPr="002C0362">
        <w:rPr>
          <w:rFonts w:ascii="NobelCE Lt" w:hAnsi="NobelCE Lt"/>
        </w:rPr>
        <w:t xml:space="preserve">bezpečnostní systém (PCS), systém pro hlídání jízdních pruhů (LDA) nebo </w:t>
      </w:r>
      <w:r w:rsidR="00E06716">
        <w:rPr>
          <w:rFonts w:ascii="NobelCE Lt" w:hAnsi="NobelCE Lt"/>
        </w:rPr>
        <w:t>adaptivní</w:t>
      </w:r>
      <w:r w:rsidRPr="002C0362">
        <w:rPr>
          <w:rFonts w:ascii="NobelCE Lt" w:hAnsi="NobelCE Lt"/>
        </w:rPr>
        <w:t xml:space="preserve"> tempomat řízený radarem.</w:t>
      </w:r>
    </w:p>
    <w:p w14:paraId="25D40E7E" w14:textId="77777777" w:rsidR="00CB3377" w:rsidRDefault="00CB3377" w:rsidP="00CB3377">
      <w:pPr>
        <w:spacing w:after="200"/>
        <w:ind w:right="39"/>
        <w:jc w:val="both"/>
        <w:rPr>
          <w:rFonts w:ascii="NobelCE Lt" w:hAnsi="NobelCE Lt"/>
          <w:b/>
        </w:rPr>
      </w:pPr>
      <w:r w:rsidRPr="00CB3377">
        <w:rPr>
          <w:rFonts w:ascii="NobelCE Lt" w:hAnsi="NobelCE Lt"/>
          <w:b/>
        </w:rPr>
        <w:t xml:space="preserve">PŘEDSTAVENÍ IKON ZNAČKY LEXUS </w:t>
      </w:r>
    </w:p>
    <w:p w14:paraId="12DCAA65" w14:textId="533CB8CF" w:rsidR="00CB3377" w:rsidRDefault="00CB3377" w:rsidP="00CB3377">
      <w:pPr>
        <w:spacing w:after="200"/>
        <w:ind w:right="39"/>
        <w:jc w:val="both"/>
        <w:rPr>
          <w:rFonts w:ascii="NobelCE Lt" w:hAnsi="NobelCE Lt"/>
        </w:rPr>
      </w:pPr>
      <w:r w:rsidRPr="00CB3377">
        <w:rPr>
          <w:rFonts w:ascii="NobelCE Lt" w:hAnsi="NobelCE Lt"/>
        </w:rPr>
        <w:t>Nové NX a modernizované CT se o pozornost návštěvníků budou dělit se dvěma novými vlajkovými modely Lexus: zbrusu novým vlajkovým sedanem LS a luxusním kupé LC. Tyto oslavované modely zřejmě nejlépe reprezentují novou globální komunikační strategii Lexus a slogan „</w:t>
      </w:r>
      <w:proofErr w:type="spellStart"/>
      <w:r w:rsidRPr="00CB3377">
        <w:rPr>
          <w:rFonts w:ascii="NobelCE Lt" w:hAnsi="NobelCE Lt"/>
        </w:rPr>
        <w:t>Experience</w:t>
      </w:r>
      <w:proofErr w:type="spellEnd"/>
      <w:r w:rsidRPr="00CB3377">
        <w:rPr>
          <w:rFonts w:ascii="NobelCE Lt" w:hAnsi="NobelCE Lt"/>
        </w:rPr>
        <w:t xml:space="preserve"> </w:t>
      </w:r>
      <w:proofErr w:type="spellStart"/>
      <w:r w:rsidRPr="00CB3377">
        <w:rPr>
          <w:rFonts w:ascii="NobelCE Lt" w:hAnsi="NobelCE Lt"/>
        </w:rPr>
        <w:t>Amazing</w:t>
      </w:r>
      <w:proofErr w:type="spellEnd"/>
      <w:r w:rsidRPr="00CB3377">
        <w:rPr>
          <w:rFonts w:ascii="NobelCE Lt" w:hAnsi="NobelCE Lt"/>
        </w:rPr>
        <w:t xml:space="preserve">“. Současně jsou nejpodstatnějšími modely v jednom z nejrušnějších roků v celé historii značky. </w:t>
      </w:r>
    </w:p>
    <w:p w14:paraId="4B8CFE86" w14:textId="77777777" w:rsidR="00CB3377" w:rsidRPr="00CB3377" w:rsidRDefault="00CB3377" w:rsidP="00CB3377">
      <w:pPr>
        <w:spacing w:after="200"/>
        <w:ind w:right="39"/>
        <w:jc w:val="both"/>
        <w:rPr>
          <w:rFonts w:ascii="NobelCE Lt" w:hAnsi="NobelCE Lt"/>
        </w:rPr>
      </w:pPr>
      <w:r w:rsidRPr="00CB3377">
        <w:rPr>
          <w:rFonts w:ascii="NobelCE Lt" w:hAnsi="NobelCE Lt"/>
        </w:rPr>
        <w:t>K potvrzení své pozice luxusní globální značky životního stylu pak Lexus rovněž představuje ukázky své nedávné kreativní spolupráce ve světě módy, filmu a designu.</w:t>
      </w:r>
    </w:p>
    <w:p w14:paraId="7B0D38A3" w14:textId="77777777" w:rsidR="00CB3377" w:rsidRPr="00CB3377" w:rsidRDefault="00CB3377" w:rsidP="00CB3377">
      <w:pPr>
        <w:spacing w:after="200"/>
        <w:ind w:right="39"/>
        <w:jc w:val="both"/>
        <w:rPr>
          <w:rFonts w:ascii="NobelCE Lt" w:hAnsi="NobelCE Lt"/>
        </w:rPr>
      </w:pPr>
      <w:r w:rsidRPr="00CB3377">
        <w:rPr>
          <w:rFonts w:ascii="NobelCE Lt" w:hAnsi="NobelCE Lt"/>
        </w:rPr>
        <w:t xml:space="preserve">Patří sem futuristický letoun SKYJET, vystupující ve výpravném sci-fi snímku </w:t>
      </w:r>
      <w:r w:rsidRPr="00CB3377">
        <w:rPr>
          <w:rFonts w:ascii="NobelCE Lt" w:hAnsi="NobelCE Lt"/>
          <w:i/>
        </w:rPr>
        <w:t>Valerian a město tisíce planet</w:t>
      </w:r>
      <w:r w:rsidRPr="00CB3377">
        <w:rPr>
          <w:rFonts w:ascii="NobelCE Lt" w:hAnsi="NobelCE Lt"/>
        </w:rPr>
        <w:t xml:space="preserve"> režiséra Luca </w:t>
      </w:r>
      <w:proofErr w:type="spellStart"/>
      <w:r w:rsidRPr="00CB3377">
        <w:rPr>
          <w:rFonts w:ascii="NobelCE Lt" w:hAnsi="NobelCE Lt"/>
        </w:rPr>
        <w:t>Bessona</w:t>
      </w:r>
      <w:proofErr w:type="spellEnd"/>
      <w:r w:rsidRPr="00CB3377">
        <w:rPr>
          <w:rFonts w:ascii="NobelCE Lt" w:hAnsi="NobelCE Lt"/>
        </w:rPr>
        <w:t xml:space="preserve">, jehož celosvětová premiéra v kinech běží právě letos v létě. Lexus spolupracoval s týmem kreativců uvedeného snímku s cílem uvést do života jednomístnou stíhací loď SKYJET, která hraje ústřední roli v akčních scénách filmu. </w:t>
      </w:r>
    </w:p>
    <w:p w14:paraId="4542BCE0" w14:textId="77777777" w:rsidR="00CB3377" w:rsidRPr="00CB3377" w:rsidRDefault="00CB3377" w:rsidP="00CB3377">
      <w:pPr>
        <w:spacing w:after="200"/>
        <w:ind w:right="39"/>
        <w:jc w:val="both"/>
        <w:rPr>
          <w:rFonts w:ascii="NobelCE Lt" w:hAnsi="NobelCE Lt"/>
          <w:b/>
        </w:rPr>
      </w:pPr>
      <w:r w:rsidRPr="00CB3377">
        <w:rPr>
          <w:rFonts w:ascii="NobelCE Lt" w:hAnsi="NobelCE Lt"/>
          <w:b/>
        </w:rPr>
        <w:t>ZBRUSU NOVÝ PŘÍSTUP K TISKOVÝM KONFERENCÍM NA AUTOSALONECH</w:t>
      </w:r>
    </w:p>
    <w:p w14:paraId="2C54BA5D" w14:textId="45DFF0CB" w:rsidR="00CB3377" w:rsidRPr="00CB3377" w:rsidRDefault="00CB3377" w:rsidP="00CB3377">
      <w:pPr>
        <w:spacing w:after="200"/>
        <w:ind w:right="39"/>
        <w:jc w:val="both"/>
        <w:rPr>
          <w:rFonts w:ascii="NobelCE Lt" w:hAnsi="NobelCE Lt"/>
        </w:rPr>
      </w:pPr>
      <w:r w:rsidRPr="00CB3377">
        <w:rPr>
          <w:rFonts w:ascii="NobelCE Lt" w:hAnsi="NobelCE Lt"/>
        </w:rPr>
        <w:t>Lexus plánuje v souladu se svým průkopnickým přístupem zcela změnit formát tradičních tiskových konferencí</w:t>
      </w:r>
      <w:r w:rsidR="00267311">
        <w:rPr>
          <w:rFonts w:ascii="NobelCE Lt" w:hAnsi="NobelCE Lt"/>
        </w:rPr>
        <w:t>. N</w:t>
      </w:r>
      <w:r w:rsidRPr="00CB3377">
        <w:rPr>
          <w:rFonts w:ascii="NobelCE Lt" w:hAnsi="NobelCE Lt"/>
        </w:rPr>
        <w:t xml:space="preserve">a frankfurtském autosalonu přichází se zbrusu novým způsobem </w:t>
      </w:r>
      <w:r w:rsidR="00E06716">
        <w:rPr>
          <w:rFonts w:ascii="NobelCE Lt" w:hAnsi="NobelCE Lt"/>
        </w:rPr>
        <w:t>představení</w:t>
      </w:r>
      <w:r w:rsidRPr="00CB3377">
        <w:rPr>
          <w:rFonts w:ascii="NobelCE Lt" w:hAnsi="NobelCE Lt"/>
        </w:rPr>
        <w:t xml:space="preserve"> novinek zástupcům médií.</w:t>
      </w:r>
    </w:p>
    <w:p w14:paraId="497E4538" w14:textId="3B2587DE" w:rsidR="00CB3377" w:rsidRPr="00CB3377" w:rsidRDefault="00CB3377" w:rsidP="00CB3377">
      <w:pPr>
        <w:spacing w:after="200"/>
        <w:ind w:right="39"/>
        <w:jc w:val="both"/>
        <w:rPr>
          <w:rFonts w:ascii="NobelCE Lt" w:hAnsi="NobelCE Lt"/>
        </w:rPr>
      </w:pPr>
      <w:r w:rsidRPr="00CB3377">
        <w:rPr>
          <w:rFonts w:ascii="NobelCE Lt" w:hAnsi="NobelCE Lt"/>
        </w:rPr>
        <w:t xml:space="preserve">Nový průlomový přístup je dalším příkladem toho, jak Lexus uplatňuje zásady </w:t>
      </w:r>
      <w:proofErr w:type="spellStart"/>
      <w:r w:rsidRPr="00CB3377">
        <w:rPr>
          <w:rFonts w:ascii="NobelCE Lt" w:hAnsi="NobelCE Lt"/>
        </w:rPr>
        <w:t>Omotenashi</w:t>
      </w:r>
      <w:proofErr w:type="spellEnd"/>
      <w:r w:rsidRPr="00CB3377">
        <w:rPr>
          <w:rFonts w:ascii="NobelCE Lt" w:hAnsi="NobelCE Lt"/>
        </w:rPr>
        <w:t xml:space="preserve"> – představující nejlepší tradice japonské pohostinnosti se zaměřením na </w:t>
      </w:r>
      <w:r w:rsidR="00E06716">
        <w:rPr>
          <w:rFonts w:ascii="NobelCE Lt" w:hAnsi="NobelCE Lt"/>
        </w:rPr>
        <w:t xml:space="preserve">konkrétního </w:t>
      </w:r>
      <w:r w:rsidRPr="00CB3377">
        <w:rPr>
          <w:rFonts w:ascii="NobelCE Lt" w:hAnsi="NobelCE Lt"/>
        </w:rPr>
        <w:t xml:space="preserve">člověka – s cílem nabídnout nejvyšší standardy služeb. </w:t>
      </w:r>
    </w:p>
    <w:p w14:paraId="0C326178" w14:textId="77777777" w:rsidR="00CB3377" w:rsidRPr="00CB3377" w:rsidRDefault="00CB3377" w:rsidP="00CB3377">
      <w:pPr>
        <w:spacing w:after="200"/>
        <w:ind w:right="39"/>
        <w:jc w:val="both"/>
        <w:rPr>
          <w:rFonts w:ascii="NobelCE Lt" w:hAnsi="NobelCE Lt"/>
        </w:rPr>
      </w:pPr>
      <w:r w:rsidRPr="00CB3377">
        <w:rPr>
          <w:rFonts w:ascii="NobelCE Lt" w:hAnsi="NobelCE Lt"/>
        </w:rPr>
        <w:t xml:space="preserve">V průběhu nabitých dnů pro novináře nebude pro tiskové konference Lexus vyhrazen žádný pevný čas. Zástupci médií se mohou namísto toho kdykoli zastavit na stánku Lexus, nasadit si brýle pro rozšířenou realitu a absolvovat komentovanou „cestu s průvodcem“ po celém stánku, včetně prezentace produktových specialistů Lexus a komentáře Alaina </w:t>
      </w:r>
      <w:proofErr w:type="spellStart"/>
      <w:r w:rsidRPr="00CB3377">
        <w:rPr>
          <w:rFonts w:ascii="NobelCE Lt" w:hAnsi="NobelCE Lt"/>
        </w:rPr>
        <w:t>Uyttenhovena</w:t>
      </w:r>
      <w:proofErr w:type="spellEnd"/>
      <w:r w:rsidRPr="00CB3377">
        <w:rPr>
          <w:rFonts w:ascii="NobelCE Lt" w:hAnsi="NobelCE Lt"/>
        </w:rPr>
        <w:t xml:space="preserve">, ředitele společnosti Lexus </w:t>
      </w:r>
      <w:proofErr w:type="spellStart"/>
      <w:r w:rsidRPr="00CB3377">
        <w:rPr>
          <w:rFonts w:ascii="NobelCE Lt" w:hAnsi="NobelCE Lt"/>
        </w:rPr>
        <w:t>Europe</w:t>
      </w:r>
      <w:proofErr w:type="spellEnd"/>
      <w:r w:rsidRPr="00CB3377">
        <w:rPr>
          <w:rFonts w:ascii="NobelCE Lt" w:hAnsi="NobelCE Lt"/>
        </w:rPr>
        <w:t>.</w:t>
      </w:r>
    </w:p>
    <w:p w14:paraId="03D1F032" w14:textId="5FEF23C5" w:rsidR="00CB3377" w:rsidRPr="00CB3377" w:rsidRDefault="00CB3377" w:rsidP="00CB3377">
      <w:pPr>
        <w:spacing w:after="200"/>
        <w:ind w:right="39"/>
        <w:jc w:val="both"/>
        <w:rPr>
          <w:rFonts w:ascii="NobelCE Lt" w:hAnsi="NobelCE Lt"/>
        </w:rPr>
      </w:pPr>
      <w:r w:rsidRPr="00CB3377">
        <w:rPr>
          <w:rFonts w:ascii="NobelCE Lt" w:hAnsi="NobelCE Lt"/>
        </w:rPr>
        <w:t>Stánek A20 značky Lexus bude umístěn v hale č. 8.0. Tiskov</w:t>
      </w:r>
      <w:r w:rsidR="00E06716">
        <w:rPr>
          <w:rFonts w:ascii="NobelCE Lt" w:hAnsi="NobelCE Lt"/>
        </w:rPr>
        <w:t>á</w:t>
      </w:r>
      <w:r w:rsidRPr="00CB3377">
        <w:rPr>
          <w:rFonts w:ascii="NobelCE Lt" w:hAnsi="NobelCE Lt"/>
        </w:rPr>
        <w:t xml:space="preserve"> konference bud</w:t>
      </w:r>
      <w:r w:rsidR="00E06716">
        <w:rPr>
          <w:rFonts w:ascii="NobelCE Lt" w:hAnsi="NobelCE Lt"/>
        </w:rPr>
        <w:t xml:space="preserve">e k navštívení </w:t>
      </w:r>
      <w:r w:rsidRPr="00CB3377">
        <w:rPr>
          <w:rFonts w:ascii="NobelCE Lt" w:hAnsi="NobelCE Lt"/>
        </w:rPr>
        <w:t xml:space="preserve">kdykoli na vyžádání v průběhu </w:t>
      </w:r>
      <w:r w:rsidR="00E06716">
        <w:rPr>
          <w:rFonts w:ascii="NobelCE Lt" w:hAnsi="NobelCE Lt"/>
        </w:rPr>
        <w:t xml:space="preserve">obou </w:t>
      </w:r>
      <w:bookmarkStart w:id="2" w:name="_GoBack"/>
      <w:bookmarkEnd w:id="2"/>
      <w:r w:rsidRPr="00CB3377">
        <w:rPr>
          <w:rFonts w:ascii="NobelCE Lt" w:hAnsi="NobelCE Lt"/>
        </w:rPr>
        <w:t>dnů určených pro novináře (12. a 13. září).</w:t>
      </w:r>
    </w:p>
    <w:p w14:paraId="354347BE" w14:textId="50BF2D7D" w:rsidR="005D5670" w:rsidRPr="00F81766" w:rsidRDefault="005D5670" w:rsidP="00F81766">
      <w:pPr>
        <w:autoSpaceDE w:val="0"/>
        <w:autoSpaceDN w:val="0"/>
        <w:adjustRightInd w:val="0"/>
        <w:jc w:val="both"/>
        <w:rPr>
          <w:rFonts w:ascii="NobelCE Lt" w:hAnsi="NobelCE Lt"/>
        </w:rPr>
      </w:pPr>
    </w:p>
    <w:p w14:paraId="712424AE" w14:textId="77777777" w:rsidR="005D5670" w:rsidRPr="005D5670" w:rsidRDefault="005D5670" w:rsidP="00E96648">
      <w:pPr>
        <w:spacing w:before="120"/>
        <w:jc w:val="both"/>
        <w:rPr>
          <w:rFonts w:ascii="NobelCE Lt" w:hAnsi="NobelCE Lt"/>
          <w:b/>
          <w:szCs w:val="20"/>
        </w:rPr>
      </w:pPr>
      <w:r w:rsidRPr="005D5670">
        <w:rPr>
          <w:rFonts w:ascii="NobelCE Lt" w:hAnsi="NobelCE Lt"/>
          <w:szCs w:val="36"/>
        </w:rPr>
        <w:t>Více informací:</w:t>
      </w:r>
    </w:p>
    <w:p w14:paraId="12A00D31" w14:textId="12B7672E" w:rsidR="005D5670" w:rsidRPr="005D5670" w:rsidRDefault="005D5670" w:rsidP="007E6F22">
      <w:pPr>
        <w:spacing w:before="120"/>
        <w:rPr>
          <w:rFonts w:ascii="NobelCE Lt" w:hAnsi="NobelCE Lt"/>
          <w:szCs w:val="22"/>
        </w:rPr>
      </w:pPr>
      <w:r w:rsidRPr="005D5670">
        <w:rPr>
          <w:rFonts w:ascii="NobelCE Lt" w:hAnsi="NobelCE Lt"/>
          <w:b/>
          <w:bCs/>
          <w:szCs w:val="22"/>
        </w:rPr>
        <w:t xml:space="preserve">Jitka Kořánová </w:t>
      </w:r>
    </w:p>
    <w:p w14:paraId="2126CC85" w14:textId="77777777" w:rsidR="005D5670" w:rsidRPr="005D5670" w:rsidRDefault="005D5670" w:rsidP="007E6F22">
      <w:pPr>
        <w:spacing w:before="120"/>
        <w:rPr>
          <w:rFonts w:ascii="NobelCE Lt" w:hAnsi="NobelCE Lt"/>
          <w:b/>
          <w:bCs/>
          <w:szCs w:val="22"/>
          <w:lang w:eastAsia="cs-CZ"/>
        </w:rPr>
      </w:pPr>
      <w:r w:rsidRPr="005D5670">
        <w:rPr>
          <w:rFonts w:ascii="NobelCE Lt" w:hAnsi="NobelCE Lt"/>
          <w:szCs w:val="22"/>
          <w:lang w:eastAsia="cs-CZ"/>
        </w:rPr>
        <w:t xml:space="preserve">PR Manager </w:t>
      </w:r>
    </w:p>
    <w:p w14:paraId="6880DB3D" w14:textId="77777777" w:rsidR="005D5670" w:rsidRPr="005D5670" w:rsidRDefault="005D5670" w:rsidP="007E6F22">
      <w:pPr>
        <w:spacing w:before="120"/>
        <w:rPr>
          <w:rFonts w:ascii="NobelCE Lt" w:hAnsi="NobelCE Lt" w:cs="Arial"/>
          <w:b/>
          <w:bCs/>
          <w:noProof/>
          <w:szCs w:val="22"/>
        </w:rPr>
      </w:pPr>
    </w:p>
    <w:p w14:paraId="32679398" w14:textId="77777777" w:rsidR="005D5670" w:rsidRPr="005D5670" w:rsidRDefault="005D5670" w:rsidP="007E6F22">
      <w:pPr>
        <w:spacing w:before="120"/>
        <w:rPr>
          <w:rFonts w:ascii="NobelCE Lt" w:hAnsi="NobelCE Lt" w:cs="Arial"/>
          <w:b/>
          <w:bCs/>
          <w:noProof/>
          <w:szCs w:val="22"/>
        </w:rPr>
      </w:pPr>
      <w:r w:rsidRPr="005D5670">
        <w:rPr>
          <w:rFonts w:ascii="NobelCE Lt" w:hAnsi="NobelCE Lt" w:cs="Arial"/>
          <w:b/>
          <w:bCs/>
          <w:noProof/>
          <w:szCs w:val="22"/>
        </w:rPr>
        <w:t>Toyota Central Europe – Czech s.r.o.</w:t>
      </w:r>
    </w:p>
    <w:p w14:paraId="4A95FF4A" w14:textId="77777777"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Bavorská 2662/1</w:t>
      </w:r>
    </w:p>
    <w:p w14:paraId="776FA840" w14:textId="77777777" w:rsidR="005D5670" w:rsidRPr="005D5670" w:rsidRDefault="005D5670" w:rsidP="007E6F22">
      <w:pPr>
        <w:spacing w:before="120"/>
        <w:rPr>
          <w:rFonts w:ascii="NobelCE Lt" w:hAnsi="NobelCE Lt" w:cs="Arial"/>
          <w:noProof/>
          <w:szCs w:val="22"/>
        </w:rPr>
      </w:pPr>
      <w:r w:rsidRPr="005D5670">
        <w:rPr>
          <w:rFonts w:ascii="NobelCE Lt" w:hAnsi="NobelCE Lt" w:cs="Arial"/>
          <w:noProof/>
          <w:szCs w:val="22"/>
        </w:rPr>
        <w:t>155 00  Praha 5</w:t>
      </w:r>
    </w:p>
    <w:p w14:paraId="57E3742B" w14:textId="77777777" w:rsidR="005D5670" w:rsidRPr="005D5670" w:rsidRDefault="005D5670" w:rsidP="007E6F22">
      <w:pPr>
        <w:spacing w:before="120"/>
        <w:rPr>
          <w:rFonts w:ascii="NobelCE Lt" w:hAnsi="NobelCE Lt" w:cs="Arial"/>
          <w:noProof/>
          <w:szCs w:val="22"/>
        </w:rPr>
      </w:pPr>
    </w:p>
    <w:p w14:paraId="4BEC7DC5" w14:textId="77777777" w:rsidR="005D5670" w:rsidRPr="005D5670" w:rsidRDefault="005D5670" w:rsidP="007E6F22">
      <w:pPr>
        <w:spacing w:before="120"/>
        <w:rPr>
          <w:rFonts w:ascii="NobelCE Lt" w:hAnsi="NobelCE Lt"/>
          <w:szCs w:val="22"/>
          <w:lang w:val="de-DE" w:eastAsia="cs-CZ"/>
        </w:rPr>
      </w:pPr>
      <w:r w:rsidRPr="005D5670">
        <w:rPr>
          <w:rFonts w:ascii="NobelCE Lt" w:hAnsi="NobelCE Lt"/>
          <w:szCs w:val="22"/>
          <w:lang w:val="de-DE" w:eastAsia="cs-CZ"/>
        </w:rPr>
        <w:t>Phone: +420 222 992 209</w:t>
      </w:r>
    </w:p>
    <w:p w14:paraId="4AA1DAD6" w14:textId="77777777" w:rsidR="005D5670" w:rsidRPr="005D5670" w:rsidRDefault="005D5670" w:rsidP="007E6F22">
      <w:pPr>
        <w:spacing w:before="120"/>
        <w:rPr>
          <w:rFonts w:ascii="NobelCE Lt" w:hAnsi="NobelCE Lt"/>
          <w:szCs w:val="22"/>
          <w:lang w:val="de-DE" w:eastAsia="cs-CZ"/>
        </w:rPr>
      </w:pPr>
      <w:r w:rsidRPr="005D5670">
        <w:rPr>
          <w:rFonts w:ascii="NobelCE Lt" w:hAnsi="NobelCE Lt"/>
          <w:szCs w:val="22"/>
          <w:lang w:val="de-DE" w:eastAsia="cs-CZ"/>
        </w:rPr>
        <w:t>Mobile: +420 731 626 250</w:t>
      </w:r>
    </w:p>
    <w:p w14:paraId="65116FA2" w14:textId="15894F32" w:rsidR="009D335C" w:rsidRPr="005D5670" w:rsidRDefault="00E06716" w:rsidP="007E6F22">
      <w:pPr>
        <w:spacing w:before="120"/>
        <w:rPr>
          <w:rFonts w:ascii="NobelCE Lt" w:hAnsi="NobelCE Lt"/>
        </w:rPr>
      </w:pPr>
      <w:hyperlink r:id="rId7" w:history="1">
        <w:r w:rsidR="005D5670" w:rsidRPr="005D5670">
          <w:rPr>
            <w:rStyle w:val="Hyperlink"/>
            <w:rFonts w:ascii="NobelCE Lt" w:hAnsi="NobelCE Lt"/>
            <w:szCs w:val="22"/>
            <w:lang w:val="de-DE" w:eastAsia="cs-CZ"/>
          </w:rPr>
          <w:t>jitka.koranova@toyota-ce.com</w:t>
        </w:r>
      </w:hyperlink>
      <w:r w:rsidR="005D5670" w:rsidRPr="005D5670">
        <w:rPr>
          <w:rStyle w:val="Hyperlink"/>
          <w:rFonts w:ascii="NobelCE Lt" w:hAnsi="NobelCE Lt"/>
          <w:szCs w:val="22"/>
          <w:lang w:val="de-DE" w:eastAsia="cs-CZ"/>
        </w:rPr>
        <w:t xml:space="preserve"> </w:t>
      </w:r>
    </w:p>
    <w:sectPr w:rsidR="009D335C" w:rsidRPr="005D5670" w:rsidSect="00EA7FAA">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NobelCE Lt">
    <w:altName w:val="Corbel"/>
    <w:panose1 w:val="02000506020000020004"/>
    <w:charset w:val="00"/>
    <w:family w:val="modern"/>
    <w:notTrueType/>
    <w:pitch w:val="variable"/>
    <w:sig w:usb0="800000AF" w:usb1="5000204A"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9AF3F47"/>
    <w:multiLevelType w:val="hybridMultilevel"/>
    <w:tmpl w:val="9EB29DBE"/>
    <w:lvl w:ilvl="0" w:tplc="E820A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F37325"/>
    <w:multiLevelType w:val="hybridMultilevel"/>
    <w:tmpl w:val="9EB29DBE"/>
    <w:lvl w:ilvl="0" w:tplc="E820A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96"/>
    <w:rsid w:val="000D4733"/>
    <w:rsid w:val="00267311"/>
    <w:rsid w:val="002C0362"/>
    <w:rsid w:val="002C0629"/>
    <w:rsid w:val="00346A39"/>
    <w:rsid w:val="00441BBA"/>
    <w:rsid w:val="004A1243"/>
    <w:rsid w:val="00526227"/>
    <w:rsid w:val="005943C7"/>
    <w:rsid w:val="005B5334"/>
    <w:rsid w:val="005D5670"/>
    <w:rsid w:val="005E7A92"/>
    <w:rsid w:val="007E6F22"/>
    <w:rsid w:val="0093295A"/>
    <w:rsid w:val="009D335C"/>
    <w:rsid w:val="00A1494A"/>
    <w:rsid w:val="00AE509F"/>
    <w:rsid w:val="00B74F9E"/>
    <w:rsid w:val="00CB3377"/>
    <w:rsid w:val="00E06716"/>
    <w:rsid w:val="00E7230F"/>
    <w:rsid w:val="00E96648"/>
    <w:rsid w:val="00EB0796"/>
    <w:rsid w:val="00EF4D3C"/>
    <w:rsid w:val="00F753D5"/>
    <w:rsid w:val="00F81766"/>
    <w:rsid w:val="00FE7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0164"/>
  <w15:chartTrackingRefBased/>
  <w15:docId w15:val="{80229290-23AF-435A-A503-65F2CD4E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5670"/>
    <w:rPr>
      <w:color w:val="0000FF"/>
      <w:u w:val="single"/>
    </w:rPr>
  </w:style>
  <w:style w:type="paragraph" w:styleId="NoSpacing">
    <w:name w:val="No Spacing"/>
    <w:uiPriority w:val="1"/>
    <w:qFormat/>
    <w:rsid w:val="005D5670"/>
    <w:pPr>
      <w:spacing w:after="0" w:line="240" w:lineRule="auto"/>
    </w:pPr>
    <w:rPr>
      <w:rFonts w:ascii="Calibri" w:eastAsia="Calibri" w:hAnsi="Calibri" w:cs="Times New Roman"/>
    </w:rPr>
  </w:style>
  <w:style w:type="paragraph" w:customStyle="1" w:styleId="Default">
    <w:name w:val="Default"/>
    <w:rsid w:val="005D567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0D4733"/>
    <w:rPr>
      <w:sz w:val="18"/>
      <w:szCs w:val="18"/>
    </w:rPr>
  </w:style>
  <w:style w:type="character" w:customStyle="1" w:styleId="BalloonTextChar">
    <w:name w:val="Balloon Text Char"/>
    <w:basedOn w:val="DefaultParagraphFont"/>
    <w:link w:val="BalloonText"/>
    <w:uiPriority w:val="99"/>
    <w:semiHidden/>
    <w:rsid w:val="000D4733"/>
    <w:rPr>
      <w:rFonts w:ascii="Times New Roman" w:eastAsia="Times New Roman" w:hAnsi="Times New Roman" w:cs="Times New Roman"/>
      <w:sz w:val="18"/>
      <w:szCs w:val="18"/>
    </w:rPr>
  </w:style>
  <w:style w:type="paragraph" w:styleId="ListParagraph">
    <w:name w:val="List Paragraph"/>
    <w:basedOn w:val="Normal"/>
    <w:uiPriority w:val="34"/>
    <w:qFormat/>
    <w:rsid w:val="00B7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017">
      <w:bodyDiv w:val="1"/>
      <w:marLeft w:val="0"/>
      <w:marRight w:val="0"/>
      <w:marTop w:val="0"/>
      <w:marBottom w:val="0"/>
      <w:divBdr>
        <w:top w:val="none" w:sz="0" w:space="0" w:color="auto"/>
        <w:left w:val="none" w:sz="0" w:space="0" w:color="auto"/>
        <w:bottom w:val="none" w:sz="0" w:space="0" w:color="auto"/>
        <w:right w:val="none" w:sz="0" w:space="0" w:color="auto"/>
      </w:divBdr>
    </w:div>
    <w:div w:id="489758816">
      <w:bodyDiv w:val="1"/>
      <w:marLeft w:val="0"/>
      <w:marRight w:val="0"/>
      <w:marTop w:val="0"/>
      <w:marBottom w:val="0"/>
      <w:divBdr>
        <w:top w:val="none" w:sz="0" w:space="0" w:color="auto"/>
        <w:left w:val="none" w:sz="0" w:space="0" w:color="auto"/>
        <w:bottom w:val="none" w:sz="0" w:space="0" w:color="auto"/>
        <w:right w:val="none" w:sz="0" w:space="0" w:color="auto"/>
      </w:divBdr>
    </w:div>
    <w:div w:id="544950791">
      <w:bodyDiv w:val="1"/>
      <w:marLeft w:val="0"/>
      <w:marRight w:val="0"/>
      <w:marTop w:val="0"/>
      <w:marBottom w:val="0"/>
      <w:divBdr>
        <w:top w:val="none" w:sz="0" w:space="0" w:color="auto"/>
        <w:left w:val="none" w:sz="0" w:space="0" w:color="auto"/>
        <w:bottom w:val="none" w:sz="0" w:space="0" w:color="auto"/>
        <w:right w:val="none" w:sz="0" w:space="0" w:color="auto"/>
      </w:divBdr>
    </w:div>
    <w:div w:id="897208346">
      <w:bodyDiv w:val="1"/>
      <w:marLeft w:val="0"/>
      <w:marRight w:val="0"/>
      <w:marTop w:val="0"/>
      <w:marBottom w:val="0"/>
      <w:divBdr>
        <w:top w:val="none" w:sz="0" w:space="0" w:color="auto"/>
        <w:left w:val="none" w:sz="0" w:space="0" w:color="auto"/>
        <w:bottom w:val="none" w:sz="0" w:space="0" w:color="auto"/>
        <w:right w:val="none" w:sz="0" w:space="0" w:color="auto"/>
      </w:divBdr>
    </w:div>
    <w:div w:id="942374672">
      <w:bodyDiv w:val="1"/>
      <w:marLeft w:val="0"/>
      <w:marRight w:val="0"/>
      <w:marTop w:val="0"/>
      <w:marBottom w:val="0"/>
      <w:divBdr>
        <w:top w:val="none" w:sz="0" w:space="0" w:color="auto"/>
        <w:left w:val="none" w:sz="0" w:space="0" w:color="auto"/>
        <w:bottom w:val="none" w:sz="0" w:space="0" w:color="auto"/>
        <w:right w:val="none" w:sz="0" w:space="0" w:color="auto"/>
      </w:divBdr>
    </w:div>
    <w:div w:id="9770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tka.koranova@toyot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3723</Characters>
  <Application>Microsoft Office Word</Application>
  <DocSecurity>0</DocSecurity>
  <Lines>31</Lines>
  <Paragraphs>8</Paragraphs>
  <ScaleCrop>false</ScaleCrop>
  <HeadingPairs>
    <vt:vector size="6" baseType="variant">
      <vt:variant>
        <vt:lpstr>Title</vt:lpstr>
      </vt:variant>
      <vt:variant>
        <vt:i4>1</vt:i4>
      </vt:variant>
      <vt:variant>
        <vt:lpstr>Název</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Matyáš</dc:creator>
  <cp:keywords/>
  <dc:description/>
  <cp:lastModifiedBy>Jitka Jechova (TCE)</cp:lastModifiedBy>
  <cp:revision>2</cp:revision>
  <dcterms:created xsi:type="dcterms:W3CDTF">2017-08-21T10:08:00Z</dcterms:created>
  <dcterms:modified xsi:type="dcterms:W3CDTF">2017-08-21T10:08:00Z</dcterms:modified>
</cp:coreProperties>
</file>