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4159373"/>
    <w:bookmarkEnd w:id="0"/>
    <w:bookmarkStart w:id="1" w:name="_MON_1201001431"/>
    <w:bookmarkEnd w:id="1"/>
    <w:p w14:paraId="7F0147A2" w14:textId="77777777"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w14:anchorId="49F85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8.75pt" o:ole="" fillcolor="window">
            <v:imagedata r:id="rId8" o:title=""/>
          </v:shape>
          <o:OLEObject Type="Embed" ProgID="Word.Picture.8" ShapeID="_x0000_i1025" DrawAspect="Content" ObjectID="_1566637286" r:id="rId9"/>
        </w:object>
      </w:r>
    </w:p>
    <w:p w14:paraId="6F261606" w14:textId="77777777" w:rsidR="006206B3" w:rsidRDefault="006206B3" w:rsidP="00396F24">
      <w:pPr>
        <w:ind w:left="4248"/>
        <w:jc w:val="right"/>
        <w:rPr>
          <w:rFonts w:ascii="NobelCE Bk" w:hAnsi="NobelCE Bk" w:cs="Arial"/>
          <w:color w:val="808080"/>
          <w:sz w:val="72"/>
          <w:szCs w:val="72"/>
        </w:rPr>
      </w:pPr>
    </w:p>
    <w:p w14:paraId="2327CDE8" w14:textId="77777777" w:rsidR="00CD0E4A" w:rsidRDefault="00CD0E4A" w:rsidP="00396F24">
      <w:pPr>
        <w:ind w:left="4248"/>
        <w:jc w:val="right"/>
        <w:rPr>
          <w:rFonts w:ascii="NobelCE Bk" w:hAnsi="NobelCE Bk" w:cs="Arial"/>
          <w:color w:val="808080"/>
          <w:sz w:val="72"/>
          <w:szCs w:val="72"/>
        </w:rPr>
      </w:pPr>
    </w:p>
    <w:p w14:paraId="4912FC25" w14:textId="77777777" w:rsidR="00AC3B86" w:rsidRPr="00D83903" w:rsidRDefault="00D83903" w:rsidP="00396F24">
      <w:pPr>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14:paraId="7860007D" w14:textId="77777777" w:rsidR="00396F24" w:rsidRPr="00252F6E" w:rsidRDefault="00396F24" w:rsidP="00396F24">
      <w:pPr>
        <w:rPr>
          <w:rFonts w:ascii="Arial" w:hAnsi="Arial" w:cs="Arial"/>
          <w:color w:val="808080"/>
          <w:sz w:val="20"/>
          <w:szCs w:val="20"/>
        </w:rPr>
      </w:pPr>
    </w:p>
    <w:p w14:paraId="15FFAE94" w14:textId="77777777" w:rsidR="00AC3B86" w:rsidRPr="00252F6E" w:rsidRDefault="001D267A" w:rsidP="00396F24">
      <w:pPr>
        <w:jc w:val="right"/>
        <w:rPr>
          <w:rFonts w:ascii="NobelCE Lt" w:hAnsi="NobelCE Lt" w:cs="Arial"/>
        </w:rPr>
      </w:pPr>
      <w:r>
        <w:rPr>
          <w:rFonts w:ascii="NobelCE Lt" w:hAnsi="NobelCE Lt" w:cs="Arial"/>
        </w:rPr>
        <w:t>12</w:t>
      </w:r>
      <w:r w:rsidR="00924F3C">
        <w:rPr>
          <w:rFonts w:ascii="NobelCE Lt" w:hAnsi="NobelCE Lt" w:cs="Arial"/>
        </w:rPr>
        <w:t xml:space="preserve">. </w:t>
      </w:r>
      <w:r>
        <w:rPr>
          <w:rFonts w:ascii="NobelCE Lt" w:hAnsi="NobelCE Lt" w:cs="Arial"/>
        </w:rPr>
        <w:t>září</w:t>
      </w:r>
      <w:r w:rsidR="00396F24" w:rsidRPr="00252F6E">
        <w:rPr>
          <w:rFonts w:ascii="NobelCE Lt" w:hAnsi="NobelCE Lt" w:cs="Arial"/>
        </w:rPr>
        <w:t xml:space="preserve"> </w:t>
      </w:r>
      <w:r w:rsidR="00AF333C" w:rsidRPr="00252F6E">
        <w:rPr>
          <w:rFonts w:ascii="NobelCE Lt" w:hAnsi="NobelCE Lt" w:cs="Arial"/>
        </w:rPr>
        <w:t>201</w:t>
      </w:r>
      <w:r w:rsidR="005929D0">
        <w:rPr>
          <w:rFonts w:ascii="NobelCE Lt" w:hAnsi="NobelCE Lt" w:cs="Arial"/>
        </w:rPr>
        <w:t>7</w:t>
      </w:r>
    </w:p>
    <w:p w14:paraId="0CD91E4A" w14:textId="77777777" w:rsidR="001D267A" w:rsidRPr="009670E2" w:rsidRDefault="001D267A" w:rsidP="001D267A">
      <w:pPr>
        <w:spacing w:before="480"/>
        <w:jc w:val="both"/>
        <w:rPr>
          <w:rFonts w:ascii="Nobel-Bold" w:hAnsi="Nobel-Bold"/>
          <w:b/>
        </w:rPr>
      </w:pPr>
      <w:r>
        <w:rPr>
          <w:rFonts w:ascii="NobelCE Bk" w:hAnsi="NobelCE Bk" w:cs="Arial"/>
          <w:sz w:val="48"/>
          <w:szCs w:val="48"/>
          <w:lang w:eastAsia="cs-CZ"/>
        </w:rPr>
        <w:t>L</w:t>
      </w:r>
      <w:r w:rsidRPr="001D267A">
        <w:rPr>
          <w:rFonts w:ascii="NobelCE Bk" w:hAnsi="NobelCE Bk" w:cs="Arial"/>
          <w:sz w:val="48"/>
          <w:szCs w:val="48"/>
          <w:lang w:eastAsia="cs-CZ"/>
        </w:rPr>
        <w:t>EXUS NA MEZINÁRODNÍM AUTOSALÓNU 2017 VE FRANKFURTU</w:t>
      </w:r>
    </w:p>
    <w:p w14:paraId="006BAB0B" w14:textId="77777777" w:rsidR="001D267A" w:rsidRPr="00541C06" w:rsidRDefault="001D267A" w:rsidP="00375226">
      <w:pPr>
        <w:rPr>
          <w:rFonts w:ascii="NobelCE Lt" w:hAnsi="NobelCE Lt"/>
          <w:sz w:val="48"/>
          <w:szCs w:val="40"/>
        </w:rPr>
      </w:pPr>
    </w:p>
    <w:p w14:paraId="3D8D7447" w14:textId="77777777" w:rsidR="00541C06" w:rsidRPr="00375226" w:rsidRDefault="00541C06" w:rsidP="00375226">
      <w:pPr>
        <w:jc w:val="both"/>
        <w:rPr>
          <w:rFonts w:ascii="NobelCE Lt" w:hAnsi="NobelCE Lt"/>
          <w:b/>
        </w:rPr>
      </w:pPr>
      <w:r w:rsidRPr="00375226">
        <w:rPr>
          <w:rFonts w:ascii="NobelCE Lt" w:hAnsi="NobelCE Lt"/>
          <w:b/>
        </w:rPr>
        <w:t>EVROPSKÁ PREMIÉRA NOVÉHO MODELU LEXUS NX</w:t>
      </w:r>
    </w:p>
    <w:p w14:paraId="76B292DF" w14:textId="77777777" w:rsidR="00375226" w:rsidRPr="00541C06" w:rsidRDefault="00375226" w:rsidP="00375226">
      <w:pPr>
        <w:jc w:val="both"/>
        <w:rPr>
          <w:rFonts w:ascii="NobelCE Lt" w:hAnsi="NobelCE Lt"/>
        </w:rPr>
      </w:pPr>
    </w:p>
    <w:p w14:paraId="3BB95A77"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 xml:space="preserve">Lexus rozvíjí rafinované sportovní ztvárnění svého crossoveru NX </w:t>
      </w:r>
    </w:p>
    <w:p w14:paraId="50D05EF9" w14:textId="0EC9BA3F"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Nová maska chladiče ve tvaru vřetene, pře</w:t>
      </w:r>
      <w:r w:rsidR="00DC4589">
        <w:rPr>
          <w:rFonts w:ascii="NobelCE Lt" w:hAnsi="NobelCE Lt"/>
        </w:rPr>
        <w:t>pracovaný přední nárazník a nové</w:t>
      </w:r>
      <w:r w:rsidRPr="00541C06">
        <w:rPr>
          <w:rFonts w:ascii="NobelCE Lt" w:hAnsi="NobelCE Lt"/>
        </w:rPr>
        <w:t xml:space="preserve"> provedení litých kol</w:t>
      </w:r>
    </w:p>
    <w:p w14:paraId="64D844D5"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LED světlomety s upravenou vnitřní konstrukcí pro systém adaptivních dálkových světel a nová optika zadních skupinových LED svítilen; sekvenční funkce směrových ukazatelů vpředu i vzadu</w:t>
      </w:r>
    </w:p>
    <w:p w14:paraId="57D57911"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Úpravy interiéru: např. nové barvy, přepracované ovládací prvky a ukazatele nebo větší rozměry centrální obrazovky systému palubního infotainmentu a navigace (EMVN) – nyní 10,3"</w:t>
      </w:r>
    </w:p>
    <w:p w14:paraId="33926B46" w14:textId="115B2B39"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Doplnění modelové řady NX o bezpečnostní paket Lexus Safety Syst</w:t>
      </w:r>
      <w:r w:rsidR="00A435BA">
        <w:rPr>
          <w:rFonts w:ascii="NobelCE Lt" w:hAnsi="NobelCE Lt"/>
        </w:rPr>
        <w:t>é</w:t>
      </w:r>
      <w:r w:rsidRPr="00541C06">
        <w:rPr>
          <w:rFonts w:ascii="NobelCE Lt" w:hAnsi="NobelCE Lt"/>
        </w:rPr>
        <w:t xml:space="preserve">m + </w:t>
      </w:r>
    </w:p>
    <w:p w14:paraId="132A3E10" w14:textId="77777777" w:rsidR="00541C06" w:rsidRPr="00541C06" w:rsidRDefault="00541C06" w:rsidP="00375226">
      <w:pPr>
        <w:jc w:val="both"/>
        <w:rPr>
          <w:rFonts w:ascii="NobelCE Lt" w:hAnsi="NobelCE Lt"/>
        </w:rPr>
      </w:pPr>
    </w:p>
    <w:p w14:paraId="569BB94A" w14:textId="24AECBCA" w:rsidR="00541C06" w:rsidRPr="00541C06" w:rsidRDefault="00541C06" w:rsidP="00375226">
      <w:pPr>
        <w:jc w:val="both"/>
        <w:rPr>
          <w:rFonts w:ascii="NobelCE Lt" w:hAnsi="NobelCE Lt"/>
        </w:rPr>
      </w:pPr>
      <w:r w:rsidRPr="00541C06">
        <w:rPr>
          <w:rFonts w:ascii="NobelCE Lt" w:hAnsi="NobelCE Lt"/>
        </w:rPr>
        <w:t xml:space="preserve">Crossover Lexus NX, uvedený na trh v roce 2014, se rychle etabloval coby klíčový hráč </w:t>
      </w:r>
      <w:r w:rsidR="00A435BA">
        <w:rPr>
          <w:rFonts w:ascii="NobelCE Lt" w:hAnsi="NobelCE Lt"/>
        </w:rPr>
        <w:t>v modelové nabídce značky Lexus. Již od své</w:t>
      </w:r>
      <w:r w:rsidRPr="00541C06">
        <w:rPr>
          <w:rFonts w:ascii="NobelCE Lt" w:hAnsi="NobelCE Lt"/>
        </w:rPr>
        <w:t xml:space="preserve"> premiéry </w:t>
      </w:r>
      <w:r w:rsidR="00A435BA">
        <w:rPr>
          <w:rFonts w:ascii="NobelCE Lt" w:hAnsi="NobelCE Lt"/>
        </w:rPr>
        <w:t xml:space="preserve">se </w:t>
      </w:r>
      <w:r w:rsidRPr="00541C06">
        <w:rPr>
          <w:rFonts w:ascii="NobelCE Lt" w:hAnsi="NobelCE Lt"/>
        </w:rPr>
        <w:t>podíl</w:t>
      </w:r>
      <w:r w:rsidR="00A435BA">
        <w:rPr>
          <w:rFonts w:ascii="NobelCE Lt" w:hAnsi="NobelCE Lt"/>
        </w:rPr>
        <w:t>í</w:t>
      </w:r>
      <w:r w:rsidRPr="00541C06">
        <w:rPr>
          <w:rFonts w:ascii="NobelCE Lt" w:hAnsi="NobelCE Lt"/>
        </w:rPr>
        <w:t xml:space="preserve"> na celkových evropských prodejích značky z více než 30 %. Model dok</w:t>
      </w:r>
      <w:r w:rsidR="00A435BA">
        <w:rPr>
          <w:rFonts w:ascii="NobelCE Lt" w:hAnsi="NobelCE Lt"/>
        </w:rPr>
        <w:t xml:space="preserve">ázal úspěšně přilákat zákazníky, zejména díky </w:t>
      </w:r>
      <w:r w:rsidRPr="00541C06">
        <w:rPr>
          <w:rFonts w:ascii="NobelCE Lt" w:hAnsi="NobelCE Lt"/>
        </w:rPr>
        <w:t>spojení luxusu, svěžího a moderního designu, inteligentního využití prostoru a atraktivní jízdní dynamiky. K prodejním úspěchům napomohla i možnost volit mezi plně hybridním pohonem nebo benzínovým motorem, resp. mezi pohonem předních nebo všech kol.</w:t>
      </w:r>
    </w:p>
    <w:p w14:paraId="2F201EAE" w14:textId="77777777" w:rsidR="00375226" w:rsidRDefault="00375226" w:rsidP="00375226">
      <w:pPr>
        <w:jc w:val="both"/>
        <w:rPr>
          <w:rFonts w:ascii="NobelCE Lt" w:hAnsi="NobelCE Lt"/>
        </w:rPr>
      </w:pPr>
    </w:p>
    <w:p w14:paraId="7E45C808" w14:textId="244CA19B" w:rsidR="00541C06" w:rsidRPr="00541C06" w:rsidRDefault="00541C06" w:rsidP="00375226">
      <w:pPr>
        <w:jc w:val="both"/>
        <w:rPr>
          <w:rFonts w:ascii="NobelCE Lt" w:hAnsi="NobelCE Lt"/>
        </w:rPr>
      </w:pPr>
      <w:r w:rsidRPr="00541C06">
        <w:rPr>
          <w:rFonts w:ascii="NobelCE Lt" w:hAnsi="NobelCE Lt"/>
        </w:rPr>
        <w:t>Prodejní úspěchy dokonce předčily očeká</w:t>
      </w:r>
      <w:r w:rsidR="00A435BA">
        <w:rPr>
          <w:rFonts w:ascii="NobelCE Lt" w:hAnsi="NobelCE Lt"/>
        </w:rPr>
        <w:t>vá</w:t>
      </w:r>
      <w:r w:rsidRPr="00541C06">
        <w:rPr>
          <w:rFonts w:ascii="NobelCE Lt" w:hAnsi="NobelCE Lt"/>
        </w:rPr>
        <w:t xml:space="preserve">ní výrobce a pokořily předpokládané prodeje na všech světových trzích, kde se tento model nabízí, Evropu nevyjímaje. Lexus ve snaze navázat na tento úspěšný trend a podpořit atraktivní vlastnosti modelu NX připravil </w:t>
      </w:r>
      <w:r w:rsidR="00DC4589">
        <w:rPr>
          <w:rFonts w:ascii="NobelCE Lt" w:hAnsi="NobelCE Lt"/>
        </w:rPr>
        <w:t>mnoho</w:t>
      </w:r>
      <w:r w:rsidRPr="00541C06">
        <w:rPr>
          <w:rFonts w:ascii="NobelCE Lt" w:hAnsi="NobelCE Lt"/>
        </w:rPr>
        <w:t xml:space="preserve"> úprav a vylepšení v oblasti exteriéru</w:t>
      </w:r>
      <w:r w:rsidR="00DC4589">
        <w:rPr>
          <w:rFonts w:ascii="NobelCE Lt" w:hAnsi="NobelCE Lt"/>
        </w:rPr>
        <w:t xml:space="preserve">, </w:t>
      </w:r>
      <w:r w:rsidRPr="00541C06">
        <w:rPr>
          <w:rFonts w:ascii="NobelCE Lt" w:hAnsi="NobelCE Lt"/>
        </w:rPr>
        <w:t>interiéru, nabídky bezpečnostních prvků a možností výbavy. Nové NX se představ</w:t>
      </w:r>
      <w:r w:rsidR="00DC4589">
        <w:rPr>
          <w:rFonts w:ascii="NobelCE Lt" w:hAnsi="NobelCE Lt"/>
        </w:rPr>
        <w:t>uje</w:t>
      </w:r>
      <w:r w:rsidRPr="00541C06">
        <w:rPr>
          <w:rFonts w:ascii="NobelCE Lt" w:hAnsi="NobelCE Lt"/>
        </w:rPr>
        <w:t xml:space="preserve"> v evropské premiéře na mezinárodním autosalonu ve Frankfurtu (IAA).</w:t>
      </w:r>
      <w:r w:rsidR="00DC4589">
        <w:rPr>
          <w:rFonts w:ascii="NobelCE Lt" w:hAnsi="NobelCE Lt"/>
        </w:rPr>
        <w:t xml:space="preserve"> </w:t>
      </w:r>
    </w:p>
    <w:p w14:paraId="5617DE68" w14:textId="77777777" w:rsidR="00375226" w:rsidRDefault="00375226" w:rsidP="00375226">
      <w:pPr>
        <w:jc w:val="both"/>
        <w:rPr>
          <w:rFonts w:ascii="NobelCE Lt" w:hAnsi="NobelCE Lt"/>
        </w:rPr>
      </w:pPr>
    </w:p>
    <w:p w14:paraId="6CBC0D3A" w14:textId="5A1211AE" w:rsidR="00541C06" w:rsidRPr="00375226" w:rsidRDefault="00F22B5C" w:rsidP="00375226">
      <w:pPr>
        <w:jc w:val="both"/>
        <w:rPr>
          <w:rFonts w:ascii="NobelCE Lt" w:hAnsi="NobelCE Lt"/>
          <w:b/>
        </w:rPr>
      </w:pPr>
      <w:r>
        <w:rPr>
          <w:rFonts w:ascii="NobelCE Lt" w:hAnsi="NobelCE Lt"/>
          <w:b/>
        </w:rPr>
        <w:t>Ú</w:t>
      </w:r>
      <w:r w:rsidRPr="00375226">
        <w:rPr>
          <w:rFonts w:ascii="NobelCE Lt" w:hAnsi="NobelCE Lt"/>
          <w:b/>
        </w:rPr>
        <w:t>pravy designu exteriéru</w:t>
      </w:r>
    </w:p>
    <w:p w14:paraId="055454EC" w14:textId="73BD6DD3" w:rsidR="00541C06" w:rsidRPr="00541C06" w:rsidRDefault="00541C06" w:rsidP="00375226">
      <w:pPr>
        <w:jc w:val="both"/>
        <w:rPr>
          <w:rFonts w:ascii="NobelCE Lt" w:hAnsi="NobelCE Lt"/>
        </w:rPr>
      </w:pPr>
      <w:r w:rsidRPr="00541C06">
        <w:rPr>
          <w:rFonts w:ascii="NobelCE Lt" w:hAnsi="NobelCE Lt"/>
        </w:rPr>
        <w:t xml:space="preserve">Lexus se rozhodl zachovat nejpodstatnější prvky designu NX, který již úspěšně zaujal tolik zákazníků, a soustředil se především na </w:t>
      </w:r>
      <w:r w:rsidR="00DC4589">
        <w:rPr>
          <w:rFonts w:ascii="NobelCE Lt" w:hAnsi="NobelCE Lt"/>
        </w:rPr>
        <w:t xml:space="preserve">vizuální </w:t>
      </w:r>
      <w:r w:rsidRPr="00541C06">
        <w:rPr>
          <w:rFonts w:ascii="NobelCE Lt" w:hAnsi="NobelCE Lt"/>
        </w:rPr>
        <w:t>detaily</w:t>
      </w:r>
      <w:r w:rsidR="00DC4589">
        <w:rPr>
          <w:rFonts w:ascii="NobelCE Lt" w:hAnsi="NobelCE Lt"/>
        </w:rPr>
        <w:t>.</w:t>
      </w:r>
      <w:r w:rsidRPr="00541C06">
        <w:rPr>
          <w:rFonts w:ascii="NobelCE Lt" w:hAnsi="NobelCE Lt"/>
        </w:rPr>
        <w:t xml:space="preserve"> </w:t>
      </w:r>
    </w:p>
    <w:p w14:paraId="0F4A961D" w14:textId="77777777" w:rsidR="00375226" w:rsidRDefault="00375226" w:rsidP="00375226">
      <w:pPr>
        <w:jc w:val="both"/>
        <w:rPr>
          <w:rFonts w:ascii="NobelCE Lt" w:hAnsi="NobelCE Lt"/>
        </w:rPr>
      </w:pPr>
    </w:p>
    <w:p w14:paraId="3B6D88BD" w14:textId="77777777" w:rsidR="00541C06" w:rsidRPr="00541C06" w:rsidRDefault="00541C06" w:rsidP="00375226">
      <w:pPr>
        <w:jc w:val="both"/>
        <w:rPr>
          <w:rFonts w:ascii="NobelCE Lt" w:hAnsi="NobelCE Lt"/>
        </w:rPr>
      </w:pPr>
      <w:r w:rsidRPr="00541C06">
        <w:rPr>
          <w:rFonts w:ascii="NobelCE Lt" w:hAnsi="NobelCE Lt"/>
        </w:rPr>
        <w:t xml:space="preserve">Charakteristická vřetenovitá maska chladiče se pyšní novým nápadným ztvárněním, které lépe ladí s dalšími modely Lexus z kategorie SUV, tedy RX a LX. Design staví na řadě vodorovných lišt, které pokračují až dolů ke spodnímu spoileru na předním nárazníku. Širší mezery mezi lištami ve spodní části masky pod jejím nejužším místem akcentují šířku vozidla a dodávají předním partiím NX robustnější charakter. Účinek je </w:t>
      </w:r>
      <w:r w:rsidRPr="00541C06">
        <w:rPr>
          <w:rFonts w:ascii="NobelCE Lt" w:hAnsi="NobelCE Lt"/>
        </w:rPr>
        <w:lastRenderedPageBreak/>
        <w:t xml:space="preserve">ještě zvýrazněn zvětšenými a nápadně zahloubenými otvory sání vzduchu po obou stranách, lomenými tak, aby poukazovaly na široce rozkročený postoj tohoto vozu. </w:t>
      </w:r>
    </w:p>
    <w:p w14:paraId="742388F5" w14:textId="77777777" w:rsidR="00375226" w:rsidRDefault="00375226" w:rsidP="00375226">
      <w:pPr>
        <w:jc w:val="both"/>
        <w:rPr>
          <w:rFonts w:ascii="NobelCE Lt" w:hAnsi="NobelCE Lt"/>
        </w:rPr>
      </w:pPr>
    </w:p>
    <w:p w14:paraId="124A1817" w14:textId="77777777" w:rsidR="00541C06" w:rsidRPr="00541C06" w:rsidRDefault="00541C06" w:rsidP="00375226">
      <w:pPr>
        <w:jc w:val="both"/>
        <w:rPr>
          <w:rFonts w:ascii="NobelCE Lt" w:hAnsi="NobelCE Lt"/>
        </w:rPr>
      </w:pPr>
      <w:r w:rsidRPr="00541C06">
        <w:rPr>
          <w:rFonts w:ascii="NobelCE Lt" w:hAnsi="NobelCE Lt"/>
        </w:rPr>
        <w:t>Jinak tvarovaná horní část předního nárazníku harmonicky navazuje na kapotu a přední dveře, což se odrazilo v elegantnějším celkovém tvarování s příkladnou aerodynamikou.</w:t>
      </w:r>
    </w:p>
    <w:p w14:paraId="3F8AF236" w14:textId="77777777" w:rsidR="00375226" w:rsidRDefault="00375226" w:rsidP="00375226">
      <w:pPr>
        <w:jc w:val="both"/>
        <w:rPr>
          <w:rFonts w:ascii="NobelCE Lt" w:hAnsi="NobelCE Lt"/>
        </w:rPr>
      </w:pPr>
    </w:p>
    <w:p w14:paraId="507AE2E0" w14:textId="6654B242" w:rsidR="00541C06" w:rsidRPr="00541C06" w:rsidRDefault="00541C06" w:rsidP="00375226">
      <w:pPr>
        <w:jc w:val="both"/>
        <w:rPr>
          <w:rFonts w:ascii="NobelCE Lt" w:hAnsi="NobelCE Lt"/>
        </w:rPr>
      </w:pPr>
      <w:r w:rsidRPr="00541C06">
        <w:rPr>
          <w:rFonts w:ascii="NobelCE Lt" w:hAnsi="NobelCE Lt"/>
        </w:rPr>
        <w:t>U LED světlometů si lze povšimnout nové vnitřní konstrukce kvůli systému adaptivních dálkových světel (AHS)</w:t>
      </w:r>
      <w:bookmarkStart w:id="2" w:name="_GoBack"/>
      <w:bookmarkEnd w:id="2"/>
      <w:r w:rsidRPr="00541C06">
        <w:rPr>
          <w:rFonts w:ascii="NobelCE Lt" w:hAnsi="NobelCE Lt"/>
        </w:rPr>
        <w:t>, jenž je součástí bezpečnostního paketu Lexus Safety Syst</w:t>
      </w:r>
      <w:r w:rsidR="004E2EDA">
        <w:rPr>
          <w:rFonts w:ascii="NobelCE Lt" w:hAnsi="NobelCE Lt"/>
        </w:rPr>
        <w:t>é</w:t>
      </w:r>
      <w:r w:rsidRPr="00541C06">
        <w:rPr>
          <w:rFonts w:ascii="NobelCE Lt" w:hAnsi="NobelCE Lt"/>
        </w:rPr>
        <w:t>m +, nově nabízeného pro model NX. Sportovní vzhled světlometů připomíná optiku nového luxusního kupé LC. Novinkou jsou i ukazatele směru vpředu a vzadu, vybavené sekvenční funkcí.</w:t>
      </w:r>
    </w:p>
    <w:p w14:paraId="155E7C60" w14:textId="77777777" w:rsidR="00375226" w:rsidRDefault="00375226" w:rsidP="00375226">
      <w:pPr>
        <w:jc w:val="both"/>
        <w:rPr>
          <w:rFonts w:ascii="NobelCE Lt" w:hAnsi="NobelCE Lt"/>
        </w:rPr>
      </w:pPr>
    </w:p>
    <w:p w14:paraId="64D62FE9" w14:textId="77777777" w:rsidR="00541C06" w:rsidRPr="00541C06" w:rsidRDefault="00541C06" w:rsidP="00375226">
      <w:pPr>
        <w:jc w:val="both"/>
        <w:rPr>
          <w:rFonts w:ascii="NobelCE Lt" w:hAnsi="NobelCE Lt"/>
        </w:rPr>
      </w:pPr>
      <w:r w:rsidRPr="00541C06">
        <w:rPr>
          <w:rFonts w:ascii="NobelCE Lt" w:hAnsi="NobelCE Lt"/>
        </w:rPr>
        <w:t xml:space="preserve">Designové změny ve spodní části zadního nárazníku odrážejí tvar vřetenovité masky chladiče, čímž zdůrazňují široký postoj a nízké těžiště vozu. Nové zadní skupinové svítilny jsou protaženější a zaujmou černými dekory s akcentem na zdroje ve tvaru písmene „L“. V případě benzínového provedení – nyní označovaného NX 300 – se nově objevují větší koncovky výfuku s chromovými rámečky; u plně hybridní varianty NX 300h zaujmou větší dekory v matném chromu pro zdůraznění motivu tvaru vřetene. </w:t>
      </w:r>
    </w:p>
    <w:p w14:paraId="07F8F0F7" w14:textId="77777777" w:rsidR="00375226" w:rsidRDefault="00375226" w:rsidP="00375226">
      <w:pPr>
        <w:jc w:val="both"/>
        <w:rPr>
          <w:rFonts w:ascii="NobelCE Lt" w:hAnsi="NobelCE Lt"/>
        </w:rPr>
      </w:pPr>
    </w:p>
    <w:p w14:paraId="7440D5BF" w14:textId="77777777" w:rsidR="00541C06" w:rsidRPr="00541C06" w:rsidRDefault="00541C06" w:rsidP="00375226">
      <w:pPr>
        <w:jc w:val="both"/>
        <w:rPr>
          <w:rFonts w:ascii="NobelCE Lt" w:hAnsi="NobelCE Lt"/>
        </w:rPr>
      </w:pPr>
      <w:r w:rsidRPr="00541C06">
        <w:rPr>
          <w:rFonts w:ascii="NobelCE Lt" w:hAnsi="NobelCE Lt"/>
        </w:rPr>
        <w:t xml:space="preserve">Pro NX v provedení Luxury a F SPORT jsou k dispozici dva nové designy 18" litých kol, v obou případech v markantní kombinaci leskle broušeného a tmavě metalického povrchu. </w:t>
      </w:r>
    </w:p>
    <w:p w14:paraId="7654EC0E" w14:textId="77777777" w:rsidR="00375226" w:rsidRDefault="00375226" w:rsidP="00375226">
      <w:pPr>
        <w:jc w:val="both"/>
        <w:rPr>
          <w:rFonts w:ascii="NobelCE Lt" w:hAnsi="NobelCE Lt"/>
        </w:rPr>
      </w:pPr>
    </w:p>
    <w:p w14:paraId="32F0D60A" w14:textId="481F5B6A" w:rsidR="00541C06" w:rsidRPr="00F22B5C" w:rsidRDefault="00F22B5C" w:rsidP="00375226">
      <w:pPr>
        <w:jc w:val="both"/>
        <w:rPr>
          <w:rFonts w:ascii="NobelCE Lt" w:hAnsi="NobelCE Lt"/>
          <w:b/>
        </w:rPr>
      </w:pPr>
      <w:r>
        <w:rPr>
          <w:rFonts w:ascii="NobelCE Lt" w:hAnsi="NobelCE Lt"/>
          <w:b/>
        </w:rPr>
        <w:t>I</w:t>
      </w:r>
      <w:r w:rsidRPr="00F22B5C">
        <w:rPr>
          <w:rFonts w:ascii="NobelCE Lt" w:hAnsi="NobelCE Lt"/>
          <w:b/>
        </w:rPr>
        <w:t>nteriér: originální pracoviště řidiče, ještě vyšší míra pohodlí</w:t>
      </w:r>
    </w:p>
    <w:p w14:paraId="5C500856" w14:textId="77777777" w:rsidR="00541C06" w:rsidRPr="00541C06" w:rsidRDefault="00541C06" w:rsidP="00375226">
      <w:pPr>
        <w:jc w:val="both"/>
        <w:rPr>
          <w:rFonts w:ascii="NobelCE Lt" w:hAnsi="NobelCE Lt"/>
        </w:rPr>
      </w:pPr>
      <w:r w:rsidRPr="00541C06">
        <w:rPr>
          <w:rFonts w:ascii="NobelCE Lt" w:hAnsi="NobelCE Lt"/>
        </w:rPr>
        <w:t>V interiéru NX se objevují změny některých detailů, z nichž je patrný sportovnější charakter a ještě luxusnější atmosféra. Ohledně prvků výbavy se návrháři zaměřili i na intuitivní ovládání a na praktičnost i pohodlí, přesně v duchu uplatňování zásad Omotenashi – představujících nejlepší tradice japonské pohostinnosti.</w:t>
      </w:r>
    </w:p>
    <w:p w14:paraId="055CA8C2" w14:textId="5A477395" w:rsidR="00375226" w:rsidRDefault="004E2EDA" w:rsidP="00375226">
      <w:pPr>
        <w:jc w:val="both"/>
        <w:rPr>
          <w:rFonts w:ascii="NobelCE Lt" w:hAnsi="NobelCE Lt"/>
        </w:rPr>
      </w:pPr>
      <w:r>
        <w:rPr>
          <w:rFonts w:ascii="NobelCE Lt" w:hAnsi="NobelCE Lt"/>
        </w:rPr>
        <w:t xml:space="preserve"> </w:t>
      </w:r>
    </w:p>
    <w:p w14:paraId="4EC2C1F7" w14:textId="0F2D8184" w:rsidR="00541C06" w:rsidRPr="00541C06" w:rsidRDefault="00541C06" w:rsidP="00375226">
      <w:pPr>
        <w:jc w:val="both"/>
        <w:rPr>
          <w:rFonts w:ascii="NobelCE Lt" w:hAnsi="NobelCE Lt"/>
        </w:rPr>
      </w:pPr>
      <w:r w:rsidRPr="00541C06">
        <w:rPr>
          <w:rFonts w:ascii="NobelCE Lt" w:hAnsi="NobelCE Lt"/>
        </w:rPr>
        <w:t xml:space="preserve">Nejnápadnější změnou je zvětšení rozměru centrálního displeje multimediální soustavy. V případě prémiové navigace Lexus obrazovka narostla ze 7 na 10,3", zatímco u multimediální audio soustavy LDA (Lexus Display Audio) se rozměr zvětšil ze 7 na 8". </w:t>
      </w:r>
    </w:p>
    <w:p w14:paraId="2097F002" w14:textId="77777777" w:rsidR="00375226" w:rsidRDefault="00375226" w:rsidP="00375226">
      <w:pPr>
        <w:jc w:val="both"/>
        <w:rPr>
          <w:rFonts w:ascii="NobelCE Lt" w:hAnsi="NobelCE Lt"/>
        </w:rPr>
      </w:pPr>
    </w:p>
    <w:p w14:paraId="7FDF36F1" w14:textId="77777777" w:rsidR="00541C06" w:rsidRPr="00541C06" w:rsidRDefault="00541C06" w:rsidP="00375226">
      <w:pPr>
        <w:jc w:val="both"/>
        <w:rPr>
          <w:rFonts w:ascii="NobelCE Lt" w:hAnsi="NobelCE Lt"/>
        </w:rPr>
      </w:pPr>
      <w:r w:rsidRPr="00541C06">
        <w:rPr>
          <w:rFonts w:ascii="NobelCE Lt" w:hAnsi="NobelCE Lt"/>
        </w:rPr>
        <w:t xml:space="preserve">Panel ovládání klimatizace na středové konzole je nyní ergonomičtější, neboť vícero tlačítek bylo nově nahrazeno čtyřmi snadno ovladatelnými páčkovými přepínači. Ty zaujmou vysokou kvalitou a na omak svým zvýšeným reliéfem malých kovových detailů ve tvaru typického motivu „L“ značky Lexus. Středové analogové hodiny jsou o něco větší se zřetelnějším ciferníkem a výraznějším kroužkem po obvodu. Výhodou nových hodin je kromě lepší čitelnosti i příjem signálu GPS pro automatické nastavování času při cestování napříč různými časovými pásmy. </w:t>
      </w:r>
    </w:p>
    <w:p w14:paraId="314BC0ED" w14:textId="77777777" w:rsidR="00375226" w:rsidRDefault="00375226" w:rsidP="00375226">
      <w:pPr>
        <w:jc w:val="both"/>
        <w:rPr>
          <w:rFonts w:ascii="NobelCE Lt" w:hAnsi="NobelCE Lt"/>
        </w:rPr>
      </w:pPr>
    </w:p>
    <w:p w14:paraId="423503DD" w14:textId="77777777" w:rsidR="00541C06" w:rsidRPr="00541C06" w:rsidRDefault="00541C06" w:rsidP="00375226">
      <w:pPr>
        <w:jc w:val="both"/>
        <w:rPr>
          <w:rFonts w:ascii="NobelCE Lt" w:hAnsi="NobelCE Lt"/>
        </w:rPr>
      </w:pPr>
      <w:r w:rsidRPr="00541C06">
        <w:rPr>
          <w:rFonts w:ascii="NobelCE Lt" w:hAnsi="NobelCE Lt"/>
        </w:rPr>
        <w:t>Na středovém panelu NX se nachází i nejnovější generace ovladače připomínajícího touchpad, který je nyní kvůli snazší obsluze větší. Opěrka pro dlaň je díky svému novému tvaru pohodlnější. Přihrádka pro bezdrátové dobíjení je prostornější, aby zde bylo možné dobíjet i smartphony větších rozměrů. Porty USB se přesunuly do praktičtější středové polohy a byly též výkonově posíleny kvůli rychlejšímu dobíjení připojených zařízení. U modelů vybavených průhledovým displejem je tato jednotka hladce začleněna do přístrojového panelu, a tvoří tak v horní části přístrojové desky zcela hladký povrch.</w:t>
      </w:r>
    </w:p>
    <w:p w14:paraId="06E1FEDE" w14:textId="77777777" w:rsidR="00375226" w:rsidRDefault="00375226" w:rsidP="00375226">
      <w:pPr>
        <w:jc w:val="both"/>
        <w:rPr>
          <w:rFonts w:ascii="NobelCE Lt" w:hAnsi="NobelCE Lt"/>
        </w:rPr>
      </w:pPr>
    </w:p>
    <w:p w14:paraId="26FB4C5D" w14:textId="4983A6C5" w:rsidR="00541C06" w:rsidRPr="00F22B5C" w:rsidRDefault="00F22B5C" w:rsidP="00375226">
      <w:pPr>
        <w:jc w:val="both"/>
        <w:rPr>
          <w:rFonts w:ascii="NobelCE Lt" w:hAnsi="NobelCE Lt"/>
          <w:b/>
        </w:rPr>
      </w:pPr>
      <w:r w:rsidRPr="00F22B5C">
        <w:rPr>
          <w:rFonts w:ascii="NobelCE Lt" w:hAnsi="NobelCE Lt"/>
          <w:b/>
        </w:rPr>
        <w:t>Nově nabízené barvy interiéru</w:t>
      </w:r>
    </w:p>
    <w:p w14:paraId="11AD4ABA" w14:textId="732B102D" w:rsidR="00541C06" w:rsidRPr="00541C06" w:rsidRDefault="00541C06" w:rsidP="00375226">
      <w:pPr>
        <w:jc w:val="both"/>
        <w:rPr>
          <w:rFonts w:ascii="NobelCE Lt" w:hAnsi="NobelCE Lt"/>
        </w:rPr>
      </w:pPr>
      <w:r w:rsidRPr="00541C06">
        <w:rPr>
          <w:rFonts w:ascii="NobelCE Lt" w:hAnsi="NobelCE Lt"/>
        </w:rPr>
        <w:t>Pro kabinu NX jsou k dispozici nové barevné varianty: čalounění a obklady ve smetanovém (Rich Cream) nebo okrovém (Ochre) tónu, které tak doplňují stávající barevná provedení v podobě světle okrové (White Ochre), černé</w:t>
      </w:r>
      <w:r w:rsidR="008036F0">
        <w:rPr>
          <w:rFonts w:ascii="NobelCE Lt" w:hAnsi="NobelCE Lt"/>
        </w:rPr>
        <w:t xml:space="preserve"> (Black) a tmavě červené</w:t>
      </w:r>
      <w:r w:rsidRPr="00541C06">
        <w:rPr>
          <w:rFonts w:ascii="NobelCE Lt" w:hAnsi="NobelCE Lt"/>
        </w:rPr>
        <w:t xml:space="preserve"> (Dark Rose). Novou variantou pro vozy ve výbavě F SPORT je jasně červená (Flare Red) nebo žlutá (Mustard Yellow). </w:t>
      </w:r>
    </w:p>
    <w:p w14:paraId="40188B3A" w14:textId="77777777" w:rsidR="00375226" w:rsidRDefault="00375226" w:rsidP="00375226">
      <w:pPr>
        <w:jc w:val="both"/>
        <w:rPr>
          <w:rFonts w:ascii="NobelCE Lt" w:hAnsi="NobelCE Lt"/>
        </w:rPr>
      </w:pPr>
    </w:p>
    <w:p w14:paraId="08A1F8C1" w14:textId="77777777" w:rsidR="00375226" w:rsidRDefault="00375226">
      <w:pPr>
        <w:rPr>
          <w:rFonts w:ascii="NobelCE Lt" w:hAnsi="NobelCE Lt"/>
        </w:rPr>
      </w:pPr>
      <w:r>
        <w:rPr>
          <w:rFonts w:ascii="NobelCE Lt" w:hAnsi="NobelCE Lt"/>
        </w:rPr>
        <w:br w:type="page"/>
      </w:r>
    </w:p>
    <w:p w14:paraId="48D0BEEF" w14:textId="2B54C656" w:rsidR="00541C06" w:rsidRPr="00F22B5C" w:rsidRDefault="00F22B5C" w:rsidP="00375226">
      <w:pPr>
        <w:jc w:val="both"/>
        <w:rPr>
          <w:rFonts w:ascii="NobelCE Lt" w:hAnsi="NobelCE Lt"/>
          <w:b/>
        </w:rPr>
      </w:pPr>
      <w:r w:rsidRPr="00F22B5C">
        <w:rPr>
          <w:rFonts w:ascii="NobelCE Lt" w:hAnsi="NobelCE Lt"/>
          <w:b/>
        </w:rPr>
        <w:lastRenderedPageBreak/>
        <w:t>Elektricky ovládané páté dveře</w:t>
      </w:r>
    </w:p>
    <w:p w14:paraId="0B39A0DB" w14:textId="77777777" w:rsidR="00541C06" w:rsidRPr="00541C06" w:rsidRDefault="00541C06" w:rsidP="00375226">
      <w:pPr>
        <w:jc w:val="both"/>
        <w:rPr>
          <w:rFonts w:ascii="NobelCE Lt" w:hAnsi="NobelCE Lt"/>
        </w:rPr>
      </w:pPr>
      <w:r w:rsidRPr="00541C06">
        <w:rPr>
          <w:rFonts w:ascii="NobelCE Lt" w:hAnsi="NobelCE Lt"/>
        </w:rPr>
        <w:t>Praktičnost NX dále zvyšuje elektrické ovládání výklopné zádi s funkcí „bezdotykového“ otevírání i zavírání – když se blížíte k vozu s klíčkem v kapse, páté dveře otevřete pouhým pohybem nohy pod zadním nárazníkem, kde tento pohyb zaznamená příslušný senzor. Podobným způsobem lze výklopnou záď opět zavřít. Vozidlo automaticky uzamknete speciálním tlačítkem vedle madla ručního otevírání pátých dveří.</w:t>
      </w:r>
    </w:p>
    <w:p w14:paraId="3CDCB6B8" w14:textId="77777777" w:rsidR="00375226" w:rsidRDefault="00375226" w:rsidP="00375226">
      <w:pPr>
        <w:jc w:val="both"/>
        <w:rPr>
          <w:rFonts w:ascii="NobelCE Lt" w:hAnsi="NobelCE Lt"/>
        </w:rPr>
      </w:pPr>
    </w:p>
    <w:p w14:paraId="7A5A7D6B" w14:textId="3A97AF8F" w:rsidR="00541C06" w:rsidRPr="00F22B5C" w:rsidRDefault="00F22B5C" w:rsidP="00375226">
      <w:pPr>
        <w:jc w:val="both"/>
        <w:rPr>
          <w:rFonts w:ascii="NobelCE Lt" w:hAnsi="NobelCE Lt"/>
          <w:b/>
        </w:rPr>
      </w:pPr>
      <w:r w:rsidRPr="00F22B5C">
        <w:rPr>
          <w:rFonts w:ascii="NobelCE Lt" w:hAnsi="NobelCE Lt"/>
          <w:b/>
        </w:rPr>
        <w:t>Lexus Safety Systém +</w:t>
      </w:r>
    </w:p>
    <w:p w14:paraId="7C8A6422" w14:textId="76453EC8" w:rsidR="00541C06" w:rsidRPr="00541C06" w:rsidRDefault="00541C06" w:rsidP="00375226">
      <w:pPr>
        <w:jc w:val="both"/>
        <w:rPr>
          <w:rFonts w:ascii="NobelCE Lt" w:hAnsi="NobelCE Lt"/>
        </w:rPr>
      </w:pPr>
      <w:r w:rsidRPr="00541C06">
        <w:rPr>
          <w:rFonts w:ascii="NobelCE Lt" w:hAnsi="NobelCE Lt"/>
        </w:rPr>
        <w:t>Výhodou nového modelu NX je i bezpečnostní paket Lexus Safety Sys</w:t>
      </w:r>
      <w:r w:rsidR="000711D8">
        <w:rPr>
          <w:rFonts w:ascii="NobelCE Lt" w:hAnsi="NobelCE Lt"/>
        </w:rPr>
        <w:t>té</w:t>
      </w:r>
      <w:r w:rsidRPr="00541C06">
        <w:rPr>
          <w:rFonts w:ascii="NobelCE Lt" w:hAnsi="NobelCE Lt"/>
        </w:rPr>
        <w:t>m +. Vůz je tak vybaven celou řadou prvků aktivní bezpečnosti a systémů na podporu řízení, jako je např. před</w:t>
      </w:r>
      <w:r w:rsidR="000711D8">
        <w:rPr>
          <w:rFonts w:ascii="NobelCE Lt" w:hAnsi="NobelCE Lt"/>
        </w:rPr>
        <w:t>nárazový</w:t>
      </w:r>
      <w:r w:rsidRPr="00541C06">
        <w:rPr>
          <w:rFonts w:ascii="NobelCE Lt" w:hAnsi="NobelCE Lt"/>
        </w:rPr>
        <w:t xml:space="preserve"> bezpečnostní systém, </w:t>
      </w:r>
      <w:r w:rsidR="000711D8">
        <w:rPr>
          <w:rFonts w:ascii="NobelCE Lt" w:hAnsi="NobelCE Lt"/>
        </w:rPr>
        <w:t>adaptivní tempomat</w:t>
      </w:r>
      <w:r w:rsidRPr="00541C06">
        <w:rPr>
          <w:rFonts w:ascii="NobelCE Lt" w:hAnsi="NobelCE Lt"/>
        </w:rPr>
        <w:t xml:space="preserve">, </w:t>
      </w:r>
      <w:r w:rsidR="000711D8">
        <w:rPr>
          <w:rFonts w:ascii="NobelCE Lt" w:hAnsi="NobelCE Lt"/>
        </w:rPr>
        <w:t>automatické ovládání</w:t>
      </w:r>
      <w:r w:rsidRPr="00541C06">
        <w:rPr>
          <w:rFonts w:ascii="NobelCE Lt" w:hAnsi="NobelCE Lt"/>
        </w:rPr>
        <w:t xml:space="preserve"> dálkových světel, </w:t>
      </w:r>
      <w:r w:rsidR="000711D8">
        <w:rPr>
          <w:rFonts w:ascii="NobelCE Lt" w:hAnsi="NobelCE Lt"/>
        </w:rPr>
        <w:t>s</w:t>
      </w:r>
      <w:r w:rsidR="000711D8" w:rsidRPr="000711D8">
        <w:rPr>
          <w:rFonts w:ascii="NobelCE Lt" w:hAnsi="NobelCE Lt"/>
        </w:rPr>
        <w:t>ystém varování při opuštění jízdního pruhu</w:t>
      </w:r>
      <w:r w:rsidR="00024B3E">
        <w:rPr>
          <w:rFonts w:ascii="NobelCE Lt" w:hAnsi="NobelCE Lt"/>
        </w:rPr>
        <w:t xml:space="preserve"> a asistent</w:t>
      </w:r>
      <w:r w:rsidRPr="00541C06">
        <w:rPr>
          <w:rFonts w:ascii="NobelCE Lt" w:hAnsi="NobelCE Lt"/>
        </w:rPr>
        <w:t xml:space="preserve"> rozpoznávání dopravních značek. K dispozici je i inteligentní ultrazvukový lokátor.</w:t>
      </w:r>
    </w:p>
    <w:p w14:paraId="30C71513" w14:textId="77777777" w:rsidR="00541C06" w:rsidRDefault="00541C06" w:rsidP="00375226">
      <w:pPr>
        <w:jc w:val="both"/>
        <w:rPr>
          <w:rFonts w:ascii="NobelCE Lt" w:hAnsi="NobelCE Lt"/>
        </w:rPr>
      </w:pPr>
    </w:p>
    <w:p w14:paraId="1C65B6E0" w14:textId="77777777" w:rsidR="00DD557D" w:rsidRPr="00541C06" w:rsidRDefault="00DD557D" w:rsidP="00375226">
      <w:pPr>
        <w:jc w:val="both"/>
        <w:rPr>
          <w:rFonts w:ascii="NobelCE Lt" w:hAnsi="NobelCE Lt"/>
        </w:rPr>
      </w:pPr>
    </w:p>
    <w:p w14:paraId="60805204" w14:textId="77777777" w:rsidR="00541C06" w:rsidRDefault="00541C06" w:rsidP="00375226">
      <w:pPr>
        <w:jc w:val="both"/>
        <w:rPr>
          <w:rFonts w:ascii="NobelCE Lt" w:hAnsi="NobelCE Lt"/>
          <w:b/>
        </w:rPr>
      </w:pPr>
      <w:r w:rsidRPr="00375226">
        <w:rPr>
          <w:rFonts w:ascii="NobelCE Lt" w:hAnsi="NobelCE Lt"/>
          <w:b/>
        </w:rPr>
        <w:t xml:space="preserve">LEXUS CT 200h VSTUPUJE DO DALŠÍ VÝVOJOVÉ FÁZE SE SPORTOVNĚJŠÍM VZHLEDEM, MODERNIZOVANÝM INTERIÉREM A POKROKOVÝMI PRVKY VÝBAVY </w:t>
      </w:r>
    </w:p>
    <w:p w14:paraId="35D754AC" w14:textId="77777777" w:rsidR="00375226" w:rsidRPr="00375226" w:rsidRDefault="00375226" w:rsidP="00375226">
      <w:pPr>
        <w:jc w:val="both"/>
        <w:rPr>
          <w:rFonts w:ascii="NobelCE Lt" w:hAnsi="NobelCE Lt"/>
          <w:b/>
        </w:rPr>
      </w:pPr>
    </w:p>
    <w:p w14:paraId="20D80F92"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Modernizované ztvárnění exteriéru i interiéru originálního prémiového kompaktního hatchbacku Lexus s hybridním pohonem</w:t>
      </w:r>
    </w:p>
    <w:p w14:paraId="1BDA19A6" w14:textId="77777777" w:rsidR="00541C06" w:rsidRPr="00A93C9A" w:rsidRDefault="00541C06" w:rsidP="00375226">
      <w:pPr>
        <w:numPr>
          <w:ilvl w:val="0"/>
          <w:numId w:val="38"/>
        </w:numPr>
        <w:contextualSpacing/>
        <w:jc w:val="both"/>
        <w:rPr>
          <w:rFonts w:ascii="NobelCE Lt" w:eastAsia="Calibri" w:hAnsi="NobelCE Lt"/>
        </w:rPr>
      </w:pPr>
      <w:r w:rsidRPr="00A93C9A">
        <w:rPr>
          <w:rFonts w:ascii="NobelCE Lt" w:hAnsi="NobelCE Lt"/>
        </w:rPr>
        <w:t>Ještě atraktivnější nabídka jednoho z nejprodávanějších modelů značky Lexus – celosvětové prodeje od roku 2011 již přesáhly 300 tisíc vozů</w:t>
      </w:r>
    </w:p>
    <w:p w14:paraId="1916C555"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Přepracované a modernější přední partie, nová provedení litých kol</w:t>
      </w:r>
    </w:p>
    <w:p w14:paraId="199D010F" w14:textId="04516BB6"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 xml:space="preserve">Nové nabídky barev </w:t>
      </w:r>
      <w:r w:rsidR="00A93C9A">
        <w:rPr>
          <w:rFonts w:ascii="NobelCE Lt" w:hAnsi="NobelCE Lt"/>
        </w:rPr>
        <w:t>i</w:t>
      </w:r>
      <w:r w:rsidRPr="00541C06">
        <w:rPr>
          <w:rFonts w:ascii="NobelCE Lt" w:hAnsi="NobelCE Lt"/>
        </w:rPr>
        <w:t>nteriér</w:t>
      </w:r>
      <w:r w:rsidR="00A93C9A">
        <w:rPr>
          <w:rFonts w:ascii="NobelCE Lt" w:hAnsi="NobelCE Lt"/>
        </w:rPr>
        <w:t>u</w:t>
      </w:r>
      <w:r w:rsidRPr="00541C06">
        <w:rPr>
          <w:rFonts w:ascii="NobelCE Lt" w:hAnsi="NobelCE Lt"/>
        </w:rPr>
        <w:t xml:space="preserve"> a větší displej navigačního systému Lexus </w:t>
      </w:r>
    </w:p>
    <w:p w14:paraId="373E5240" w14:textId="77777777"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Specifické designové úpravy provedení CT 200h F SPORT</w:t>
      </w:r>
    </w:p>
    <w:p w14:paraId="6CE624C2" w14:textId="74248C94"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Pro modelovou řadu nyní v nabídce paket prvků aktivní bezpečnosti a systémů na podporu řízení Lexus Safety Syst</w:t>
      </w:r>
      <w:r w:rsidR="00EB1C6B">
        <w:rPr>
          <w:rFonts w:ascii="NobelCE Lt" w:hAnsi="NobelCE Lt"/>
        </w:rPr>
        <w:t>é</w:t>
      </w:r>
      <w:r w:rsidRPr="00541C06">
        <w:rPr>
          <w:rFonts w:ascii="NobelCE Lt" w:hAnsi="NobelCE Lt"/>
        </w:rPr>
        <w:t xml:space="preserve">m + </w:t>
      </w:r>
    </w:p>
    <w:p w14:paraId="541D1991" w14:textId="77777777" w:rsidR="00541C06" w:rsidRPr="00541C06" w:rsidRDefault="00541C06" w:rsidP="00375226">
      <w:pPr>
        <w:jc w:val="both"/>
        <w:rPr>
          <w:rFonts w:ascii="NobelCE Lt" w:hAnsi="NobelCE Lt"/>
        </w:rPr>
      </w:pPr>
    </w:p>
    <w:p w14:paraId="7B6AA983" w14:textId="77777777" w:rsidR="00541C06" w:rsidRPr="00541C06" w:rsidRDefault="00541C06" w:rsidP="00375226">
      <w:pPr>
        <w:jc w:val="both"/>
        <w:rPr>
          <w:rFonts w:ascii="NobelCE Lt" w:hAnsi="NobelCE Lt"/>
        </w:rPr>
      </w:pPr>
      <w:r w:rsidRPr="00541C06">
        <w:rPr>
          <w:rFonts w:ascii="NobelCE Lt" w:hAnsi="NobelCE Lt"/>
        </w:rPr>
        <w:t>Když Lexus na ženevském autosalonu v roce 2010 poprvé představil CT 200h, jednalo se o první kompaktní hybridní hatchback v segmentu luxusních vozů. Model CT 200h se stal jedním z nejprodávanějších hybridních modelů značky; od uvedení na trh v roce 2011 dokázal Lexus celosvětově prodat více než 300 tisíc vozů CT 200h, z toho asi 75 tisíc v Evropě, která v případě tohoto modelu představuje jeden z největších trhů.</w:t>
      </w:r>
    </w:p>
    <w:p w14:paraId="45F5FEA0" w14:textId="77777777" w:rsidR="00375226" w:rsidRDefault="00375226" w:rsidP="00375226">
      <w:pPr>
        <w:jc w:val="both"/>
        <w:rPr>
          <w:rFonts w:ascii="NobelCE Lt" w:hAnsi="NobelCE Lt"/>
        </w:rPr>
      </w:pPr>
    </w:p>
    <w:p w14:paraId="093619AB" w14:textId="77777777" w:rsidR="00541C06" w:rsidRPr="00541C06" w:rsidRDefault="00541C06" w:rsidP="00375226">
      <w:pPr>
        <w:jc w:val="both"/>
        <w:rPr>
          <w:rFonts w:ascii="NobelCE Lt" w:hAnsi="NobelCE Lt"/>
        </w:rPr>
      </w:pPr>
      <w:r w:rsidRPr="00541C06">
        <w:rPr>
          <w:rFonts w:ascii="NobelCE Lt" w:hAnsi="NobelCE Lt"/>
        </w:rPr>
        <w:t xml:space="preserve">Prostřednictvím uvedené modernizace staví Lexus na silných stránkách modelu CT 200h a jeho zasloužené pověsti v otázkách nízké spotřeby paliva a mimořádné spolehlivosti. Tyto atributy doplňuje o modernizovaný exteriér, který zhmotňuje radost z řízení – avšak bez kompromisů co do vstřícnosti k uživateli a spotřeby paliva. </w:t>
      </w:r>
    </w:p>
    <w:p w14:paraId="7B836AEB" w14:textId="77777777" w:rsidR="00375226" w:rsidRDefault="00375226" w:rsidP="00375226">
      <w:pPr>
        <w:jc w:val="both"/>
        <w:rPr>
          <w:rFonts w:ascii="NobelCE Lt" w:hAnsi="NobelCE Lt"/>
        </w:rPr>
      </w:pPr>
    </w:p>
    <w:p w14:paraId="7BA9A33E" w14:textId="39321210" w:rsidR="00541C06" w:rsidRPr="00541C06" w:rsidRDefault="00541C06" w:rsidP="00375226">
      <w:pPr>
        <w:jc w:val="both"/>
        <w:rPr>
          <w:rFonts w:ascii="NobelCE Lt" w:hAnsi="NobelCE Lt"/>
        </w:rPr>
      </w:pPr>
      <w:r w:rsidRPr="00EB1C6B">
        <w:rPr>
          <w:rFonts w:ascii="NobelCE Lt" w:hAnsi="NobelCE Lt"/>
          <w:i/>
        </w:rPr>
        <w:t>„Model CT 200h prošel modernizací a oživením s důrazem na jeho pokrokový charakter. Jeho aktualizovaný design je emotivnější a sportovnější, čímž se tento vůz stává ideálním prémiovým kompaktem s hybridním pohonem pro zákazníky, kteří vyznávají energičtější jízdu, ale současně jim záleží na životním prostředí,“</w:t>
      </w:r>
      <w:r w:rsidRPr="00541C06">
        <w:rPr>
          <w:rFonts w:ascii="NobelCE Lt" w:hAnsi="NobelCE Lt"/>
        </w:rPr>
        <w:t xml:space="preserve"> uvedl Chika Kako, hlavní konstruktér modelu CT 200h.</w:t>
      </w:r>
    </w:p>
    <w:p w14:paraId="35E874B0" w14:textId="77777777" w:rsidR="00375226" w:rsidRDefault="00375226" w:rsidP="00375226">
      <w:pPr>
        <w:jc w:val="both"/>
        <w:rPr>
          <w:rFonts w:ascii="NobelCE Lt" w:hAnsi="NobelCE Lt"/>
        </w:rPr>
      </w:pPr>
    </w:p>
    <w:p w14:paraId="31D164D2" w14:textId="494EB159" w:rsidR="00541C06" w:rsidRPr="00884B16" w:rsidRDefault="00884B16" w:rsidP="00375226">
      <w:pPr>
        <w:jc w:val="both"/>
        <w:rPr>
          <w:rFonts w:ascii="NobelCE Lt" w:hAnsi="NobelCE Lt"/>
          <w:b/>
        </w:rPr>
      </w:pPr>
      <w:r>
        <w:rPr>
          <w:rFonts w:ascii="NobelCE Lt" w:hAnsi="NobelCE Lt"/>
          <w:b/>
        </w:rPr>
        <w:t>D</w:t>
      </w:r>
      <w:r w:rsidRPr="00884B16">
        <w:rPr>
          <w:rFonts w:ascii="NobelCE Lt" w:hAnsi="NobelCE Lt"/>
          <w:b/>
        </w:rPr>
        <w:t>esign exteriéru, výraznější vzhled</w:t>
      </w:r>
    </w:p>
    <w:p w14:paraId="4915A0CF" w14:textId="77777777" w:rsidR="00541C06" w:rsidRPr="00541C06" w:rsidRDefault="00541C06" w:rsidP="00375226">
      <w:pPr>
        <w:jc w:val="both"/>
        <w:rPr>
          <w:rFonts w:ascii="NobelCE Lt" w:hAnsi="NobelCE Lt"/>
        </w:rPr>
      </w:pPr>
      <w:r w:rsidRPr="00541C06">
        <w:rPr>
          <w:rFonts w:ascii="NobelCE Lt" w:hAnsi="NobelCE Lt"/>
        </w:rPr>
        <w:t>Pětidveřový Lexus CT 200h již od svého vzniku představuje konstrukční řešení, které majiteli s aktivním životním stylem dokáže nabídnout radost za volantem při zachování pohodlí při cestování, v kombinaci s kabinou nabízející nejmodernější technologie, luxusní design a prvotřídní materiály.</w:t>
      </w:r>
    </w:p>
    <w:p w14:paraId="5DC6FAD7" w14:textId="77777777" w:rsidR="00375226" w:rsidRDefault="00375226" w:rsidP="00375226">
      <w:pPr>
        <w:jc w:val="both"/>
        <w:rPr>
          <w:rFonts w:ascii="NobelCE Lt" w:hAnsi="NobelCE Lt"/>
        </w:rPr>
      </w:pPr>
    </w:p>
    <w:p w14:paraId="3591FB8C" w14:textId="77777777" w:rsidR="00541C06" w:rsidRPr="00541C06" w:rsidRDefault="00541C06" w:rsidP="00375226">
      <w:pPr>
        <w:jc w:val="both"/>
        <w:rPr>
          <w:rFonts w:ascii="NobelCE Lt" w:hAnsi="NobelCE Lt"/>
        </w:rPr>
      </w:pPr>
      <w:r w:rsidRPr="00541C06">
        <w:rPr>
          <w:rFonts w:ascii="NobelCE Lt" w:hAnsi="NobelCE Lt"/>
        </w:rPr>
        <w:t xml:space="preserve">CT 200h nyní představuje výrazně modernější a agresivnější přední partii, zejména díky novému rastru charakteristické masky chladiče ve tvaru vřetene, která podporuje celkovou sofistikovanost tohoto modelu. Zmizel integrovaný nárazník ubíhající napříč maskou chladiče těsně pod logem Lexus, což platí i pro horizontální lamely v masce. Rámečky mlhových světel jsou nyní lakovány v metalickém šedém odstínu a </w:t>
      </w:r>
      <w:r w:rsidRPr="00541C06">
        <w:rPr>
          <w:rFonts w:ascii="NobelCE Lt" w:hAnsi="NobelCE Lt"/>
        </w:rPr>
        <w:lastRenderedPageBreak/>
        <w:t xml:space="preserve">lemují je rámečky s trojúhelníkovým průřezem a ostrými hranami. Světla denního svícení ve tvaru šípu se přesunula nad světlomety s jedním projektorem, čímž stvrzují pocit jednolitosti s bočními charakteristickými křivkami vozu. </w:t>
      </w:r>
    </w:p>
    <w:p w14:paraId="3C6C03D9" w14:textId="77777777" w:rsidR="00375226" w:rsidRDefault="00375226" w:rsidP="00375226">
      <w:pPr>
        <w:jc w:val="both"/>
        <w:rPr>
          <w:rFonts w:ascii="NobelCE Lt" w:hAnsi="NobelCE Lt"/>
        </w:rPr>
      </w:pPr>
    </w:p>
    <w:p w14:paraId="16DC7B72" w14:textId="77777777" w:rsidR="00541C06" w:rsidRPr="00541C06" w:rsidRDefault="00541C06" w:rsidP="00375226">
      <w:pPr>
        <w:jc w:val="both"/>
        <w:rPr>
          <w:rFonts w:ascii="NobelCE Lt" w:hAnsi="NobelCE Lt"/>
        </w:rPr>
      </w:pPr>
      <w:r w:rsidRPr="00541C06">
        <w:rPr>
          <w:rFonts w:ascii="NobelCE Lt" w:hAnsi="NobelCE Lt"/>
        </w:rPr>
        <w:t>Lexus CT200h díky novým stylistickým prvkům získal modernější, dynamičtější, ale současně i rafinovanější charakter, který tomuto kompaktnímu pětidveřovému vozu propůjčuje mocnější a efektnější vzhled při pohledu zpředu.</w:t>
      </w:r>
    </w:p>
    <w:p w14:paraId="23786F33" w14:textId="77777777" w:rsidR="00375226" w:rsidRDefault="00375226" w:rsidP="00375226">
      <w:pPr>
        <w:jc w:val="both"/>
        <w:rPr>
          <w:rFonts w:ascii="NobelCE Lt" w:hAnsi="NobelCE Lt"/>
        </w:rPr>
      </w:pPr>
    </w:p>
    <w:p w14:paraId="5E4EC680" w14:textId="5F317DCE" w:rsidR="00541C06" w:rsidRPr="00541C06" w:rsidRDefault="00541C06" w:rsidP="00375226">
      <w:pPr>
        <w:jc w:val="both"/>
        <w:rPr>
          <w:rFonts w:ascii="NobelCE Lt" w:hAnsi="NobelCE Lt"/>
        </w:rPr>
      </w:pPr>
      <w:r w:rsidRPr="00EB1C6B">
        <w:rPr>
          <w:rFonts w:ascii="NobelCE Lt" w:hAnsi="NobelCE Lt"/>
          <w:i/>
        </w:rPr>
        <w:t>„Odlišný vzhled</w:t>
      </w:r>
      <w:r w:rsidR="00EB1C6B">
        <w:rPr>
          <w:rFonts w:ascii="NobelCE Lt" w:hAnsi="NobelCE Lt"/>
          <w:i/>
        </w:rPr>
        <w:t xml:space="preserve"> oproti předchozímu provedení je </w:t>
      </w:r>
      <w:r w:rsidRPr="00EB1C6B">
        <w:rPr>
          <w:rFonts w:ascii="NobelCE Lt" w:hAnsi="NobelCE Lt"/>
          <w:i/>
        </w:rPr>
        <w:t>řeš</w:t>
      </w:r>
      <w:r w:rsidR="00EB1C6B">
        <w:rPr>
          <w:rFonts w:ascii="NobelCE Lt" w:hAnsi="NobelCE Lt"/>
          <w:i/>
        </w:rPr>
        <w:t>en</w:t>
      </w:r>
      <w:r w:rsidRPr="00EB1C6B">
        <w:rPr>
          <w:rFonts w:ascii="NobelCE Lt" w:hAnsi="NobelCE Lt"/>
          <w:i/>
        </w:rPr>
        <w:t xml:space="preserve"> opačným umístěním LED světlometů a světel denního svícení. Výsledné vzezření je oproti minulosti agresivnější. Typická signatura značky Lexus je navíc stvrzena motivem písmene L světel denního svícení,“</w:t>
      </w:r>
      <w:r w:rsidRPr="00541C06">
        <w:rPr>
          <w:rFonts w:ascii="NobelCE Lt" w:hAnsi="NobelCE Lt"/>
        </w:rPr>
        <w:t xml:space="preserve"> uvedl Tetsuo Miki, hlavní návrhář modelu CT 200h.</w:t>
      </w:r>
    </w:p>
    <w:p w14:paraId="0F220793" w14:textId="77777777" w:rsidR="00375226" w:rsidRDefault="00375226" w:rsidP="00375226">
      <w:pPr>
        <w:jc w:val="both"/>
        <w:rPr>
          <w:rFonts w:ascii="NobelCE Lt" w:hAnsi="NobelCE Lt"/>
        </w:rPr>
      </w:pPr>
    </w:p>
    <w:p w14:paraId="27895B89" w14:textId="77777777" w:rsidR="00541C06" w:rsidRPr="00541C06" w:rsidRDefault="00541C06" w:rsidP="00375226">
      <w:pPr>
        <w:jc w:val="both"/>
        <w:rPr>
          <w:rFonts w:ascii="NobelCE Lt" w:hAnsi="NobelCE Lt"/>
        </w:rPr>
      </w:pPr>
      <w:r w:rsidRPr="00541C06">
        <w:rPr>
          <w:rFonts w:ascii="NobelCE Lt" w:hAnsi="NobelCE Lt"/>
        </w:rPr>
        <w:t xml:space="preserve">Nová zadní světla s motivem písmene „L“ propůjčují modelu CT 200h sportovnější a opticky širší podobu. Nové širší skupinové svítilny na zádi vozu nyní používají pouze LED diody, což platí i pro zářivé LED směrovky ve spodní části každého koncového světla. Tímto se opakuje charakteristický motiv „L“ a současně zlepšuje viditelnost nového CT při pohledu zezadu. Horní i spodní křivky diodových zadních světel se směrem k bokům rozšiřují, čímž opticky akcentují šířku koncových světel. Vůz tak v tomto směru působí jako robustnější a stabilnější. Dekor pátých dveří – obklopující logo Lexus mezi sklem a zadními světly – dodává sportovně vyhlížející zádi ještě atletičtější charakter. Spodní část zadního nárazníku, nyní v metalicky stříbrném a černém provedení, byla tvarově přepracována s důrazem na agresivnější vzhled vozu; rámečky zadních odrazek jsou nyní v metalicky šedém tónu, který ladí s rámečky mlhových světel na přídi vozidla. </w:t>
      </w:r>
    </w:p>
    <w:p w14:paraId="5B895509" w14:textId="5C2F5425" w:rsidR="00375226" w:rsidRDefault="00E31B88" w:rsidP="00375226">
      <w:pPr>
        <w:jc w:val="both"/>
        <w:rPr>
          <w:rFonts w:ascii="NobelCE Lt" w:hAnsi="NobelCE Lt"/>
        </w:rPr>
      </w:pPr>
      <w:r>
        <w:rPr>
          <w:rFonts w:ascii="NobelCE Lt" w:hAnsi="NobelCE Lt"/>
        </w:rPr>
        <w:t xml:space="preserve"> </w:t>
      </w:r>
    </w:p>
    <w:p w14:paraId="3E9011F0" w14:textId="77777777" w:rsidR="00541C06" w:rsidRPr="00541C06" w:rsidRDefault="00541C06" w:rsidP="00375226">
      <w:pPr>
        <w:jc w:val="both"/>
        <w:rPr>
          <w:rFonts w:ascii="NobelCE Lt" w:hAnsi="NobelCE Lt"/>
        </w:rPr>
      </w:pPr>
      <w:r w:rsidRPr="00541C06">
        <w:rPr>
          <w:rFonts w:ascii="NobelCE Lt" w:hAnsi="NobelCE Lt"/>
        </w:rPr>
        <w:t xml:space="preserve">Profil modelu CT 200h okořeňují sportovnější kola – od základních 15" kol až po litá 17" kola F SPORT v tmavém metalickém odstínu. Za zmínku stojí i nová 16" kola s deseti paprsky, broušenými povrchy a tmavým metalickým lakováním. </w:t>
      </w:r>
    </w:p>
    <w:p w14:paraId="380CEB98" w14:textId="77777777" w:rsidR="00375226" w:rsidRDefault="00375226" w:rsidP="00375226">
      <w:pPr>
        <w:jc w:val="both"/>
        <w:rPr>
          <w:rFonts w:ascii="NobelCE Lt" w:hAnsi="NobelCE Lt"/>
        </w:rPr>
      </w:pPr>
    </w:p>
    <w:p w14:paraId="62B70407" w14:textId="53D1370B" w:rsidR="00541C06" w:rsidRPr="00884B16" w:rsidRDefault="00884B16" w:rsidP="00375226">
      <w:pPr>
        <w:jc w:val="both"/>
        <w:rPr>
          <w:rFonts w:ascii="NobelCE Lt" w:hAnsi="NobelCE Lt"/>
          <w:b/>
        </w:rPr>
      </w:pPr>
      <w:r w:rsidRPr="00884B16">
        <w:rPr>
          <w:rFonts w:ascii="NobelCE Lt" w:hAnsi="NobelCE Lt"/>
          <w:b/>
        </w:rPr>
        <w:t>Svěží modernizace interiéru</w:t>
      </w:r>
    </w:p>
    <w:p w14:paraId="22226A45" w14:textId="77777777" w:rsidR="00541C06" w:rsidRPr="00541C06" w:rsidRDefault="00541C06" w:rsidP="00375226">
      <w:pPr>
        <w:jc w:val="both"/>
        <w:rPr>
          <w:rFonts w:ascii="NobelCE Lt" w:hAnsi="NobelCE Lt"/>
        </w:rPr>
      </w:pPr>
      <w:r w:rsidRPr="00541C06">
        <w:rPr>
          <w:rFonts w:ascii="NobelCE Lt" w:hAnsi="NobelCE Lt"/>
        </w:rPr>
        <w:t xml:space="preserve">Stačí krátké nahlédnutí do kabiny a ihned je zřejmé, že CT 200h nabízí jeden z nejkultivovanějších interiérů v dané třídě – k tomu přispívají vysoce kvalitní materiály, výrazně strukturované povrchy a zajímavá filozofie celkového ztvárnění, kladoucí důraz na formu, která vždy následuje funkci. </w:t>
      </w:r>
    </w:p>
    <w:p w14:paraId="1D5397DC" w14:textId="77777777" w:rsidR="00375226" w:rsidRDefault="00375226" w:rsidP="00375226">
      <w:pPr>
        <w:jc w:val="both"/>
        <w:rPr>
          <w:rFonts w:ascii="NobelCE Lt" w:hAnsi="NobelCE Lt"/>
        </w:rPr>
      </w:pPr>
    </w:p>
    <w:p w14:paraId="2AF58EA4" w14:textId="77777777" w:rsidR="00541C06" w:rsidRPr="00541C06" w:rsidRDefault="00541C06" w:rsidP="00375226">
      <w:pPr>
        <w:jc w:val="both"/>
        <w:rPr>
          <w:rFonts w:ascii="NobelCE Lt" w:hAnsi="NobelCE Lt"/>
        </w:rPr>
      </w:pPr>
      <w:r w:rsidRPr="00541C06">
        <w:rPr>
          <w:rFonts w:ascii="NobelCE Lt" w:hAnsi="NobelCE Lt"/>
        </w:rPr>
        <w:t xml:space="preserve">V nabídce se nově objevuje navigační systém Lexus s větší širokoúhlou obrazovkou o úhlopříčce 10,3" (dříve 7"). </w:t>
      </w:r>
    </w:p>
    <w:p w14:paraId="296DFA81" w14:textId="77777777" w:rsidR="00375226" w:rsidRDefault="00375226" w:rsidP="00375226">
      <w:pPr>
        <w:jc w:val="both"/>
        <w:rPr>
          <w:rFonts w:ascii="NobelCE Lt" w:hAnsi="NobelCE Lt"/>
        </w:rPr>
      </w:pPr>
    </w:p>
    <w:p w14:paraId="7B2FE0EE" w14:textId="4002A6E1" w:rsidR="00541C06" w:rsidRPr="00541C06" w:rsidRDefault="00541C06" w:rsidP="00375226">
      <w:pPr>
        <w:jc w:val="both"/>
        <w:rPr>
          <w:rFonts w:ascii="NobelCE Lt" w:hAnsi="NobelCE Lt"/>
        </w:rPr>
      </w:pPr>
      <w:r w:rsidRPr="00541C06">
        <w:rPr>
          <w:rFonts w:ascii="NobelCE Lt" w:hAnsi="NobelCE Lt"/>
        </w:rPr>
        <w:t>Zákazníci mohou vybírat z širší palety barev interiér</w:t>
      </w:r>
      <w:r w:rsidR="00804DE2">
        <w:rPr>
          <w:rFonts w:ascii="NobelCE Lt" w:hAnsi="NobelCE Lt"/>
        </w:rPr>
        <w:t>u</w:t>
      </w:r>
      <w:r w:rsidRPr="00541C06">
        <w:rPr>
          <w:rFonts w:ascii="NobelCE Lt" w:hAnsi="NobelCE Lt"/>
        </w:rPr>
        <w:t>, včetně nových kombinací, jako je markantní hladká kůže ve dvoubarevném provedení; kombinace látkového čalounění a odolné umělé kůže, resp. zbrusu nové čistě látkové čalounění. Celkově je k dispozici devět různých dekorů.</w:t>
      </w:r>
    </w:p>
    <w:p w14:paraId="76D501E5" w14:textId="77777777" w:rsidR="00375226" w:rsidRDefault="00375226" w:rsidP="00375226">
      <w:pPr>
        <w:jc w:val="both"/>
        <w:rPr>
          <w:rFonts w:ascii="NobelCE Lt" w:hAnsi="NobelCE Lt"/>
        </w:rPr>
      </w:pPr>
    </w:p>
    <w:p w14:paraId="64B69CB5" w14:textId="44217D58" w:rsidR="00541C06" w:rsidRPr="00884B16" w:rsidRDefault="00884B16" w:rsidP="00375226">
      <w:pPr>
        <w:jc w:val="both"/>
        <w:rPr>
          <w:rFonts w:ascii="NobelCE Lt" w:hAnsi="NobelCE Lt"/>
          <w:b/>
        </w:rPr>
      </w:pPr>
      <w:r>
        <w:rPr>
          <w:rFonts w:ascii="NobelCE Lt" w:hAnsi="NobelCE Lt"/>
          <w:b/>
        </w:rPr>
        <w:t>F</w:t>
      </w:r>
      <w:r w:rsidRPr="00884B16">
        <w:rPr>
          <w:rFonts w:ascii="NobelCE Lt" w:hAnsi="NobelCE Lt"/>
          <w:b/>
        </w:rPr>
        <w:t xml:space="preserve"> </w:t>
      </w:r>
      <w:r>
        <w:rPr>
          <w:rFonts w:ascii="NobelCE Lt" w:hAnsi="NobelCE Lt"/>
          <w:b/>
        </w:rPr>
        <w:t>S</w:t>
      </w:r>
      <w:r w:rsidRPr="00884B16">
        <w:rPr>
          <w:rFonts w:ascii="NobelCE Lt" w:hAnsi="NobelCE Lt"/>
          <w:b/>
        </w:rPr>
        <w:t>port</w:t>
      </w:r>
    </w:p>
    <w:p w14:paraId="4CA6C8F5" w14:textId="77777777" w:rsidR="00541C06" w:rsidRPr="00541C06" w:rsidRDefault="00541C06" w:rsidP="00375226">
      <w:pPr>
        <w:jc w:val="both"/>
        <w:rPr>
          <w:rFonts w:ascii="NobelCE Lt" w:hAnsi="NobelCE Lt"/>
        </w:rPr>
      </w:pPr>
      <w:r w:rsidRPr="00541C06">
        <w:rPr>
          <w:rFonts w:ascii="NobelCE Lt" w:hAnsi="NobelCE Lt"/>
        </w:rPr>
        <w:t>Provedení CT 200h F SPORT v modelovém provedení 2018 přináší výrazné designové úpravy, včetně černého metalického laku a modernizovaného rastru masky chladiče ve tvaru vřetene, určeného výhradně pro F SPORT. Nový rastr masky chladiče je rovněž sladěn s rámečky kolem mlhových světel a okolními dekory. Tato varianta také disponuje prvotřídními světlomety s dálkovými/potkávacími světly v rámci jednoho projektoru. Exkluzivně pro F SPORT se nabízí uhlově černý obklad horního a spodního profilu masky chladiče, stejně tak jako metalicky černý dekor uprostřed spodní partie na zádi vozidla.</w:t>
      </w:r>
    </w:p>
    <w:p w14:paraId="35784CDA" w14:textId="77777777" w:rsidR="00375226" w:rsidRDefault="00375226" w:rsidP="00375226">
      <w:pPr>
        <w:jc w:val="both"/>
        <w:rPr>
          <w:rFonts w:ascii="NobelCE Lt" w:hAnsi="NobelCE Lt"/>
        </w:rPr>
      </w:pPr>
    </w:p>
    <w:p w14:paraId="6329059C" w14:textId="77777777" w:rsidR="00541C06" w:rsidRPr="00541C06" w:rsidRDefault="00541C06" w:rsidP="00375226">
      <w:pPr>
        <w:jc w:val="both"/>
        <w:rPr>
          <w:rFonts w:ascii="NobelCE Lt" w:hAnsi="NobelCE Lt"/>
        </w:rPr>
      </w:pPr>
      <w:r w:rsidRPr="00804DE2">
        <w:rPr>
          <w:rFonts w:ascii="NobelCE Lt" w:hAnsi="NobelCE Lt"/>
          <w:i/>
        </w:rPr>
        <w:t xml:space="preserve">„Provedení F SPORT oslovuje především mladší zákazníky, takže jsme kladli vyšší důraz na exkluzivní černé prvky, které akcentují sportovní charakter tohoto modelu, jmenovitě pak rámeček na zádi a dekor ve spodní části zádi vozu. Zadní rámeček má stejný rastr jako přední maska chladiče; spodní dekor je lakován v </w:t>
      </w:r>
      <w:r w:rsidRPr="00804DE2">
        <w:rPr>
          <w:rFonts w:ascii="NobelCE Lt" w:hAnsi="NobelCE Lt"/>
          <w:i/>
        </w:rPr>
        <w:lastRenderedPageBreak/>
        <w:t xml:space="preserve">metalickém černém odstínu, zatímco v ostatních stupních výbavy je stříbrný,“ </w:t>
      </w:r>
      <w:r w:rsidRPr="00541C06">
        <w:rPr>
          <w:rFonts w:ascii="NobelCE Lt" w:hAnsi="NobelCE Lt"/>
        </w:rPr>
        <w:t>vysvětluje Tetsuo Miki, hlavní návrhář modelu CT 200h.</w:t>
      </w:r>
    </w:p>
    <w:p w14:paraId="37C91747" w14:textId="77777777" w:rsidR="00375226" w:rsidRDefault="00375226" w:rsidP="00375226">
      <w:pPr>
        <w:jc w:val="both"/>
        <w:rPr>
          <w:rFonts w:ascii="NobelCE Lt" w:hAnsi="NobelCE Lt"/>
        </w:rPr>
      </w:pPr>
    </w:p>
    <w:p w14:paraId="388EBDF5" w14:textId="77777777" w:rsidR="00541C06" w:rsidRPr="00541C06" w:rsidRDefault="00541C06" w:rsidP="00375226">
      <w:pPr>
        <w:jc w:val="both"/>
        <w:rPr>
          <w:rFonts w:ascii="NobelCE Lt" w:hAnsi="NobelCE Lt"/>
        </w:rPr>
      </w:pPr>
      <w:r w:rsidRPr="00541C06">
        <w:rPr>
          <w:rFonts w:ascii="NobelCE Lt" w:hAnsi="NobelCE Lt"/>
        </w:rPr>
        <w:t xml:space="preserve">Lexus CT 200h v modelovém provedení 2018 nabídne nová schémata dvoubarevného lakování karoserie a nové výrazné odstíny pro verzi F SPORT: oranžovou Lava CS (Crystal Sunshine) a modrou Heat Blue CL (Contrast Layering). </w:t>
      </w:r>
    </w:p>
    <w:p w14:paraId="571A3E90" w14:textId="77777777" w:rsidR="00375226" w:rsidRDefault="00375226" w:rsidP="00375226">
      <w:pPr>
        <w:jc w:val="both"/>
        <w:rPr>
          <w:rFonts w:ascii="NobelCE Lt" w:hAnsi="NobelCE Lt"/>
        </w:rPr>
      </w:pPr>
    </w:p>
    <w:p w14:paraId="24DEFCFF" w14:textId="77777777" w:rsidR="00541C06" w:rsidRPr="00541C06" w:rsidRDefault="00541C06" w:rsidP="00375226">
      <w:pPr>
        <w:jc w:val="both"/>
        <w:rPr>
          <w:rFonts w:ascii="NobelCE Lt" w:hAnsi="NobelCE Lt"/>
        </w:rPr>
      </w:pPr>
      <w:r w:rsidRPr="00541C06">
        <w:rPr>
          <w:rFonts w:ascii="NobelCE Lt" w:hAnsi="NobelCE Lt"/>
        </w:rPr>
        <w:t>V kabině se pak F SPORT chlubí novými exkluzivními kombinacemi čalounění, jako je dvoubarevná kůže nebo látka / umělá kůže. Výhradně pro F SPORT se nabízí elegantní dekor Naguri, který je ukázkou vysoké úrovně řemeslného zpracování mistrů Takumi.</w:t>
      </w:r>
    </w:p>
    <w:p w14:paraId="199C7E95" w14:textId="77777777" w:rsidR="00375226" w:rsidRDefault="00375226" w:rsidP="00375226">
      <w:pPr>
        <w:jc w:val="both"/>
        <w:rPr>
          <w:rFonts w:ascii="NobelCE Lt" w:hAnsi="NobelCE Lt"/>
        </w:rPr>
      </w:pPr>
    </w:p>
    <w:p w14:paraId="4E31A25A" w14:textId="77777777" w:rsidR="00884B16" w:rsidRPr="00F22B5C" w:rsidRDefault="00884B16" w:rsidP="00884B16">
      <w:pPr>
        <w:jc w:val="both"/>
        <w:rPr>
          <w:rFonts w:ascii="NobelCE Lt" w:hAnsi="NobelCE Lt"/>
          <w:b/>
        </w:rPr>
      </w:pPr>
      <w:r w:rsidRPr="00F22B5C">
        <w:rPr>
          <w:rFonts w:ascii="NobelCE Lt" w:hAnsi="NobelCE Lt"/>
          <w:b/>
        </w:rPr>
        <w:t>Lexus Safety Systém +</w:t>
      </w:r>
    </w:p>
    <w:p w14:paraId="5298704A" w14:textId="0FBAE503" w:rsidR="00541C06" w:rsidRPr="00541C06" w:rsidRDefault="00541C06" w:rsidP="00375226">
      <w:pPr>
        <w:jc w:val="both"/>
        <w:rPr>
          <w:rFonts w:ascii="NobelCE Lt" w:hAnsi="NobelCE Lt"/>
        </w:rPr>
      </w:pPr>
      <w:r w:rsidRPr="00541C06">
        <w:rPr>
          <w:rFonts w:ascii="NobelCE Lt" w:hAnsi="NobelCE Lt"/>
        </w:rPr>
        <w:t>Dalším vítaným doplňkem modernizovaného modelu Lexus CT 200h je na přání dodávaný bezpečnostní paket Lexus Safety Syst</w:t>
      </w:r>
      <w:r w:rsidR="00156D1B">
        <w:rPr>
          <w:rFonts w:ascii="NobelCE Lt" w:hAnsi="NobelCE Lt"/>
        </w:rPr>
        <w:t>é</w:t>
      </w:r>
      <w:r w:rsidRPr="00541C06">
        <w:rPr>
          <w:rFonts w:ascii="NobelCE Lt" w:hAnsi="NobelCE Lt"/>
        </w:rPr>
        <w:t xml:space="preserve">m +, přinášející vyšší úroveň bezpečnosti prostřednictvím propracovaných technologií, jako je např. </w:t>
      </w:r>
      <w:r w:rsidR="00156D1B">
        <w:rPr>
          <w:rFonts w:ascii="NobelCE Lt" w:hAnsi="NobelCE Lt"/>
        </w:rPr>
        <w:t>přednárazový</w:t>
      </w:r>
      <w:r w:rsidRPr="00541C06">
        <w:rPr>
          <w:rFonts w:ascii="NobelCE Lt" w:hAnsi="NobelCE Lt"/>
        </w:rPr>
        <w:t xml:space="preserve"> bezpečnostní systém (PCS), </w:t>
      </w:r>
      <w:r w:rsidR="000901FF">
        <w:rPr>
          <w:rFonts w:ascii="NobelCE Lt" w:hAnsi="NobelCE Lt"/>
        </w:rPr>
        <w:t>adaptivní tempomat</w:t>
      </w:r>
      <w:r w:rsidRPr="00541C06">
        <w:rPr>
          <w:rFonts w:ascii="NobelCE Lt" w:hAnsi="NobelCE Lt"/>
        </w:rPr>
        <w:t xml:space="preserve">, </w:t>
      </w:r>
      <w:r w:rsidR="000901FF" w:rsidRPr="000901FF">
        <w:rPr>
          <w:rFonts w:ascii="NobelCE Lt" w:hAnsi="NobelCE Lt"/>
        </w:rPr>
        <w:t>systém varování při opuštění jízdního</w:t>
      </w:r>
      <w:r w:rsidR="000901FF">
        <w:rPr>
          <w:rFonts w:ascii="NobelWGL-Book" w:hAnsi="NobelWGL-Book" w:cs="NobelWGL-Book"/>
          <w:color w:val="494948"/>
          <w:sz w:val="20"/>
          <w:szCs w:val="20"/>
          <w:lang w:val="en-US" w:eastAsia="cs-CZ"/>
        </w:rPr>
        <w:t xml:space="preserve"> </w:t>
      </w:r>
      <w:r w:rsidR="000901FF" w:rsidRPr="000901FF">
        <w:rPr>
          <w:rFonts w:ascii="NobelCE Lt" w:hAnsi="NobelCE Lt"/>
        </w:rPr>
        <w:t>pruhu</w:t>
      </w:r>
      <w:r w:rsidR="000901FF">
        <w:rPr>
          <w:rFonts w:ascii="NobelCE Lt" w:hAnsi="NobelCE Lt"/>
        </w:rPr>
        <w:t xml:space="preserve"> </w:t>
      </w:r>
      <w:r w:rsidRPr="00541C06">
        <w:rPr>
          <w:rFonts w:ascii="NobelCE Lt" w:hAnsi="NobelCE Lt"/>
        </w:rPr>
        <w:t xml:space="preserve">(LDA) s aktivními zásahy do řízení, automatické </w:t>
      </w:r>
      <w:r w:rsidR="000901FF">
        <w:rPr>
          <w:rFonts w:ascii="NobelCE Lt" w:hAnsi="NobelCE Lt"/>
        </w:rPr>
        <w:t>ovládání</w:t>
      </w:r>
      <w:r w:rsidR="00024B3E">
        <w:rPr>
          <w:rFonts w:ascii="NobelCE Lt" w:hAnsi="NobelCE Lt"/>
        </w:rPr>
        <w:t xml:space="preserve"> dálkových světel (AHB) a asistent</w:t>
      </w:r>
      <w:r w:rsidRPr="00541C06">
        <w:rPr>
          <w:rFonts w:ascii="NobelCE Lt" w:hAnsi="NobelCE Lt"/>
        </w:rPr>
        <w:t xml:space="preserve"> rozpoznávání dopravních značek (RSA).</w:t>
      </w:r>
    </w:p>
    <w:p w14:paraId="3D189914" w14:textId="77777777" w:rsidR="00541C06" w:rsidRPr="00541C06" w:rsidRDefault="00541C06" w:rsidP="00375226">
      <w:pPr>
        <w:jc w:val="both"/>
        <w:rPr>
          <w:rFonts w:ascii="NobelCE Lt" w:hAnsi="NobelCE Lt"/>
        </w:rPr>
      </w:pPr>
    </w:p>
    <w:p w14:paraId="177726B1" w14:textId="77777777" w:rsidR="00DD557D" w:rsidRDefault="00DD557D" w:rsidP="00375226">
      <w:pPr>
        <w:jc w:val="both"/>
        <w:rPr>
          <w:rFonts w:ascii="NobelCE Lt" w:hAnsi="NobelCE Lt"/>
          <w:b/>
        </w:rPr>
      </w:pPr>
    </w:p>
    <w:p w14:paraId="73B57811" w14:textId="3BB24562" w:rsidR="00541C06" w:rsidRPr="00375226" w:rsidRDefault="00024B3E" w:rsidP="00375226">
      <w:pPr>
        <w:jc w:val="both"/>
        <w:rPr>
          <w:rFonts w:ascii="NobelCE Lt" w:hAnsi="NobelCE Lt"/>
          <w:b/>
        </w:rPr>
      </w:pPr>
      <w:r>
        <w:rPr>
          <w:rFonts w:ascii="NobelCE Lt" w:hAnsi="NobelCE Lt"/>
          <w:b/>
        </w:rPr>
        <w:t xml:space="preserve">BEZPEČNOSTNÍ TECHNOLOGIE LEXUS MAJÍ ZA CÍL </w:t>
      </w:r>
      <w:r w:rsidR="00541C06" w:rsidRPr="00375226">
        <w:rPr>
          <w:rFonts w:ascii="NobelCE Lt" w:hAnsi="NobelCE Lt"/>
          <w:b/>
        </w:rPr>
        <w:t xml:space="preserve">ZABRÁNIT DOPRAVNÍM NEHODÁM </w:t>
      </w:r>
    </w:p>
    <w:p w14:paraId="13CC2248" w14:textId="77777777" w:rsidR="00375226" w:rsidRPr="00541C06" w:rsidRDefault="00375226" w:rsidP="00375226">
      <w:pPr>
        <w:jc w:val="both"/>
        <w:rPr>
          <w:rFonts w:ascii="NobelCE Lt" w:hAnsi="NobelCE Lt"/>
        </w:rPr>
      </w:pPr>
    </w:p>
    <w:p w14:paraId="194BF29C" w14:textId="7E9863BE"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Pro modernizované modely NX a CT nyní nově v nabídce i bezpe</w:t>
      </w:r>
      <w:r w:rsidR="00024B3E">
        <w:rPr>
          <w:rFonts w:ascii="NobelCE Lt" w:hAnsi="NobelCE Lt"/>
        </w:rPr>
        <w:t>čnostní paket Lexus Safety Systé</w:t>
      </w:r>
      <w:r w:rsidRPr="00541C06">
        <w:rPr>
          <w:rFonts w:ascii="NobelCE Lt" w:hAnsi="NobelCE Lt"/>
        </w:rPr>
        <w:t>m</w:t>
      </w:r>
      <w:r w:rsidR="00024B3E">
        <w:rPr>
          <w:rFonts w:ascii="NobelCE Lt" w:hAnsi="NobelCE Lt"/>
        </w:rPr>
        <w:t xml:space="preserve"> </w:t>
      </w:r>
      <w:r w:rsidRPr="00541C06">
        <w:rPr>
          <w:rFonts w:ascii="NobelCE Lt" w:hAnsi="NobelCE Lt"/>
        </w:rPr>
        <w:t xml:space="preserve">+ </w:t>
      </w:r>
    </w:p>
    <w:p w14:paraId="11A704F8" w14:textId="0B773948" w:rsidR="00541C06" w:rsidRPr="00541C06" w:rsidRDefault="00541C06" w:rsidP="00375226">
      <w:pPr>
        <w:numPr>
          <w:ilvl w:val="0"/>
          <w:numId w:val="38"/>
        </w:numPr>
        <w:contextualSpacing/>
        <w:jc w:val="both"/>
        <w:rPr>
          <w:rFonts w:ascii="NobelCE Lt" w:eastAsia="Calibri" w:hAnsi="NobelCE Lt"/>
        </w:rPr>
      </w:pPr>
      <w:r w:rsidRPr="00541C06">
        <w:rPr>
          <w:rFonts w:ascii="NobelCE Lt" w:hAnsi="NobelCE Lt"/>
        </w:rPr>
        <w:t>Představení vyspělejšího bezpečnostního paketu Lexus Safety Syst</w:t>
      </w:r>
      <w:r w:rsidR="00024B3E">
        <w:rPr>
          <w:rFonts w:ascii="NobelCE Lt" w:hAnsi="NobelCE Lt"/>
        </w:rPr>
        <w:t>é</w:t>
      </w:r>
      <w:r w:rsidRPr="00541C06">
        <w:rPr>
          <w:rFonts w:ascii="NobelCE Lt" w:hAnsi="NobelCE Lt"/>
        </w:rPr>
        <w:t>m</w:t>
      </w:r>
      <w:r w:rsidR="00024B3E">
        <w:rPr>
          <w:rFonts w:ascii="NobelCE Lt" w:hAnsi="NobelCE Lt"/>
        </w:rPr>
        <w:t xml:space="preserve"> </w:t>
      </w:r>
      <w:r w:rsidRPr="00541C06">
        <w:rPr>
          <w:rFonts w:ascii="NobelCE Lt" w:hAnsi="NobelCE Lt"/>
        </w:rPr>
        <w:t xml:space="preserve">+ A pro zbrusu nový vlajkový sedan LS </w:t>
      </w:r>
      <w:r w:rsidR="00024B3E">
        <w:rPr>
          <w:rFonts w:ascii="NobelCE Lt" w:hAnsi="NobelCE Lt"/>
        </w:rPr>
        <w:t xml:space="preserve"> </w:t>
      </w:r>
    </w:p>
    <w:p w14:paraId="4F765DB5" w14:textId="77777777" w:rsidR="00541C06" w:rsidRPr="00541C06" w:rsidRDefault="00541C06" w:rsidP="00375226">
      <w:pPr>
        <w:ind w:left="720"/>
        <w:contextualSpacing/>
        <w:jc w:val="both"/>
        <w:rPr>
          <w:rFonts w:ascii="NobelCE Lt" w:eastAsia="Calibri" w:hAnsi="NobelCE Lt"/>
        </w:rPr>
      </w:pPr>
    </w:p>
    <w:p w14:paraId="0AF5CAC4" w14:textId="1ACE8F93" w:rsidR="00541C06" w:rsidRPr="00541C06" w:rsidRDefault="00884B16" w:rsidP="00375226">
      <w:pPr>
        <w:jc w:val="both"/>
        <w:rPr>
          <w:rFonts w:ascii="NobelCE Lt" w:hAnsi="NobelCE Lt"/>
          <w:b/>
          <w:color w:val="000000"/>
        </w:rPr>
      </w:pPr>
      <w:r w:rsidRPr="00F22B5C">
        <w:rPr>
          <w:rFonts w:ascii="NobelCE Lt" w:hAnsi="NobelCE Lt"/>
          <w:b/>
        </w:rPr>
        <w:t>Lexus Safety Systém +</w:t>
      </w:r>
      <w:r>
        <w:rPr>
          <w:rFonts w:ascii="NobelCE Lt" w:hAnsi="NobelCE Lt"/>
          <w:b/>
        </w:rPr>
        <w:t xml:space="preserve"> </w:t>
      </w:r>
      <w:r w:rsidRPr="00541C06">
        <w:rPr>
          <w:rFonts w:ascii="NobelCE Lt" w:hAnsi="NobelCE Lt"/>
          <w:b/>
          <w:color w:val="000000"/>
        </w:rPr>
        <w:t xml:space="preserve">nyní k dispozici i pro </w:t>
      </w:r>
      <w:r>
        <w:rPr>
          <w:rFonts w:ascii="NobelCE Lt" w:hAnsi="NobelCE Lt"/>
          <w:b/>
          <w:color w:val="000000"/>
        </w:rPr>
        <w:t>NX</w:t>
      </w:r>
      <w:r w:rsidRPr="00541C06">
        <w:rPr>
          <w:rFonts w:ascii="NobelCE Lt" w:hAnsi="NobelCE Lt"/>
          <w:b/>
          <w:color w:val="000000"/>
        </w:rPr>
        <w:t xml:space="preserve"> a </w:t>
      </w:r>
      <w:r>
        <w:rPr>
          <w:rFonts w:ascii="NobelCE Lt" w:hAnsi="NobelCE Lt"/>
          <w:b/>
          <w:color w:val="000000"/>
        </w:rPr>
        <w:t>CT</w:t>
      </w:r>
    </w:p>
    <w:p w14:paraId="127064CC" w14:textId="083C9CFE" w:rsidR="00541C06" w:rsidRPr="00541C06" w:rsidRDefault="00541C06" w:rsidP="00375226">
      <w:pPr>
        <w:jc w:val="both"/>
        <w:rPr>
          <w:rFonts w:ascii="NobelCE Lt" w:hAnsi="NobelCE Lt"/>
        </w:rPr>
      </w:pPr>
      <w:r w:rsidRPr="00541C06">
        <w:rPr>
          <w:rFonts w:ascii="NobelCE Lt" w:hAnsi="NobelCE Lt"/>
        </w:rPr>
        <w:t>Výhody vyspělých bezpečnostních technologií Lexus se rozšiřují do celé modelové řady automobilky Lexus. Paket prvků aktivní bezpečnosti a systémů na podporu řízení Lexus Safety Syst</w:t>
      </w:r>
      <w:r w:rsidR="00024B3E">
        <w:rPr>
          <w:rFonts w:ascii="NobelCE Lt" w:hAnsi="NobelCE Lt"/>
        </w:rPr>
        <w:t>é</w:t>
      </w:r>
      <w:r w:rsidRPr="00541C06">
        <w:rPr>
          <w:rFonts w:ascii="NobelCE Lt" w:hAnsi="NobelCE Lt"/>
        </w:rPr>
        <w:t xml:space="preserve">m + je nyní k dispozici pro nový Lexus NX i Lexus CT. </w:t>
      </w:r>
    </w:p>
    <w:p w14:paraId="37375A0C" w14:textId="77777777" w:rsidR="00024B3E" w:rsidRDefault="00024B3E" w:rsidP="00375226">
      <w:pPr>
        <w:jc w:val="both"/>
        <w:rPr>
          <w:rFonts w:ascii="NobelCE Lt" w:hAnsi="NobelCE Lt"/>
        </w:rPr>
      </w:pPr>
    </w:p>
    <w:p w14:paraId="7CD7A44C" w14:textId="5735B9C0" w:rsidR="00541C06" w:rsidRPr="00541C06" w:rsidRDefault="00541C06" w:rsidP="00375226">
      <w:pPr>
        <w:jc w:val="both"/>
        <w:rPr>
          <w:rFonts w:ascii="NobelCE Lt" w:hAnsi="NobelCE Lt"/>
        </w:rPr>
      </w:pPr>
      <w:r w:rsidRPr="00541C06">
        <w:rPr>
          <w:rFonts w:ascii="NobelCE Lt" w:hAnsi="NobelCE Lt"/>
        </w:rPr>
        <w:t>Tato komplexní modernizace bezpečnostních technologií znamená, že prakticky všechny nové modely značky Lexus prodávané v Evropě budou vybaveny paketem Lexus Safety Syst</w:t>
      </w:r>
      <w:r w:rsidR="00024B3E">
        <w:rPr>
          <w:rFonts w:ascii="NobelCE Lt" w:hAnsi="NobelCE Lt"/>
        </w:rPr>
        <w:t>é</w:t>
      </w:r>
      <w:r w:rsidRPr="00541C06">
        <w:rPr>
          <w:rFonts w:ascii="NobelCE Lt" w:hAnsi="NobelCE Lt"/>
        </w:rPr>
        <w:t xml:space="preserve">m +. To také přesně odpovídá snahám automobilky Lexus o zpřístupnění bezpečnostních technologií za dostupnou cenu co nejširšímu spektru zákazníků. Současně </w:t>
      </w:r>
      <w:r w:rsidR="00024B3E">
        <w:rPr>
          <w:rFonts w:ascii="NobelCE Lt" w:hAnsi="NobelCE Lt"/>
        </w:rPr>
        <w:t>tento postup</w:t>
      </w:r>
      <w:r w:rsidRPr="00541C06">
        <w:rPr>
          <w:rFonts w:ascii="NobelCE Lt" w:hAnsi="NobelCE Lt"/>
        </w:rPr>
        <w:t xml:space="preserve"> odráží zasazení značky o zlepšování bezpečnosti na silnicích pro všechny – řidiče, celou posádku, chodce a další účastníky silničního provozu – s konečným cílem zcela eliminovat dopravní nehody.</w:t>
      </w:r>
    </w:p>
    <w:p w14:paraId="61865919" w14:textId="77777777" w:rsidR="00024B3E" w:rsidRDefault="00024B3E" w:rsidP="00375226">
      <w:pPr>
        <w:jc w:val="both"/>
        <w:rPr>
          <w:rFonts w:ascii="NobelCE Lt" w:hAnsi="NobelCE Lt"/>
        </w:rPr>
      </w:pPr>
    </w:p>
    <w:p w14:paraId="77C6EEAB" w14:textId="5288208B" w:rsidR="00541C06" w:rsidRPr="00541C06" w:rsidRDefault="00541C06" w:rsidP="00375226">
      <w:pPr>
        <w:jc w:val="both"/>
        <w:rPr>
          <w:rFonts w:ascii="NobelCE Lt" w:hAnsi="NobelCE Lt"/>
        </w:rPr>
      </w:pPr>
      <w:r w:rsidRPr="00541C06">
        <w:rPr>
          <w:rFonts w:ascii="NobelCE Lt" w:hAnsi="NobelCE Lt"/>
        </w:rPr>
        <w:t>Součástí paketu Lexus Safety Syst</w:t>
      </w:r>
      <w:r w:rsidR="00024B3E">
        <w:rPr>
          <w:rFonts w:ascii="NobelCE Lt" w:hAnsi="NobelCE Lt"/>
        </w:rPr>
        <w:t>é</w:t>
      </w:r>
      <w:r w:rsidRPr="00541C06">
        <w:rPr>
          <w:rFonts w:ascii="NobelCE Lt" w:hAnsi="NobelCE Lt"/>
        </w:rPr>
        <w:t xml:space="preserve">m + uváděného pro nové NX a CT jsou např. prvky sledující okolí vozidla a příslušné reakce řidiče, schopné rozeznat určitá rizika kolize a nabízející podporu k zabránění nehodě nebo omezení dopadů v případě, že střetu zabránit již nelze. </w:t>
      </w:r>
    </w:p>
    <w:p w14:paraId="25BF0817" w14:textId="77777777" w:rsidR="00375226" w:rsidRDefault="00375226" w:rsidP="00375226">
      <w:pPr>
        <w:jc w:val="both"/>
        <w:rPr>
          <w:rFonts w:ascii="NobelCE Lt" w:hAnsi="NobelCE Lt"/>
        </w:rPr>
      </w:pPr>
    </w:p>
    <w:p w14:paraId="2CA61879" w14:textId="3F3116E5" w:rsidR="00541C06" w:rsidRPr="00884B16" w:rsidRDefault="00024B3E" w:rsidP="00375226">
      <w:pPr>
        <w:jc w:val="both"/>
        <w:rPr>
          <w:rFonts w:ascii="NobelCE Lt" w:hAnsi="NobelCE Lt"/>
          <w:b/>
        </w:rPr>
      </w:pPr>
      <w:r>
        <w:rPr>
          <w:rFonts w:ascii="NobelCE Lt" w:hAnsi="NobelCE Lt"/>
          <w:b/>
        </w:rPr>
        <w:t>Přednárazový</w:t>
      </w:r>
      <w:r w:rsidR="00884B16" w:rsidRPr="00884B16">
        <w:rPr>
          <w:rFonts w:ascii="NobelCE Lt" w:hAnsi="NobelCE Lt"/>
          <w:b/>
        </w:rPr>
        <w:t xml:space="preserve"> bezpečnostní systém</w:t>
      </w:r>
    </w:p>
    <w:p w14:paraId="7B05A3AF" w14:textId="3D640BB8" w:rsidR="00541C06" w:rsidRPr="00541C06" w:rsidRDefault="00024B3E" w:rsidP="00375226">
      <w:pPr>
        <w:jc w:val="both"/>
        <w:rPr>
          <w:rFonts w:ascii="NobelCE Lt" w:hAnsi="NobelCE Lt"/>
        </w:rPr>
      </w:pPr>
      <w:r>
        <w:rPr>
          <w:rFonts w:ascii="NobelCE Lt" w:hAnsi="NobelCE Lt"/>
        </w:rPr>
        <w:t>Přednárazový</w:t>
      </w:r>
      <w:r w:rsidR="00541C06" w:rsidRPr="00541C06">
        <w:rPr>
          <w:rFonts w:ascii="NobelCE Lt" w:hAnsi="NobelCE Lt"/>
        </w:rPr>
        <w:t xml:space="preserve"> bezpečnostní systém Lexus (PCS) pomáhá řidiči vyhnout se nehodě nebo snížit dopady nárazu, a to i za vyšších rychlostí jízdy. </w:t>
      </w:r>
    </w:p>
    <w:p w14:paraId="3D42FCA0" w14:textId="77777777" w:rsidR="00884B16" w:rsidRDefault="00884B16" w:rsidP="00375226">
      <w:pPr>
        <w:jc w:val="both"/>
        <w:rPr>
          <w:rFonts w:ascii="NobelCE Lt" w:hAnsi="NobelCE Lt"/>
        </w:rPr>
      </w:pPr>
    </w:p>
    <w:p w14:paraId="22656697" w14:textId="3F89933A" w:rsidR="00541C06" w:rsidRPr="00541C06" w:rsidRDefault="00541C06" w:rsidP="00375226">
      <w:pPr>
        <w:jc w:val="both"/>
        <w:rPr>
          <w:rFonts w:ascii="NobelCE Lt" w:hAnsi="NobelCE Lt"/>
        </w:rPr>
      </w:pPr>
      <w:r w:rsidRPr="00541C06">
        <w:rPr>
          <w:rFonts w:ascii="NobelCE Lt" w:hAnsi="NobelCE Lt"/>
        </w:rPr>
        <w:t xml:space="preserve">PCS využívá milimetrový radar a kameru zabudovanou vpředu ke sledování vozovky před vozidlem a odhalování překážek nebo nebezpečí. Funguje za jízdy v přímém směru i při zatáčení. Rovněž vypočítává data shromážděná pomocí senzorů kolem vozidla a sleduje nejrůznější parametry, jako je rychlost vozidla, </w:t>
      </w:r>
      <w:r w:rsidRPr="00541C06">
        <w:rPr>
          <w:rFonts w:ascii="NobelCE Lt" w:hAnsi="NobelCE Lt"/>
        </w:rPr>
        <w:lastRenderedPageBreak/>
        <w:t xml:space="preserve">úhel natočení kol nebo rychlost stáčení. Tyto informace pomáhají systému PCS stanovit riziko nárazu do zádi vozidla jedoucího </w:t>
      </w:r>
      <w:r w:rsidR="00024B3E">
        <w:rPr>
          <w:rFonts w:ascii="NobelCE Lt" w:hAnsi="NobelCE Lt"/>
        </w:rPr>
        <w:t>vpředu</w:t>
      </w:r>
      <w:r w:rsidRPr="00541C06">
        <w:rPr>
          <w:rFonts w:ascii="NobelCE Lt" w:hAnsi="NobelCE Lt"/>
        </w:rPr>
        <w:t xml:space="preserve">. </w:t>
      </w:r>
    </w:p>
    <w:p w14:paraId="271D65A1" w14:textId="77777777" w:rsidR="00375226" w:rsidRDefault="00375226" w:rsidP="00375226">
      <w:pPr>
        <w:jc w:val="both"/>
        <w:rPr>
          <w:rFonts w:ascii="NobelCE Lt" w:hAnsi="NobelCE Lt"/>
        </w:rPr>
      </w:pPr>
    </w:p>
    <w:p w14:paraId="2DD0A2DD" w14:textId="48F76140" w:rsidR="00541C06" w:rsidRPr="00541C06" w:rsidRDefault="00541C06" w:rsidP="00375226">
      <w:pPr>
        <w:jc w:val="both"/>
        <w:rPr>
          <w:rFonts w:ascii="NobelCE Lt" w:hAnsi="NobelCE Lt"/>
        </w:rPr>
      </w:pPr>
      <w:r w:rsidRPr="00541C06">
        <w:rPr>
          <w:rFonts w:ascii="NobelCE Lt" w:hAnsi="NobelCE Lt"/>
        </w:rPr>
        <w:t>Pokud je takové riziko vyhodnoceno jako vysoké, aktivuje se varovná zvuková signalizace a rozsvítí příkaz „BRAKE“ (BRZDIT) na displeji palubního počítače, aby řidič ihned zareagoval. Jakmile řidič začne brzdit, aktivuje se p</w:t>
      </w:r>
      <w:r w:rsidR="00024B3E">
        <w:rPr>
          <w:rFonts w:ascii="NobelCE Lt" w:hAnsi="NobelCE Lt"/>
        </w:rPr>
        <w:t xml:space="preserve">řednárazová </w:t>
      </w:r>
      <w:r w:rsidRPr="00541C06">
        <w:rPr>
          <w:rFonts w:ascii="NobelCE Lt" w:hAnsi="NobelCE Lt"/>
        </w:rPr>
        <w:t>brzda, která zajistí optimální brzdnou sílu vozidla. Systém dokáže zpomalit až o 40 km/h ve snaze snížit následky střetu, případně vůz zcela zastavit ještě před nárazem.</w:t>
      </w:r>
      <w:r w:rsidR="00024B3E">
        <w:rPr>
          <w:rFonts w:ascii="NobelCE Lt" w:hAnsi="NobelCE Lt"/>
        </w:rPr>
        <w:t xml:space="preserve"> </w:t>
      </w:r>
    </w:p>
    <w:p w14:paraId="3804B5CD" w14:textId="77777777" w:rsidR="00375226" w:rsidRDefault="00375226" w:rsidP="00375226">
      <w:pPr>
        <w:jc w:val="both"/>
        <w:rPr>
          <w:rFonts w:ascii="NobelCE Lt" w:hAnsi="NobelCE Lt"/>
        </w:rPr>
      </w:pPr>
    </w:p>
    <w:p w14:paraId="27BF582F" w14:textId="130657D5" w:rsidR="00541C06" w:rsidRPr="00541C06" w:rsidRDefault="00541C06" w:rsidP="00375226">
      <w:pPr>
        <w:jc w:val="both"/>
        <w:rPr>
          <w:rFonts w:ascii="NobelCE Lt" w:hAnsi="NobelCE Lt"/>
        </w:rPr>
      </w:pPr>
      <w:r w:rsidRPr="00541C06">
        <w:rPr>
          <w:rFonts w:ascii="NobelCE Lt" w:hAnsi="NobelCE Lt"/>
        </w:rPr>
        <w:t>Pokud řidič ani přes upozornění nereaguje a brzdový pedál nesešlápne, automaticky se aktivuje před</w:t>
      </w:r>
      <w:r w:rsidR="00024B3E">
        <w:rPr>
          <w:rFonts w:ascii="NobelCE Lt" w:hAnsi="NobelCE Lt"/>
        </w:rPr>
        <w:t xml:space="preserve">nárazová </w:t>
      </w:r>
      <w:r w:rsidRPr="00541C06">
        <w:rPr>
          <w:rFonts w:ascii="NobelCE Lt" w:hAnsi="NobelCE Lt"/>
        </w:rPr>
        <w:t xml:space="preserve">brzda s cílem snížit rychlost vozidla. </w:t>
      </w:r>
    </w:p>
    <w:p w14:paraId="72A6CD53" w14:textId="77777777" w:rsidR="00375226" w:rsidRDefault="00375226" w:rsidP="00375226">
      <w:pPr>
        <w:jc w:val="both"/>
        <w:rPr>
          <w:rFonts w:ascii="NobelCE Lt" w:hAnsi="NobelCE Lt"/>
        </w:rPr>
      </w:pPr>
    </w:p>
    <w:p w14:paraId="041FE995" w14:textId="77777777" w:rsidR="00541C06" w:rsidRPr="00541C06" w:rsidRDefault="00541C06" w:rsidP="00375226">
      <w:pPr>
        <w:jc w:val="both"/>
        <w:rPr>
          <w:rFonts w:ascii="NobelCE Lt" w:hAnsi="NobelCE Lt"/>
        </w:rPr>
      </w:pPr>
      <w:r w:rsidRPr="00541C06">
        <w:rPr>
          <w:rFonts w:ascii="NobelCE Lt" w:hAnsi="NobelCE Lt"/>
        </w:rPr>
        <w:t>Součástí systému PCS je i funkce na ochranu chodců. Pokud je v dráze vozidla zaznamenán chodec, aktivuje se automatické brzdění. Tento systém funguje za rychlostí jízdy od 10 do 80 km/h.</w:t>
      </w:r>
    </w:p>
    <w:p w14:paraId="5750B97E" w14:textId="77777777" w:rsidR="00375226" w:rsidRDefault="00375226" w:rsidP="00375226">
      <w:pPr>
        <w:jc w:val="both"/>
        <w:rPr>
          <w:rFonts w:ascii="NobelCE Lt" w:hAnsi="NobelCE Lt"/>
        </w:rPr>
      </w:pPr>
    </w:p>
    <w:p w14:paraId="4EE8F1BC" w14:textId="11DC399F" w:rsidR="00541C06" w:rsidRPr="00884B16" w:rsidRDefault="00024B3E" w:rsidP="00375226">
      <w:pPr>
        <w:jc w:val="both"/>
        <w:rPr>
          <w:rFonts w:ascii="NobelCE Lt" w:hAnsi="NobelCE Lt"/>
          <w:b/>
        </w:rPr>
      </w:pPr>
      <w:r>
        <w:rPr>
          <w:rFonts w:ascii="NobelCE Lt" w:hAnsi="NobelCE Lt"/>
          <w:b/>
        </w:rPr>
        <w:t xml:space="preserve">Adaptivní tempomat </w:t>
      </w:r>
    </w:p>
    <w:p w14:paraId="598EA6C4" w14:textId="04DEB34C" w:rsidR="00541C06" w:rsidRPr="00541C06" w:rsidRDefault="00541C06" w:rsidP="00375226">
      <w:pPr>
        <w:jc w:val="both"/>
        <w:rPr>
          <w:rFonts w:ascii="NobelCE Lt" w:hAnsi="NobelCE Lt"/>
        </w:rPr>
      </w:pPr>
      <w:r w:rsidRPr="00541C06">
        <w:rPr>
          <w:rFonts w:ascii="NobelCE Lt" w:hAnsi="NobelCE Lt"/>
        </w:rPr>
        <w:t xml:space="preserve">Radar systému PCS zároveň pomáhá </w:t>
      </w:r>
      <w:r w:rsidR="00024B3E">
        <w:rPr>
          <w:rFonts w:ascii="NobelCE Lt" w:hAnsi="NobelCE Lt"/>
        </w:rPr>
        <w:t>adaptivnímu tempomatu</w:t>
      </w:r>
      <w:r w:rsidRPr="00541C06">
        <w:rPr>
          <w:rFonts w:ascii="NobelCE Lt" w:hAnsi="NobelCE Lt"/>
        </w:rPr>
        <w:t xml:space="preserve"> řízenému radarem, jenž pomáhá řidiči udržovat bezpečný odstup za vozidlem jedoucím vpředu, a to až po velmi nízké rychlosti jízdy, případně až do zastavení. Po uvolnění vozovky se vůz opět sám hladce rozjede na přednastavenou rychlost. Pokud vůz předtím stál, postačí, když řidič systém opět aktivuje krátkým sešlápnutím akceleračního pedálu.</w:t>
      </w:r>
    </w:p>
    <w:p w14:paraId="50A09581" w14:textId="77777777" w:rsidR="00375226" w:rsidRDefault="00375226" w:rsidP="00375226">
      <w:pPr>
        <w:jc w:val="both"/>
        <w:rPr>
          <w:rFonts w:ascii="NobelCE Lt" w:hAnsi="NobelCE Lt"/>
        </w:rPr>
      </w:pPr>
    </w:p>
    <w:p w14:paraId="3B9449B5" w14:textId="77777777" w:rsidR="00375226" w:rsidRDefault="00541C06" w:rsidP="00375226">
      <w:pPr>
        <w:jc w:val="both"/>
        <w:rPr>
          <w:rFonts w:ascii="NobelCE Lt" w:hAnsi="NobelCE Lt"/>
        </w:rPr>
      </w:pPr>
      <w:r w:rsidRPr="00541C06">
        <w:rPr>
          <w:rFonts w:ascii="NobelCE Lt" w:hAnsi="NobelCE Lt"/>
        </w:rPr>
        <w:t xml:space="preserve">ACC funguje ve dvou různých režimech: kontrola stálé rychlosti vozidla (běžný tempomat), resp. kontrola </w:t>
      </w:r>
    </w:p>
    <w:p w14:paraId="42DC8869" w14:textId="77777777" w:rsidR="00541C06" w:rsidRPr="00541C06" w:rsidRDefault="00541C06" w:rsidP="00375226">
      <w:pPr>
        <w:jc w:val="both"/>
        <w:rPr>
          <w:rFonts w:ascii="NobelCE Lt" w:hAnsi="NobelCE Lt"/>
        </w:rPr>
      </w:pPr>
      <w:r w:rsidRPr="00541C06">
        <w:rPr>
          <w:rFonts w:ascii="NobelCE Lt" w:hAnsi="NobelCE Lt"/>
        </w:rPr>
        <w:t>vzdálenosti mezi vozidly. Ve druhém jmenovaném režimu může řidič sám rozhodnout, zda se má mezi vozidly udržovat rozestup dlouhý, střední, nebo jen krátký, a to na základě osobních preferencí nebo aktuální dopravní situace. Nastavení systému se zobrazuje na displeji palubního počítače.</w:t>
      </w:r>
    </w:p>
    <w:p w14:paraId="6E910A87" w14:textId="6DD684E7" w:rsidR="00C85AC9" w:rsidRDefault="00487835" w:rsidP="00375226">
      <w:pPr>
        <w:jc w:val="both"/>
        <w:rPr>
          <w:rFonts w:ascii="NobelCE Lt" w:hAnsi="NobelCE Lt"/>
          <w:b/>
        </w:rPr>
      </w:pPr>
      <w:r>
        <w:rPr>
          <w:rFonts w:ascii="NobelCE Lt" w:hAnsi="NobelCE Lt"/>
          <w:b/>
        </w:rPr>
        <w:t xml:space="preserve"> </w:t>
      </w:r>
    </w:p>
    <w:p w14:paraId="77DA59E4" w14:textId="590DA6EF" w:rsidR="00541C06" w:rsidRPr="00884B16" w:rsidRDefault="00487835" w:rsidP="00375226">
      <w:pPr>
        <w:jc w:val="both"/>
        <w:rPr>
          <w:rFonts w:ascii="NobelCE Lt" w:hAnsi="NobelCE Lt"/>
          <w:b/>
        </w:rPr>
      </w:pPr>
      <w:r>
        <w:rPr>
          <w:rFonts w:ascii="NobelCE Lt" w:hAnsi="NobelCE Lt"/>
          <w:b/>
        </w:rPr>
        <w:t xml:space="preserve">Systém varování při opuštění jízdního pruhu </w:t>
      </w:r>
    </w:p>
    <w:p w14:paraId="0EB77F22" w14:textId="2A3DE9A6" w:rsidR="00541C06" w:rsidRPr="00541C06" w:rsidRDefault="00487835" w:rsidP="00375226">
      <w:pPr>
        <w:jc w:val="both"/>
        <w:rPr>
          <w:rFonts w:ascii="NobelCE Lt" w:hAnsi="NobelCE Lt"/>
        </w:rPr>
      </w:pPr>
      <w:r w:rsidRPr="00487835">
        <w:rPr>
          <w:rFonts w:ascii="NobelCE Lt" w:hAnsi="NobelCE Lt"/>
        </w:rPr>
        <w:t xml:space="preserve">Systém varování při opuštění jízdního pruhu </w:t>
      </w:r>
      <w:r w:rsidR="00541C06" w:rsidRPr="00487835">
        <w:rPr>
          <w:rFonts w:ascii="NobelCE Lt" w:hAnsi="NobelCE Lt"/>
        </w:rPr>
        <w:t>používá kameru systému PCS zabudovanou na čelním skle</w:t>
      </w:r>
      <w:r w:rsidR="00541C06" w:rsidRPr="00541C06">
        <w:rPr>
          <w:rFonts w:ascii="NobelCE Lt" w:hAnsi="NobelCE Lt"/>
        </w:rPr>
        <w:t xml:space="preserve"> za zpětným zrcátkem ke sledování stopy vozidla mezi vodorovnými pruhy na vozovce. Pokud zaznamená, že se vůz chystá vybočit z příslušného jízdního pruhu, aniž by řidič použil směrový ukazatel, systém na tuto skutečnost upozorní akustickým signálem a rovněž zobrazí varování na displeji palubního počítače, aby řidič navedl vozidlo zpět do správného pruhu. V případě nového NX je dalším varováním pro řidiče i hmatová zpětná vazba prostřednictvím volantu.</w:t>
      </w:r>
    </w:p>
    <w:p w14:paraId="30950635" w14:textId="77777777" w:rsidR="00375226" w:rsidRDefault="00375226" w:rsidP="00375226">
      <w:pPr>
        <w:jc w:val="both"/>
        <w:rPr>
          <w:rFonts w:ascii="NobelCE Lt" w:hAnsi="NobelCE Lt"/>
        </w:rPr>
      </w:pPr>
    </w:p>
    <w:p w14:paraId="601BE456" w14:textId="71561E1A" w:rsidR="00541C06" w:rsidRPr="00884B16" w:rsidRDefault="00487835" w:rsidP="00375226">
      <w:pPr>
        <w:jc w:val="both"/>
        <w:rPr>
          <w:rFonts w:ascii="NobelCE Lt" w:hAnsi="NobelCE Lt"/>
          <w:b/>
        </w:rPr>
      </w:pPr>
      <w:r>
        <w:rPr>
          <w:rFonts w:ascii="NobelCE Lt" w:hAnsi="NobelCE Lt"/>
          <w:b/>
        </w:rPr>
        <w:t>Automatické ovládání</w:t>
      </w:r>
      <w:r w:rsidR="00884B16" w:rsidRPr="00884B16">
        <w:rPr>
          <w:rFonts w:ascii="NobelCE Lt" w:hAnsi="NobelCE Lt"/>
          <w:b/>
        </w:rPr>
        <w:t xml:space="preserve"> dálkových světel</w:t>
      </w:r>
    </w:p>
    <w:p w14:paraId="2913A337" w14:textId="521CF1B7" w:rsidR="00541C06" w:rsidRPr="00541C06" w:rsidRDefault="00541C06" w:rsidP="00375226">
      <w:pPr>
        <w:jc w:val="both"/>
        <w:rPr>
          <w:rFonts w:ascii="NobelCE Lt" w:hAnsi="NobelCE Lt"/>
          <w:vertAlign w:val="superscript"/>
        </w:rPr>
      </w:pPr>
      <w:r w:rsidRPr="00541C06">
        <w:rPr>
          <w:rFonts w:ascii="NobelCE Lt" w:hAnsi="NobelCE Lt"/>
        </w:rPr>
        <w:t>Nastaviteln</w:t>
      </w:r>
      <w:r w:rsidR="00487835">
        <w:rPr>
          <w:rFonts w:ascii="NobelCE Lt" w:hAnsi="NobelCE Lt"/>
        </w:rPr>
        <w:t>é</w:t>
      </w:r>
      <w:r w:rsidRPr="00541C06">
        <w:rPr>
          <w:rFonts w:ascii="NobelCE Lt" w:hAnsi="NobelCE Lt"/>
        </w:rPr>
        <w:t xml:space="preserve"> </w:t>
      </w:r>
      <w:r w:rsidR="00487835">
        <w:rPr>
          <w:rFonts w:ascii="NobelCE Lt" w:hAnsi="NobelCE Lt"/>
        </w:rPr>
        <w:t xml:space="preserve">automatické ovládání </w:t>
      </w:r>
      <w:r w:rsidRPr="00541C06">
        <w:rPr>
          <w:rFonts w:ascii="NobelCE Lt" w:hAnsi="NobelCE Lt"/>
        </w:rPr>
        <w:t>adaptivních dálkových LED světel (AHS) nedovoluje, aby NX oslňovalo ostatní účastníky silničního provozu. Osvětlenou oblast přesně vymezuje jedenáct LED diod v každém světlometu s řízenou aktivací každé diody samostatně. V praxi to pak znamená maximálně bezpečné používání dálkových světel, tedy i lepší výhled řidiče v</w:t>
      </w:r>
      <w:r w:rsidR="00487835">
        <w:rPr>
          <w:rFonts w:ascii="NobelCE Lt" w:hAnsi="NobelCE Lt"/>
        </w:rPr>
        <w:t> </w:t>
      </w:r>
      <w:r w:rsidRPr="00541C06">
        <w:rPr>
          <w:rFonts w:ascii="NobelCE Lt" w:hAnsi="NobelCE Lt"/>
        </w:rPr>
        <w:t>noci</w:t>
      </w:r>
      <w:r w:rsidR="00487835">
        <w:rPr>
          <w:rFonts w:ascii="NobelCE Lt" w:hAnsi="NobelCE Lt"/>
        </w:rPr>
        <w:t>,</w:t>
      </w:r>
      <w:r w:rsidRPr="00541C06">
        <w:rPr>
          <w:rFonts w:ascii="NobelCE Lt" w:hAnsi="NobelCE Lt"/>
        </w:rPr>
        <w:t xml:space="preserve"> bez rizika oslňování ostatních účastníků silničního provozu.</w:t>
      </w:r>
      <w:r w:rsidRPr="00541C06">
        <w:rPr>
          <w:rFonts w:ascii="NobelCE Lt" w:hAnsi="NobelCE Lt"/>
          <w:vertAlign w:val="superscript"/>
        </w:rPr>
        <w:t>1</w:t>
      </w:r>
    </w:p>
    <w:p w14:paraId="71694500" w14:textId="77777777" w:rsidR="00375226" w:rsidRDefault="00375226" w:rsidP="00375226">
      <w:pPr>
        <w:jc w:val="both"/>
        <w:rPr>
          <w:rFonts w:ascii="NobelCE Lt" w:hAnsi="NobelCE Lt"/>
        </w:rPr>
      </w:pPr>
    </w:p>
    <w:p w14:paraId="6E8910E6" w14:textId="39573FA4" w:rsidR="00541C06" w:rsidRPr="00884B16" w:rsidRDefault="00E97D37" w:rsidP="00375226">
      <w:pPr>
        <w:jc w:val="both"/>
        <w:rPr>
          <w:rFonts w:ascii="NobelCE Lt" w:hAnsi="NobelCE Lt"/>
          <w:b/>
        </w:rPr>
      </w:pPr>
      <w:r>
        <w:rPr>
          <w:rFonts w:ascii="NobelCE Lt" w:hAnsi="NobelCE Lt"/>
          <w:b/>
        </w:rPr>
        <w:t>Asistent</w:t>
      </w:r>
      <w:r w:rsidR="00884B16" w:rsidRPr="00884B16">
        <w:rPr>
          <w:rFonts w:ascii="NobelCE Lt" w:hAnsi="NobelCE Lt"/>
          <w:b/>
        </w:rPr>
        <w:t xml:space="preserve"> rozpoznávání dopravních značek</w:t>
      </w:r>
    </w:p>
    <w:p w14:paraId="1B5A4A28" w14:textId="722F7559" w:rsidR="00541C06" w:rsidRPr="00541C06" w:rsidRDefault="00E97D37" w:rsidP="00375226">
      <w:pPr>
        <w:jc w:val="both"/>
        <w:rPr>
          <w:rFonts w:ascii="NobelCE Lt" w:hAnsi="NobelCE Lt"/>
        </w:rPr>
      </w:pPr>
      <w:r>
        <w:rPr>
          <w:rFonts w:ascii="NobelCE Lt" w:hAnsi="NobelCE Lt"/>
        </w:rPr>
        <w:t>Asistent</w:t>
      </w:r>
      <w:r w:rsidR="00541C06" w:rsidRPr="00541C06">
        <w:rPr>
          <w:rFonts w:ascii="NobelCE Lt" w:hAnsi="NobelCE Lt"/>
        </w:rPr>
        <w:t xml:space="preserve"> rozpoznávání dopravních značek sleduje dopravní značení pomocí kamery na čelním skle a poskytuje řidiči příslušné údaje na displeji palubního počítače. Pomáhá tím zamezit riziku, že by řidič přehlédl některá důležitá upozornění nebo příkazové značky na hlavních trasách, jako např. rychlostní omezení nebo silniční uzavírky. Systém dokáže rozpoznat dopravní značky, které jsou v souladu s vídeňskou Úmluvou o silničním provozu.</w:t>
      </w:r>
    </w:p>
    <w:p w14:paraId="71DBAB15" w14:textId="77777777" w:rsidR="00541C06" w:rsidRPr="00541C06" w:rsidRDefault="00541C06" w:rsidP="00375226">
      <w:pPr>
        <w:rPr>
          <w:rFonts w:ascii="NobelCE Lt" w:hAnsi="NobelCE Lt"/>
        </w:rPr>
      </w:pPr>
    </w:p>
    <w:p w14:paraId="0ACBE324" w14:textId="77777777" w:rsidR="00DD557D" w:rsidRDefault="00DD557D">
      <w:pPr>
        <w:rPr>
          <w:rFonts w:ascii="NobelCE Lt" w:hAnsi="NobelCE Lt"/>
          <w:b/>
        </w:rPr>
      </w:pPr>
      <w:r>
        <w:rPr>
          <w:rFonts w:ascii="NobelCE Lt" w:hAnsi="NobelCE Lt"/>
          <w:b/>
        </w:rPr>
        <w:br w:type="page"/>
      </w:r>
    </w:p>
    <w:p w14:paraId="133F3A92" w14:textId="052580D3" w:rsidR="00541C06" w:rsidRPr="00884B16" w:rsidRDefault="00E97D37" w:rsidP="00375226">
      <w:pPr>
        <w:jc w:val="both"/>
        <w:rPr>
          <w:rFonts w:ascii="NobelCE Lt" w:hAnsi="NobelCE Lt"/>
          <w:b/>
        </w:rPr>
      </w:pPr>
      <w:r>
        <w:rPr>
          <w:rFonts w:ascii="NobelCE Lt" w:hAnsi="NobelCE Lt"/>
          <w:b/>
        </w:rPr>
        <w:lastRenderedPageBreak/>
        <w:t>A</w:t>
      </w:r>
      <w:r w:rsidRPr="00884B16">
        <w:rPr>
          <w:rFonts w:ascii="NobelCE Lt" w:hAnsi="NobelCE Lt"/>
          <w:b/>
        </w:rPr>
        <w:t xml:space="preserve">utomobilka </w:t>
      </w:r>
      <w:r>
        <w:rPr>
          <w:rFonts w:ascii="NobelCE Lt" w:hAnsi="NobelCE Lt"/>
          <w:b/>
        </w:rPr>
        <w:t>L</w:t>
      </w:r>
      <w:r w:rsidRPr="00884B16">
        <w:rPr>
          <w:rFonts w:ascii="NobelCE Lt" w:hAnsi="NobelCE Lt"/>
          <w:b/>
        </w:rPr>
        <w:t xml:space="preserve">exus prostřednictvím bezpečnostního paketu </w:t>
      </w:r>
      <w:r>
        <w:rPr>
          <w:rFonts w:ascii="NobelCE Lt" w:hAnsi="NobelCE Lt"/>
          <w:b/>
        </w:rPr>
        <w:t>Lexus S</w:t>
      </w:r>
      <w:r w:rsidRPr="00884B16">
        <w:rPr>
          <w:rFonts w:ascii="NobelCE Lt" w:hAnsi="NobelCE Lt"/>
          <w:b/>
        </w:rPr>
        <w:t xml:space="preserve">afety </w:t>
      </w:r>
      <w:r>
        <w:rPr>
          <w:rFonts w:ascii="NobelCE Lt" w:hAnsi="NobelCE Lt"/>
          <w:b/>
        </w:rPr>
        <w:t>S</w:t>
      </w:r>
      <w:r w:rsidRPr="00884B16">
        <w:rPr>
          <w:rFonts w:ascii="NobelCE Lt" w:hAnsi="NobelCE Lt"/>
          <w:b/>
        </w:rPr>
        <w:t>yst</w:t>
      </w:r>
      <w:r>
        <w:rPr>
          <w:rFonts w:ascii="NobelCE Lt" w:hAnsi="NobelCE Lt"/>
          <w:b/>
        </w:rPr>
        <w:t>é</w:t>
      </w:r>
      <w:r w:rsidRPr="00884B16">
        <w:rPr>
          <w:rFonts w:ascii="NobelCE Lt" w:hAnsi="NobelCE Lt"/>
          <w:b/>
        </w:rPr>
        <w:t xml:space="preserve">m + </w:t>
      </w:r>
      <w:r>
        <w:rPr>
          <w:rFonts w:ascii="NobelCE Lt" w:hAnsi="NobelCE Lt"/>
          <w:b/>
        </w:rPr>
        <w:t>A</w:t>
      </w:r>
      <w:r w:rsidRPr="00884B16">
        <w:rPr>
          <w:rFonts w:ascii="NobelCE Lt" w:hAnsi="NobelCE Lt"/>
          <w:b/>
        </w:rPr>
        <w:t xml:space="preserve"> pro zbrusu nový vlajkový sedan </w:t>
      </w:r>
      <w:r>
        <w:rPr>
          <w:rFonts w:ascii="NobelCE Lt" w:hAnsi="NobelCE Lt"/>
          <w:b/>
        </w:rPr>
        <w:t>LS</w:t>
      </w:r>
      <w:r w:rsidRPr="00884B16">
        <w:rPr>
          <w:rFonts w:ascii="NobelCE Lt" w:hAnsi="NobelCE Lt"/>
          <w:b/>
        </w:rPr>
        <w:t xml:space="preserve"> představuje svoji vizi bezpečnostních systémů budoucnosti </w:t>
      </w:r>
    </w:p>
    <w:p w14:paraId="7BB6A2EA" w14:textId="7D204DCF" w:rsidR="00541C06" w:rsidRPr="00541C06" w:rsidRDefault="00884B16" w:rsidP="00375226">
      <w:pPr>
        <w:jc w:val="both"/>
        <w:rPr>
          <w:rFonts w:ascii="NobelCE Lt" w:hAnsi="NobelCE Lt"/>
        </w:rPr>
      </w:pPr>
      <w:r>
        <w:rPr>
          <w:rFonts w:ascii="NobelCE Lt" w:hAnsi="NobelCE Lt"/>
        </w:rPr>
        <w:br/>
      </w:r>
      <w:r w:rsidR="00541C06" w:rsidRPr="00541C06">
        <w:rPr>
          <w:rFonts w:ascii="NobelCE Lt" w:hAnsi="NobelCE Lt"/>
        </w:rPr>
        <w:t xml:space="preserve">Lexus ve svém zbrusu novém sedanu LS, jehož prodeje jsou naplánovány na konec roku 2017, posune bezpečnostní technologie na ještě vyšší úroveň. Uvedený vlajkový model bude vůbec prvním vozem Lexus, v němž se představí další vylepšené </w:t>
      </w:r>
      <w:r w:rsidR="00E97D37">
        <w:rPr>
          <w:rFonts w:ascii="NobelCE Lt" w:hAnsi="NobelCE Lt"/>
        </w:rPr>
        <w:t>funkce paketu Lexus Safety Systé</w:t>
      </w:r>
      <w:r w:rsidR="00541C06" w:rsidRPr="00541C06">
        <w:rPr>
          <w:rFonts w:ascii="NobelCE Lt" w:hAnsi="NobelCE Lt"/>
        </w:rPr>
        <w:t>m +, společně s uvedením ještě propracovanějších jízdních asistentů a promyšlené přednárazové podpory systému Lexus Safety Syst</w:t>
      </w:r>
      <w:r w:rsidR="00E97D37">
        <w:rPr>
          <w:rFonts w:ascii="NobelCE Lt" w:hAnsi="NobelCE Lt"/>
        </w:rPr>
        <w:t>é</w:t>
      </w:r>
      <w:r w:rsidR="00541C06" w:rsidRPr="00541C06">
        <w:rPr>
          <w:rFonts w:ascii="NobelCE Lt" w:hAnsi="NobelCE Lt"/>
        </w:rPr>
        <w:t>m + A.</w:t>
      </w:r>
    </w:p>
    <w:p w14:paraId="4094E19A" w14:textId="77777777" w:rsidR="00884B16" w:rsidRDefault="00884B16" w:rsidP="00375226">
      <w:pPr>
        <w:jc w:val="both"/>
        <w:rPr>
          <w:rFonts w:ascii="NobelCE Lt" w:hAnsi="NobelCE Lt"/>
        </w:rPr>
      </w:pPr>
    </w:p>
    <w:p w14:paraId="2894EDD6" w14:textId="0D49E461" w:rsidR="00541C06" w:rsidRPr="00541C06" w:rsidRDefault="00541C06" w:rsidP="00375226">
      <w:pPr>
        <w:jc w:val="both"/>
        <w:rPr>
          <w:rFonts w:ascii="NobelCE Lt" w:hAnsi="NobelCE Lt"/>
        </w:rPr>
      </w:pPr>
      <w:r w:rsidRPr="00541C06">
        <w:rPr>
          <w:rFonts w:ascii="NobelCE Lt" w:hAnsi="NobelCE Lt"/>
        </w:rPr>
        <w:t>Součástí balíčku Lexus Safety Sy</w:t>
      </w:r>
      <w:r w:rsidR="00E97D37">
        <w:rPr>
          <w:rFonts w:ascii="NobelCE Lt" w:hAnsi="NobelCE Lt"/>
        </w:rPr>
        <w:t>sté</w:t>
      </w:r>
      <w:r w:rsidRPr="00541C06">
        <w:rPr>
          <w:rFonts w:ascii="NobelCE Lt" w:hAnsi="NobelCE Lt"/>
        </w:rPr>
        <w:t xml:space="preserve">m + A je aktivní asistent řízení, který jako první technologie na světě dokáže pomoci zamezit nehodám, jimž se nelze vyhnout samotným brzděním; dále je zde funkce upozorňování na křižující objekty před vozidlem (FCTA), jejímž smyslem je varovat řidiče před nebezpečím čelního střetu s jinými vozidly vjíždějícími na křižovatku z libovolného směru. Systém Lexus CoDrive pomáhá řidiči udržovat vozidlo v jízdním pruhu. Uvedené funkce v kombinaci s dalšími technologiemi umožňují dosahovat vysoké úrovně podpory bezpečné jízdy. </w:t>
      </w:r>
    </w:p>
    <w:p w14:paraId="7474E3E9" w14:textId="77777777" w:rsidR="00375226" w:rsidRDefault="00375226" w:rsidP="00375226">
      <w:pPr>
        <w:jc w:val="both"/>
        <w:rPr>
          <w:rFonts w:ascii="NobelCE Lt" w:hAnsi="NobelCE Lt"/>
        </w:rPr>
      </w:pPr>
    </w:p>
    <w:p w14:paraId="43585230" w14:textId="03B7FC81" w:rsidR="00541C06" w:rsidRPr="00541C06" w:rsidRDefault="00541C06" w:rsidP="00375226">
      <w:pPr>
        <w:jc w:val="both"/>
        <w:rPr>
          <w:rFonts w:ascii="NobelCE Lt" w:hAnsi="NobelCE Lt"/>
        </w:rPr>
      </w:pPr>
      <w:r w:rsidRPr="00541C06">
        <w:rPr>
          <w:rFonts w:ascii="NobelCE Lt" w:hAnsi="NobelCE Lt"/>
        </w:rPr>
        <w:t xml:space="preserve">Nový Lexus LS však přináší i další technologie pro bezpečnější jízdu za nejrůznějších provozních situací. Podpora nabízená těmito systémy je koncipována jako srozumitelná a intuitivní, například formou velkého barevného </w:t>
      </w:r>
      <w:r w:rsidR="00E97D37">
        <w:rPr>
          <w:rFonts w:ascii="NobelCE Lt" w:hAnsi="NobelCE Lt"/>
        </w:rPr>
        <w:t>projekčního</w:t>
      </w:r>
      <w:r w:rsidRPr="00541C06">
        <w:rPr>
          <w:rFonts w:ascii="NobelCE Lt" w:hAnsi="NobelCE Lt"/>
        </w:rPr>
        <w:t xml:space="preserve"> displeje (HUD) a displeje palubního počítače, kde se zobrazují stavová oznámení a informace o chování vozidla při aktivaci některého z bezpečnostních prvků.</w:t>
      </w:r>
      <w:r w:rsidR="00090B0C">
        <w:rPr>
          <w:rFonts w:ascii="NobelCE Lt" w:hAnsi="NobelCE Lt"/>
        </w:rPr>
        <w:t xml:space="preserve"> </w:t>
      </w:r>
    </w:p>
    <w:p w14:paraId="2E55CEAF" w14:textId="77777777" w:rsidR="00375226" w:rsidRDefault="00375226" w:rsidP="00375226">
      <w:pPr>
        <w:jc w:val="both"/>
        <w:rPr>
          <w:rFonts w:ascii="NobelCE Lt" w:hAnsi="NobelCE Lt"/>
        </w:rPr>
      </w:pPr>
    </w:p>
    <w:p w14:paraId="2CE6E1D9" w14:textId="0D7DF9F4" w:rsidR="00541C06" w:rsidRPr="00884B16" w:rsidRDefault="00265864" w:rsidP="00375226">
      <w:pPr>
        <w:jc w:val="both"/>
        <w:rPr>
          <w:rFonts w:ascii="NobelCE Lt" w:hAnsi="NobelCE Lt"/>
          <w:b/>
        </w:rPr>
      </w:pPr>
      <w:r>
        <w:rPr>
          <w:rFonts w:ascii="NobelCE Lt" w:hAnsi="NobelCE Lt"/>
          <w:b/>
        </w:rPr>
        <w:t>Přednárazový</w:t>
      </w:r>
      <w:r w:rsidR="00884B16" w:rsidRPr="00884B16">
        <w:rPr>
          <w:rFonts w:ascii="NobelCE Lt" w:hAnsi="NobelCE Lt"/>
          <w:b/>
        </w:rPr>
        <w:t xml:space="preserve"> bezpečnostní systém s upozorňováním na chodce a aktivním asistentem řízení</w:t>
      </w:r>
    </w:p>
    <w:p w14:paraId="3073063E" w14:textId="29D29C55" w:rsidR="00541C06" w:rsidRPr="00541C06" w:rsidRDefault="00541C06" w:rsidP="00375226">
      <w:pPr>
        <w:jc w:val="both"/>
        <w:rPr>
          <w:rFonts w:ascii="NobelCE Lt" w:hAnsi="NobelCE Lt"/>
        </w:rPr>
      </w:pPr>
      <w:r w:rsidRPr="00541C06">
        <w:rPr>
          <w:rFonts w:ascii="NobelCE Lt" w:hAnsi="NobelCE Lt"/>
        </w:rPr>
        <w:t>Nové LS je vůbec prvním modelem značky Lexus, který bude vybaven před</w:t>
      </w:r>
      <w:r w:rsidR="00265864">
        <w:rPr>
          <w:rFonts w:ascii="NobelCE Lt" w:hAnsi="NobelCE Lt"/>
        </w:rPr>
        <w:t xml:space="preserve">nárazovým </w:t>
      </w:r>
      <w:r w:rsidRPr="00541C06">
        <w:rPr>
          <w:rFonts w:ascii="NobelCE Lt" w:hAnsi="NobelCE Lt"/>
        </w:rPr>
        <w:t xml:space="preserve">bezpečnostním systémem s funkcí rozpoznávání chodců a aktivním asistentem řízení (kromě již dříve nabízených funkcí). Jde o celosvětově první technologii, která dokáže přesně vymezit polohu chodce a automaticky regulovat řízení a brzdění vozidla. </w:t>
      </w:r>
    </w:p>
    <w:p w14:paraId="47C34C25" w14:textId="77777777" w:rsidR="00375226" w:rsidRDefault="00375226" w:rsidP="00375226">
      <w:pPr>
        <w:jc w:val="both"/>
        <w:rPr>
          <w:rFonts w:ascii="NobelCE Lt" w:hAnsi="NobelCE Lt"/>
        </w:rPr>
      </w:pPr>
    </w:p>
    <w:p w14:paraId="2A4CF631" w14:textId="0F89C3F9" w:rsidR="00541C06" w:rsidRPr="00541C06" w:rsidRDefault="00541C06" w:rsidP="00375226">
      <w:pPr>
        <w:jc w:val="both"/>
        <w:rPr>
          <w:rFonts w:ascii="NobelCE Lt" w:hAnsi="NobelCE Lt"/>
        </w:rPr>
      </w:pPr>
      <w:r w:rsidRPr="00541C06">
        <w:rPr>
          <w:rFonts w:ascii="NobelCE Lt" w:hAnsi="NobelCE Lt"/>
        </w:rPr>
        <w:t xml:space="preserve">Pokud systém upozorňování na chodce zaznamená riziko střetu s chodcem v prostoru před vozidlem, pomocí animované grafiky </w:t>
      </w:r>
      <w:r w:rsidR="00265864">
        <w:rPr>
          <w:rFonts w:ascii="NobelCE Lt" w:hAnsi="NobelCE Lt"/>
        </w:rPr>
        <w:t xml:space="preserve">se </w:t>
      </w:r>
      <w:r w:rsidRPr="00541C06">
        <w:rPr>
          <w:rFonts w:ascii="NobelCE Lt" w:hAnsi="NobelCE Lt"/>
        </w:rPr>
        <w:t xml:space="preserve">na velkém </w:t>
      </w:r>
      <w:r w:rsidR="00265864">
        <w:rPr>
          <w:rFonts w:ascii="NobelCE Lt" w:hAnsi="NobelCE Lt"/>
        </w:rPr>
        <w:t xml:space="preserve">projekčním displeji </w:t>
      </w:r>
      <w:r w:rsidRPr="00541C06">
        <w:rPr>
          <w:rFonts w:ascii="NobelCE Lt" w:hAnsi="NobelCE Lt"/>
        </w:rPr>
        <w:t>zobrazí poloha osoby, což řidiči napomáhá situaci intuitivně řešit. Před</w:t>
      </w:r>
      <w:r w:rsidR="00265864">
        <w:rPr>
          <w:rFonts w:ascii="NobelCE Lt" w:hAnsi="NobelCE Lt"/>
        </w:rPr>
        <w:t>nárazový</w:t>
      </w:r>
      <w:r w:rsidRPr="00541C06">
        <w:rPr>
          <w:rFonts w:ascii="NobelCE Lt" w:hAnsi="NobelCE Lt"/>
        </w:rPr>
        <w:t xml:space="preserve"> bezpečnostní systém určí, zda v daném jízdním pruhu hrozí vysoké riziko střetu s chodcem nebo průběžnou konstrukcí, jako je např. zábradlí. Pokud systém vyhodnotí, že střetu nelze zabránit samotným brzděním, pomůže zásahem do řízení i brzděním za současného varování řidiče. Při zásahu aktivního asistenta řízení vůz zůstává pouze ve stávajícím zřetelně označeném jízdním pruhu. Systém automaticky sleduje, zda se v mrtvém úhlu výhledu nenacházejí jiná vozidla nebo i motocykly. </w:t>
      </w:r>
    </w:p>
    <w:p w14:paraId="658D8BF7" w14:textId="77777777" w:rsidR="00375226" w:rsidRDefault="00375226" w:rsidP="00375226">
      <w:pPr>
        <w:jc w:val="both"/>
        <w:rPr>
          <w:rFonts w:ascii="NobelCE Lt" w:hAnsi="NobelCE Lt"/>
        </w:rPr>
      </w:pPr>
    </w:p>
    <w:p w14:paraId="023F7E97" w14:textId="751470FD" w:rsidR="00541C06" w:rsidRPr="00884B16" w:rsidRDefault="00884B16" w:rsidP="00375226">
      <w:pPr>
        <w:jc w:val="both"/>
        <w:rPr>
          <w:rFonts w:ascii="NobelCE Lt" w:hAnsi="NobelCE Lt"/>
          <w:b/>
        </w:rPr>
      </w:pPr>
      <w:r>
        <w:rPr>
          <w:rFonts w:ascii="NobelCE Lt" w:hAnsi="NobelCE Lt"/>
          <w:b/>
        </w:rPr>
        <w:t>S</w:t>
      </w:r>
      <w:r w:rsidRPr="00884B16">
        <w:rPr>
          <w:rFonts w:ascii="NobelCE Lt" w:hAnsi="NobelCE Lt"/>
          <w:b/>
        </w:rPr>
        <w:t xml:space="preserve">ystém </w:t>
      </w:r>
      <w:r>
        <w:rPr>
          <w:rFonts w:ascii="NobelCE Lt" w:hAnsi="NobelCE Lt"/>
          <w:b/>
        </w:rPr>
        <w:t>L</w:t>
      </w:r>
      <w:r w:rsidRPr="00884B16">
        <w:rPr>
          <w:rFonts w:ascii="NobelCE Lt" w:hAnsi="NobelCE Lt"/>
          <w:b/>
        </w:rPr>
        <w:t xml:space="preserve">exus </w:t>
      </w:r>
      <w:r>
        <w:rPr>
          <w:rFonts w:ascii="NobelCE Lt" w:hAnsi="NobelCE Lt"/>
          <w:b/>
        </w:rPr>
        <w:t>C</w:t>
      </w:r>
      <w:r w:rsidRPr="00884B16">
        <w:rPr>
          <w:rFonts w:ascii="NobelCE Lt" w:hAnsi="NobelCE Lt"/>
          <w:b/>
        </w:rPr>
        <w:t>o</w:t>
      </w:r>
      <w:r>
        <w:rPr>
          <w:rFonts w:ascii="NobelCE Lt" w:hAnsi="NobelCE Lt"/>
          <w:b/>
        </w:rPr>
        <w:t>D</w:t>
      </w:r>
      <w:r w:rsidRPr="00884B16">
        <w:rPr>
          <w:rFonts w:ascii="NobelCE Lt" w:hAnsi="NobelCE Lt"/>
          <w:b/>
        </w:rPr>
        <w:t>rive: vyspělá technologie na podporu řízení</w:t>
      </w:r>
    </w:p>
    <w:p w14:paraId="58E823FF" w14:textId="28431D65" w:rsidR="00541C06" w:rsidRPr="00541C06" w:rsidRDefault="00541C06" w:rsidP="00375226">
      <w:pPr>
        <w:jc w:val="both"/>
        <w:rPr>
          <w:rFonts w:ascii="NobelCE Lt" w:hAnsi="NobelCE Lt"/>
        </w:rPr>
      </w:pPr>
      <w:r w:rsidRPr="00541C06">
        <w:rPr>
          <w:rFonts w:ascii="NobelCE Lt" w:hAnsi="NobelCE Lt"/>
        </w:rPr>
        <w:t xml:space="preserve">Systém Lexus CoDrive doplňuje základní funkce </w:t>
      </w:r>
      <w:r w:rsidR="00AD3E4E">
        <w:rPr>
          <w:rFonts w:ascii="NobelCE Lt" w:hAnsi="NobelCE Lt"/>
        </w:rPr>
        <w:t>adaptivního</w:t>
      </w:r>
      <w:r w:rsidRPr="00541C06">
        <w:rPr>
          <w:rFonts w:ascii="NobelCE Lt" w:hAnsi="NobelCE Lt"/>
        </w:rPr>
        <w:t xml:space="preserve"> tempomatu řízeného radarem o asistenta pro sledování stopy (LTA), čímž zajišťuje podporu řízení v souladu se záměry řidiče. Dokáže významně snížit únavu řidiče tím, že nenásilně poskytuje podporu v řízení na vozovkách se spoustou zatáček nebo v dopravních zácpách. Systém hladce spolupracuje s </w:t>
      </w:r>
      <w:r w:rsidR="00AD3E4E">
        <w:rPr>
          <w:rFonts w:ascii="NobelCE Lt" w:hAnsi="NobelCE Lt"/>
        </w:rPr>
        <w:t>projekčním</w:t>
      </w:r>
      <w:r w:rsidRPr="00541C06">
        <w:rPr>
          <w:rFonts w:ascii="NobelCE Lt" w:hAnsi="NobelCE Lt"/>
        </w:rPr>
        <w:t xml:space="preserve"> displejem i displejem palubního počítače a zřetelně řidiče informuje o tom, jaký režim podpory je aktivní. </w:t>
      </w:r>
    </w:p>
    <w:p w14:paraId="5CB9CFDE" w14:textId="77777777" w:rsidR="00375226" w:rsidRDefault="00375226" w:rsidP="00375226">
      <w:pPr>
        <w:jc w:val="both"/>
        <w:rPr>
          <w:rFonts w:ascii="NobelCE Lt" w:hAnsi="NobelCE Lt"/>
        </w:rPr>
      </w:pPr>
    </w:p>
    <w:p w14:paraId="5F686D82" w14:textId="7E2515A8" w:rsidR="00541C06" w:rsidRPr="00884B16" w:rsidRDefault="00884B16" w:rsidP="00375226">
      <w:pPr>
        <w:jc w:val="both"/>
        <w:rPr>
          <w:rFonts w:ascii="NobelCE Lt" w:hAnsi="NobelCE Lt"/>
          <w:b/>
        </w:rPr>
      </w:pPr>
      <w:r>
        <w:rPr>
          <w:rFonts w:ascii="NobelCE Lt" w:hAnsi="NobelCE Lt"/>
          <w:b/>
        </w:rPr>
        <w:t>A</w:t>
      </w:r>
      <w:r w:rsidRPr="00884B16">
        <w:rPr>
          <w:rFonts w:ascii="NobelCE Lt" w:hAnsi="NobelCE Lt"/>
          <w:b/>
        </w:rPr>
        <w:t>sistent pro sledování stopy</w:t>
      </w:r>
    </w:p>
    <w:p w14:paraId="443E09B7" w14:textId="177F5184" w:rsidR="00541C06" w:rsidRPr="00541C06" w:rsidRDefault="00541C06" w:rsidP="00375226">
      <w:pPr>
        <w:jc w:val="both"/>
        <w:rPr>
          <w:rFonts w:ascii="NobelCE Lt" w:hAnsi="NobelCE Lt"/>
        </w:rPr>
      </w:pPr>
      <w:r w:rsidRPr="00541C06">
        <w:rPr>
          <w:rFonts w:ascii="NobelCE Lt" w:hAnsi="NobelCE Lt"/>
        </w:rPr>
        <w:t xml:space="preserve">Asistent pro sledování stopy (LTA) zasahuje do řízení v době, kdy je aktivován </w:t>
      </w:r>
      <w:r w:rsidR="00AD3E4E">
        <w:rPr>
          <w:rFonts w:ascii="NobelCE Lt" w:hAnsi="NobelCE Lt"/>
        </w:rPr>
        <w:t>adaptivní</w:t>
      </w:r>
      <w:r w:rsidRPr="00541C06">
        <w:rPr>
          <w:rFonts w:ascii="NobelCE Lt" w:hAnsi="NobelCE Lt"/>
        </w:rPr>
        <w:t xml:space="preserve"> tempomat řízený radarem. Systém kromě rozpoznávání vodorovných pruhů na vozovce sleduje trajektorii vpředu jedoucího vozidla, a pomáhá tak i ve chvílích, kdy je rozpoznávání pruhů na vozovce něčím ztíženo, například při pomalé jízdě v dopravní zácpě s malými rozestupy mezi vozidly. </w:t>
      </w:r>
    </w:p>
    <w:p w14:paraId="1B078421" w14:textId="77777777" w:rsidR="00375226" w:rsidRDefault="00375226" w:rsidP="00375226">
      <w:pPr>
        <w:jc w:val="both"/>
        <w:rPr>
          <w:rFonts w:ascii="NobelCE Lt" w:hAnsi="NobelCE Lt"/>
        </w:rPr>
      </w:pPr>
    </w:p>
    <w:p w14:paraId="0A64A6E1" w14:textId="58ABDAF4" w:rsidR="00541C06" w:rsidRPr="00884B16" w:rsidRDefault="00884B16" w:rsidP="00375226">
      <w:pPr>
        <w:jc w:val="both"/>
        <w:rPr>
          <w:rFonts w:ascii="NobelCE Lt" w:hAnsi="NobelCE Lt"/>
          <w:b/>
        </w:rPr>
      </w:pPr>
      <w:r w:rsidRPr="00884B16">
        <w:rPr>
          <w:rFonts w:ascii="NobelCE Lt" w:hAnsi="NobelCE Lt"/>
          <w:b/>
        </w:rPr>
        <w:t>Dvoustupňový systém adaptivních dálkových světel</w:t>
      </w:r>
    </w:p>
    <w:p w14:paraId="5262C4C1" w14:textId="31CB6FCD" w:rsidR="00541C06" w:rsidRPr="00541C06" w:rsidRDefault="00541C06" w:rsidP="00375226">
      <w:pPr>
        <w:jc w:val="both"/>
        <w:rPr>
          <w:rFonts w:ascii="NobelCE Lt" w:hAnsi="NobelCE Lt"/>
        </w:rPr>
      </w:pPr>
      <w:r w:rsidRPr="00541C06">
        <w:rPr>
          <w:rFonts w:ascii="NobelCE Lt" w:hAnsi="NobelCE Lt"/>
        </w:rPr>
        <w:t xml:space="preserve">Dvoustupňový systém adaptivních dálkových světel (AHS) s osmi zdroji LED nahoře a 16 zdroji dole (po obou stranách) zaručuje optimální osvětlení nezávislým aktivováním a deaktivováním jednotlivých řad LED </w:t>
      </w:r>
      <w:r w:rsidRPr="00541C06">
        <w:rPr>
          <w:rFonts w:ascii="NobelCE Lt" w:hAnsi="NobelCE Lt"/>
        </w:rPr>
        <w:lastRenderedPageBreak/>
        <w:t>zdrojů. V porovnání se stávajícími LED systémy AHS tak umožňuje jemněji regulovat intenzitu a vzdálenost světelných paprsků. Systém napomáhá k lepší viditelnost</w:t>
      </w:r>
      <w:r w:rsidR="00AD3E4E">
        <w:rPr>
          <w:rFonts w:ascii="NobelCE Lt" w:hAnsi="NobelCE Lt"/>
        </w:rPr>
        <w:t>i</w:t>
      </w:r>
      <w:r w:rsidRPr="00541C06">
        <w:rPr>
          <w:rFonts w:ascii="NobelCE Lt" w:hAnsi="NobelCE Lt"/>
        </w:rPr>
        <w:t xml:space="preserve"> po setmění, neboť vůz může jet častěji a delší dobu se zapnutými dálkovými světly, aniž by docházelo k oslňován</w:t>
      </w:r>
      <w:r w:rsidR="00A435BA">
        <w:rPr>
          <w:rFonts w:ascii="NobelCE Lt" w:hAnsi="NobelCE Lt"/>
        </w:rPr>
        <w:t>í</w:t>
      </w:r>
      <w:r w:rsidRPr="00541C06">
        <w:rPr>
          <w:rFonts w:ascii="NobelCE Lt" w:hAnsi="NobelCE Lt"/>
        </w:rPr>
        <w:t xml:space="preserve"> vpředu jedoucích nebo protijedoucích vozidel. </w:t>
      </w:r>
    </w:p>
    <w:p w14:paraId="3222F0BD" w14:textId="77777777" w:rsidR="00375226" w:rsidRDefault="00375226" w:rsidP="00375226">
      <w:pPr>
        <w:jc w:val="both"/>
        <w:rPr>
          <w:rFonts w:ascii="NobelCE Lt" w:hAnsi="NobelCE Lt"/>
        </w:rPr>
      </w:pPr>
    </w:p>
    <w:p w14:paraId="017A4739" w14:textId="4AD5904E" w:rsidR="00541C06" w:rsidRPr="00884B16" w:rsidRDefault="00884B16" w:rsidP="00375226">
      <w:pPr>
        <w:jc w:val="both"/>
        <w:rPr>
          <w:rFonts w:ascii="NobelCE Lt" w:hAnsi="NobelCE Lt"/>
          <w:b/>
        </w:rPr>
      </w:pPr>
      <w:r>
        <w:rPr>
          <w:rFonts w:ascii="NobelCE Lt" w:hAnsi="NobelCE Lt"/>
          <w:b/>
        </w:rPr>
        <w:t>U</w:t>
      </w:r>
      <w:r w:rsidRPr="00884B16">
        <w:rPr>
          <w:rFonts w:ascii="NobelCE Lt" w:hAnsi="NobelCE Lt"/>
          <w:b/>
        </w:rPr>
        <w:t xml:space="preserve">pozorňování na křižující objekty před vozidlem </w:t>
      </w:r>
    </w:p>
    <w:p w14:paraId="4B0B10E6" w14:textId="77777777" w:rsidR="00541C06" w:rsidRPr="00541C06" w:rsidRDefault="00541C06" w:rsidP="00375226">
      <w:pPr>
        <w:jc w:val="both"/>
        <w:rPr>
          <w:rFonts w:ascii="NobelCE Lt" w:hAnsi="NobelCE Lt"/>
        </w:rPr>
      </w:pPr>
      <w:r w:rsidRPr="00541C06">
        <w:rPr>
          <w:rFonts w:ascii="NobelCE Lt" w:hAnsi="NobelCE Lt"/>
        </w:rPr>
        <w:t>Systém upozorňování na křižující objekty před vozidlem (FCTA) byl navržen tak, aby rozpoznával blížící se vozidla a napomáhal předcházet střetům na křižovatkách. Vyspělý systém využívající radary po obou stranách vozidla dopředu upozorňuje řidiče na blížící se vozidla na křižovatkách, ať již z jedné či druhé strany. Pokud řidič pokračuje v jízdě i přes upozornění na jiná vozidla (blížící se zleva či zprava), je varován prostřednictvím akustického signálu i displeje palubního počítače LS.</w:t>
      </w:r>
    </w:p>
    <w:p w14:paraId="0294346E" w14:textId="77777777" w:rsidR="00375226" w:rsidRDefault="00375226" w:rsidP="00375226">
      <w:pPr>
        <w:jc w:val="both"/>
        <w:rPr>
          <w:rFonts w:ascii="NobelCE Lt" w:hAnsi="NobelCE Lt"/>
        </w:rPr>
      </w:pPr>
    </w:p>
    <w:p w14:paraId="0AAC1BFB" w14:textId="0CE9D85E" w:rsidR="00541C06" w:rsidRPr="00884B16" w:rsidRDefault="00AD3E4E" w:rsidP="00375226">
      <w:pPr>
        <w:jc w:val="both"/>
        <w:rPr>
          <w:rFonts w:ascii="NobelCE Lt" w:hAnsi="NobelCE Lt"/>
          <w:b/>
        </w:rPr>
      </w:pPr>
      <w:r>
        <w:rPr>
          <w:rFonts w:ascii="NobelCE Lt" w:hAnsi="NobelCE Lt"/>
          <w:b/>
        </w:rPr>
        <w:t>Asistent</w:t>
      </w:r>
      <w:r w:rsidR="00884B16" w:rsidRPr="00884B16">
        <w:rPr>
          <w:rFonts w:ascii="NobelCE Lt" w:hAnsi="NobelCE Lt"/>
          <w:b/>
        </w:rPr>
        <w:t xml:space="preserve"> rozpoznávání dopravních značek</w:t>
      </w:r>
    </w:p>
    <w:p w14:paraId="07BA329F" w14:textId="01312A06" w:rsidR="00541C06" w:rsidRPr="00541C06" w:rsidRDefault="00AD3E4E" w:rsidP="00375226">
      <w:pPr>
        <w:jc w:val="both"/>
        <w:rPr>
          <w:rFonts w:ascii="NobelCE Lt" w:hAnsi="NobelCE Lt"/>
        </w:rPr>
      </w:pPr>
      <w:r>
        <w:rPr>
          <w:rFonts w:ascii="NobelCE Lt" w:hAnsi="NobelCE Lt"/>
        </w:rPr>
        <w:t>Asistent</w:t>
      </w:r>
      <w:r w:rsidR="00541C06" w:rsidRPr="00541C06">
        <w:rPr>
          <w:rFonts w:ascii="NobelCE Lt" w:hAnsi="NobelCE Lt"/>
        </w:rPr>
        <w:t xml:space="preserve"> rozpoznávání dopravních značek (RSA) v novém LS využívá mapových podkladů navigace i záznamu z kamery k získávání informací o dopravních značkách, které následně zobrazuje na </w:t>
      </w:r>
      <w:r>
        <w:rPr>
          <w:rFonts w:ascii="NobelCE Lt" w:hAnsi="NobelCE Lt"/>
        </w:rPr>
        <w:t xml:space="preserve">projekčním </w:t>
      </w:r>
      <w:r w:rsidR="00541C06" w:rsidRPr="00541C06">
        <w:rPr>
          <w:rFonts w:ascii="NobelCE Lt" w:hAnsi="NobelCE Lt"/>
        </w:rPr>
        <w:t xml:space="preserve">displeji vozidla a displeji palubního počítače. Snižuje se tak riziko, že řidič některé důležité dopravní značení přehlédne. </w:t>
      </w:r>
    </w:p>
    <w:p w14:paraId="0D34BE58" w14:textId="77777777" w:rsidR="00375226" w:rsidRDefault="00375226" w:rsidP="00375226">
      <w:pPr>
        <w:jc w:val="both"/>
        <w:rPr>
          <w:rFonts w:ascii="NobelCE Lt" w:hAnsi="NobelCE Lt"/>
        </w:rPr>
      </w:pPr>
    </w:p>
    <w:p w14:paraId="3B76F037" w14:textId="1FA85D58" w:rsidR="00541C06" w:rsidRPr="00884B16" w:rsidRDefault="00884B16" w:rsidP="00375226">
      <w:pPr>
        <w:jc w:val="both"/>
        <w:rPr>
          <w:rFonts w:ascii="NobelCE Lt" w:hAnsi="NobelCE Lt"/>
          <w:b/>
        </w:rPr>
      </w:pPr>
      <w:r>
        <w:rPr>
          <w:rFonts w:ascii="NobelCE Lt" w:hAnsi="NobelCE Lt"/>
          <w:b/>
        </w:rPr>
        <w:t>V</w:t>
      </w:r>
      <w:r w:rsidRPr="00884B16">
        <w:rPr>
          <w:rFonts w:ascii="NobelCE Lt" w:hAnsi="NobelCE Lt"/>
          <w:b/>
        </w:rPr>
        <w:t xml:space="preserve">ylepšené funkce systému </w:t>
      </w:r>
      <w:r>
        <w:rPr>
          <w:rFonts w:ascii="NobelCE Lt" w:hAnsi="NobelCE Lt"/>
          <w:b/>
        </w:rPr>
        <w:t>L</w:t>
      </w:r>
      <w:r w:rsidRPr="00884B16">
        <w:rPr>
          <w:rFonts w:ascii="NobelCE Lt" w:hAnsi="NobelCE Lt"/>
          <w:b/>
        </w:rPr>
        <w:t xml:space="preserve">exus </w:t>
      </w:r>
      <w:r>
        <w:rPr>
          <w:rFonts w:ascii="NobelCE Lt" w:hAnsi="NobelCE Lt"/>
          <w:b/>
        </w:rPr>
        <w:t>S</w:t>
      </w:r>
      <w:r w:rsidRPr="00884B16">
        <w:rPr>
          <w:rFonts w:ascii="NobelCE Lt" w:hAnsi="NobelCE Lt"/>
          <w:b/>
        </w:rPr>
        <w:t xml:space="preserve">afety </w:t>
      </w:r>
      <w:r>
        <w:rPr>
          <w:rFonts w:ascii="NobelCE Lt" w:hAnsi="NobelCE Lt"/>
          <w:b/>
        </w:rPr>
        <w:t>S</w:t>
      </w:r>
      <w:r w:rsidRPr="00884B16">
        <w:rPr>
          <w:rFonts w:ascii="NobelCE Lt" w:hAnsi="NobelCE Lt"/>
          <w:b/>
        </w:rPr>
        <w:t>yst</w:t>
      </w:r>
      <w:r>
        <w:rPr>
          <w:rFonts w:ascii="NobelCE Lt" w:hAnsi="NobelCE Lt"/>
          <w:b/>
        </w:rPr>
        <w:t>é</w:t>
      </w:r>
      <w:r w:rsidRPr="00884B16">
        <w:rPr>
          <w:rFonts w:ascii="NobelCE Lt" w:hAnsi="NobelCE Lt"/>
          <w:b/>
        </w:rPr>
        <w:t>m +</w:t>
      </w:r>
    </w:p>
    <w:p w14:paraId="5CEA5466" w14:textId="49177EA1" w:rsidR="00541C06" w:rsidRPr="00541C06" w:rsidRDefault="00541C06" w:rsidP="00375226">
      <w:pPr>
        <w:jc w:val="both"/>
        <w:rPr>
          <w:rFonts w:ascii="NobelCE Lt" w:hAnsi="NobelCE Lt"/>
        </w:rPr>
      </w:pPr>
      <w:r w:rsidRPr="00541C06">
        <w:rPr>
          <w:rFonts w:ascii="NobelCE Lt" w:hAnsi="NobelCE Lt"/>
        </w:rPr>
        <w:t>Lexus dále posunul technologickou úroveň systémů PCS, LDA a dynamického tempomatu řízeného radarem v rámci paket</w:t>
      </w:r>
      <w:r w:rsidR="00AD3E4E">
        <w:rPr>
          <w:rFonts w:ascii="NobelCE Lt" w:hAnsi="NobelCE Lt"/>
        </w:rPr>
        <w:t>u technologií Lexus Safety Systé</w:t>
      </w:r>
      <w:r w:rsidRPr="00541C06">
        <w:rPr>
          <w:rFonts w:ascii="NobelCE Lt" w:hAnsi="NobelCE Lt"/>
        </w:rPr>
        <w:t>m +, který je v případě nového LS spojen s dalším paketem Lexus Safety Syst</w:t>
      </w:r>
      <w:r w:rsidR="00AD3E4E">
        <w:rPr>
          <w:rFonts w:ascii="NobelCE Lt" w:hAnsi="NobelCE Lt"/>
        </w:rPr>
        <w:t>é</w:t>
      </w:r>
      <w:r w:rsidRPr="00541C06">
        <w:rPr>
          <w:rFonts w:ascii="NobelCE Lt" w:hAnsi="NobelCE Lt"/>
        </w:rPr>
        <w:t xml:space="preserve">m + A. </w:t>
      </w:r>
    </w:p>
    <w:p w14:paraId="24B4A339" w14:textId="77777777" w:rsidR="00375226" w:rsidRDefault="00375226" w:rsidP="00375226">
      <w:pPr>
        <w:jc w:val="both"/>
        <w:rPr>
          <w:rFonts w:ascii="NobelCE Lt" w:hAnsi="NobelCE Lt"/>
        </w:rPr>
      </w:pPr>
    </w:p>
    <w:p w14:paraId="40E69733" w14:textId="322A878B" w:rsidR="00541C06" w:rsidRPr="00884B16" w:rsidRDefault="00AD3E4E" w:rsidP="00375226">
      <w:pPr>
        <w:jc w:val="both"/>
        <w:rPr>
          <w:rFonts w:ascii="NobelCE Lt" w:hAnsi="NobelCE Lt"/>
          <w:b/>
        </w:rPr>
      </w:pPr>
      <w:r>
        <w:rPr>
          <w:rFonts w:ascii="NobelCE Lt" w:hAnsi="NobelCE Lt"/>
          <w:b/>
        </w:rPr>
        <w:t>Přednárazový</w:t>
      </w:r>
      <w:r w:rsidR="00884B16" w:rsidRPr="00884B16">
        <w:rPr>
          <w:rFonts w:ascii="NobelCE Lt" w:hAnsi="NobelCE Lt"/>
          <w:b/>
        </w:rPr>
        <w:t xml:space="preserve"> bezpečnostní systém</w:t>
      </w:r>
    </w:p>
    <w:p w14:paraId="69436308" w14:textId="75112E40" w:rsidR="00541C06" w:rsidRPr="00541C06" w:rsidRDefault="00541C06" w:rsidP="00375226">
      <w:pPr>
        <w:jc w:val="both"/>
        <w:rPr>
          <w:rFonts w:ascii="NobelCE Lt" w:hAnsi="NobelCE Lt"/>
        </w:rPr>
      </w:pPr>
      <w:r w:rsidRPr="00541C06">
        <w:rPr>
          <w:rFonts w:ascii="NobelCE Lt" w:hAnsi="NobelCE Lt"/>
        </w:rPr>
        <w:t xml:space="preserve">Zdokonalený </w:t>
      </w:r>
      <w:r w:rsidR="00AD3E4E">
        <w:rPr>
          <w:rFonts w:ascii="NobelCE Lt" w:hAnsi="NobelCE Lt"/>
        </w:rPr>
        <w:t>přednárazový</w:t>
      </w:r>
      <w:r w:rsidRPr="00541C06">
        <w:rPr>
          <w:rFonts w:ascii="NobelCE Lt" w:hAnsi="NobelCE Lt"/>
        </w:rPr>
        <w:t xml:space="preserve"> bezpečnostní systém (PCS) dokáže rozpoznávat po setmění chodce a cyklisty; kromě toho vykazuje účinnější zpomalování při automatickém brzdění. Při rozpoznání chodce například dokáže vůz zpomalit až o 60 km/h, čímž účinněji pomáhá zamezit případnému střetu.</w:t>
      </w:r>
    </w:p>
    <w:p w14:paraId="593B0C23" w14:textId="77777777" w:rsidR="00375226" w:rsidRDefault="00375226" w:rsidP="00375226">
      <w:pPr>
        <w:jc w:val="both"/>
        <w:rPr>
          <w:rFonts w:ascii="NobelCE Lt" w:hAnsi="NobelCE Lt"/>
        </w:rPr>
      </w:pPr>
    </w:p>
    <w:p w14:paraId="494D7993" w14:textId="10F8074F" w:rsidR="00541C06" w:rsidRPr="00884B16" w:rsidRDefault="00884B16" w:rsidP="00375226">
      <w:pPr>
        <w:jc w:val="both"/>
        <w:rPr>
          <w:rFonts w:ascii="NobelCE Lt" w:hAnsi="NobelCE Lt"/>
          <w:b/>
        </w:rPr>
      </w:pPr>
      <w:r w:rsidRPr="00884B16">
        <w:rPr>
          <w:rFonts w:ascii="NobelCE Lt" w:hAnsi="NobelCE Lt"/>
          <w:b/>
        </w:rPr>
        <w:t xml:space="preserve">Systém </w:t>
      </w:r>
      <w:r w:rsidR="00AD3E4E">
        <w:rPr>
          <w:rFonts w:ascii="NobelCE Lt" w:hAnsi="NobelCE Lt"/>
          <w:b/>
        </w:rPr>
        <w:t xml:space="preserve">varování při opuštění </w:t>
      </w:r>
      <w:r w:rsidRPr="00884B16">
        <w:rPr>
          <w:rFonts w:ascii="NobelCE Lt" w:hAnsi="NobelCE Lt"/>
          <w:b/>
        </w:rPr>
        <w:t>jízdníh</w:t>
      </w:r>
      <w:r w:rsidR="00AD3E4E">
        <w:rPr>
          <w:rFonts w:ascii="NobelCE Lt" w:hAnsi="NobelCE Lt"/>
          <w:b/>
        </w:rPr>
        <w:t>o</w:t>
      </w:r>
      <w:r w:rsidRPr="00884B16">
        <w:rPr>
          <w:rFonts w:ascii="NobelCE Lt" w:hAnsi="NobelCE Lt"/>
          <w:b/>
        </w:rPr>
        <w:t xml:space="preserve"> pruh</w:t>
      </w:r>
      <w:r w:rsidR="00AD3E4E">
        <w:rPr>
          <w:rFonts w:ascii="NobelCE Lt" w:hAnsi="NobelCE Lt"/>
          <w:b/>
        </w:rPr>
        <w:t>u</w:t>
      </w:r>
      <w:r w:rsidRPr="00884B16">
        <w:rPr>
          <w:rFonts w:ascii="NobelCE Lt" w:hAnsi="NobelCE Lt"/>
          <w:b/>
        </w:rPr>
        <w:t xml:space="preserve"> </w:t>
      </w:r>
    </w:p>
    <w:p w14:paraId="3C3DD498" w14:textId="7ADBDC42" w:rsidR="00541C06" w:rsidRPr="00541C06" w:rsidRDefault="00541C06" w:rsidP="00375226">
      <w:pPr>
        <w:jc w:val="both"/>
        <w:rPr>
          <w:rFonts w:ascii="NobelCE Lt" w:hAnsi="NobelCE Lt"/>
        </w:rPr>
      </w:pPr>
      <w:r w:rsidRPr="00541C06">
        <w:rPr>
          <w:rFonts w:ascii="NobelCE Lt" w:hAnsi="NobelCE Lt"/>
        </w:rPr>
        <w:t xml:space="preserve">Systém </w:t>
      </w:r>
      <w:r w:rsidR="00AD3E4E" w:rsidRPr="00AD3E4E">
        <w:rPr>
          <w:rFonts w:ascii="NobelCE Lt" w:hAnsi="NobelCE Lt"/>
        </w:rPr>
        <w:t>varování při opuštění jízdního pruhu</w:t>
      </w:r>
      <w:r w:rsidR="00AD3E4E" w:rsidRPr="00541C06">
        <w:rPr>
          <w:rFonts w:ascii="NobelCE Lt" w:hAnsi="NobelCE Lt"/>
        </w:rPr>
        <w:t xml:space="preserve"> </w:t>
      </w:r>
      <w:r w:rsidRPr="00541C06">
        <w:rPr>
          <w:rFonts w:ascii="NobelCE Lt" w:hAnsi="NobelCE Lt"/>
        </w:rPr>
        <w:t xml:space="preserve">(LDA) díky vyšším rozpoznávacím schopnostem nyní kromě pruhů na vozovce rovněž dokáže sledovat ohraničení mezi asfaltem a např. trávou, prašným povrchem nebo obrubníky. Nyní tak dokáže upozorňovat řidiče a aktivně zasahovat do řízení i na cestách bez vodorovného značení jízdních pruhů.  </w:t>
      </w:r>
    </w:p>
    <w:p w14:paraId="2B119D0B" w14:textId="77777777" w:rsidR="00375226" w:rsidRDefault="00375226" w:rsidP="00375226">
      <w:pPr>
        <w:jc w:val="both"/>
        <w:rPr>
          <w:rFonts w:ascii="NobelCE Lt" w:hAnsi="NobelCE Lt"/>
        </w:rPr>
      </w:pPr>
    </w:p>
    <w:p w14:paraId="5DC26FF5" w14:textId="3F3FDE15" w:rsidR="00541C06" w:rsidRPr="00884B16" w:rsidRDefault="00AD3E4E" w:rsidP="00375226">
      <w:pPr>
        <w:jc w:val="both"/>
        <w:rPr>
          <w:rFonts w:ascii="NobelCE Lt" w:hAnsi="NobelCE Lt"/>
          <w:b/>
        </w:rPr>
      </w:pPr>
      <w:r>
        <w:rPr>
          <w:rFonts w:ascii="NobelCE Lt" w:hAnsi="NobelCE Lt"/>
          <w:b/>
        </w:rPr>
        <w:t>Adaptivní</w:t>
      </w:r>
      <w:r w:rsidR="00884B16" w:rsidRPr="00884B16">
        <w:rPr>
          <w:rFonts w:ascii="NobelCE Lt" w:hAnsi="NobelCE Lt"/>
          <w:b/>
        </w:rPr>
        <w:t xml:space="preserve"> tempomat řízený radarem</w:t>
      </w:r>
    </w:p>
    <w:p w14:paraId="074DF65B" w14:textId="27516425" w:rsidR="00541C06" w:rsidRPr="00541C06" w:rsidRDefault="00541C06" w:rsidP="00375226">
      <w:pPr>
        <w:jc w:val="both"/>
        <w:rPr>
          <w:rFonts w:ascii="NobelCE Lt" w:hAnsi="NobelCE Lt"/>
        </w:rPr>
      </w:pPr>
      <w:r w:rsidRPr="00541C06">
        <w:rPr>
          <w:rFonts w:ascii="NobelCE Lt" w:hAnsi="NobelCE Lt"/>
        </w:rPr>
        <w:t>Mimořádné základní rozpoznávací schopnosti tohoto systému jsou zajištěny širokoúhlou detekcí pomocí nového milimetrového radaru a kamery s širším pokrytím v</w:t>
      </w:r>
      <w:r w:rsidR="00AD3E4E">
        <w:rPr>
          <w:rFonts w:ascii="NobelCE Lt" w:hAnsi="NobelCE Lt"/>
        </w:rPr>
        <w:t xml:space="preserve">e </w:t>
      </w:r>
      <w:r w:rsidRPr="00541C06">
        <w:rPr>
          <w:rFonts w:ascii="NobelCE Lt" w:hAnsi="NobelCE Lt"/>
        </w:rPr>
        <w:t>směru</w:t>
      </w:r>
      <w:r w:rsidR="00AD3E4E">
        <w:rPr>
          <w:rFonts w:ascii="NobelCE Lt" w:hAnsi="NobelCE Lt"/>
        </w:rPr>
        <w:t xml:space="preserve"> dopředu</w:t>
      </w:r>
      <w:r w:rsidRPr="00541C06">
        <w:rPr>
          <w:rFonts w:ascii="NobelCE Lt" w:hAnsi="NobelCE Lt"/>
        </w:rPr>
        <w:t xml:space="preserve">. </w:t>
      </w:r>
      <w:r w:rsidR="00AD3E4E">
        <w:rPr>
          <w:rFonts w:ascii="NobelCE Lt" w:hAnsi="NobelCE Lt"/>
        </w:rPr>
        <w:t>Adaptivní</w:t>
      </w:r>
      <w:r w:rsidRPr="00541C06">
        <w:rPr>
          <w:rFonts w:ascii="NobelCE Lt" w:hAnsi="NobelCE Lt"/>
        </w:rPr>
        <w:t xml:space="preserve"> tempomat řízený radarem rovněž podporuje pohodlnější řízení díky hladké akceleraci při rozjezdu, stejně tak jako při jízdě za jiným vozidlem, odbočování a zrychlování (v zájmu pocitu bezpečí všech cestujících). Zajišťuje též hladké zpomalování v případě náhlých změn rychlostí při jízdě za jiným vozidlem. </w:t>
      </w:r>
    </w:p>
    <w:p w14:paraId="54F0A732" w14:textId="77777777" w:rsidR="00541C06" w:rsidRPr="00541C06" w:rsidRDefault="00541C06" w:rsidP="00375226">
      <w:pPr>
        <w:jc w:val="both"/>
        <w:rPr>
          <w:rFonts w:ascii="NobelCE Lt" w:hAnsi="NobelCE Lt"/>
        </w:rPr>
      </w:pPr>
    </w:p>
    <w:p w14:paraId="2F4B1476" w14:textId="7894011A" w:rsidR="00541C06" w:rsidRPr="00884B16" w:rsidRDefault="00884B16" w:rsidP="00375226">
      <w:pPr>
        <w:jc w:val="both"/>
        <w:rPr>
          <w:rFonts w:ascii="NobelCE Lt" w:hAnsi="NobelCE Lt"/>
          <w:b/>
        </w:rPr>
      </w:pPr>
      <w:r>
        <w:rPr>
          <w:rFonts w:ascii="NobelCE Lt" w:hAnsi="NobelCE Lt"/>
          <w:b/>
        </w:rPr>
        <w:t>D</w:t>
      </w:r>
      <w:r w:rsidRPr="00884B16">
        <w:rPr>
          <w:rFonts w:ascii="NobelCE Lt" w:hAnsi="NobelCE Lt"/>
          <w:b/>
        </w:rPr>
        <w:t>alší technologie aktivní bezpečnosti</w:t>
      </w:r>
    </w:p>
    <w:p w14:paraId="6E5CD0E6" w14:textId="77777777" w:rsidR="00541C06" w:rsidRPr="00541C06" w:rsidRDefault="00541C06" w:rsidP="00375226">
      <w:pPr>
        <w:jc w:val="both"/>
        <w:rPr>
          <w:rFonts w:ascii="NobelCE Lt" w:hAnsi="NobelCE Lt"/>
        </w:rPr>
      </w:pPr>
      <w:r w:rsidRPr="00541C06">
        <w:rPr>
          <w:rFonts w:ascii="NobelCE Lt" w:hAnsi="NobelCE Lt"/>
        </w:rPr>
        <w:t>Výhodou nového LS jsou i další technologie aktivní bezpečnosti, které pomáhají chránit vozidlo i cestující upozorňováním řidiče na nebezpečí střetu během parkování, včetně zprostředkování pohledu na vozidlo z ptačí perspektivy pro kontrolu okolí vozu při náročnějším manévrování nebo zatáčení.</w:t>
      </w:r>
    </w:p>
    <w:p w14:paraId="79C7062E" w14:textId="77777777" w:rsidR="00375226" w:rsidRDefault="00375226" w:rsidP="00375226">
      <w:pPr>
        <w:jc w:val="both"/>
        <w:rPr>
          <w:rFonts w:ascii="NobelCE Lt" w:hAnsi="NobelCE Lt"/>
        </w:rPr>
      </w:pPr>
    </w:p>
    <w:p w14:paraId="63451203" w14:textId="1EFC3873" w:rsidR="00541C06" w:rsidRPr="00884B16" w:rsidRDefault="00884B16" w:rsidP="00375226">
      <w:pPr>
        <w:jc w:val="both"/>
        <w:rPr>
          <w:rFonts w:ascii="NobelCE Lt" w:hAnsi="NobelCE Lt"/>
          <w:b/>
        </w:rPr>
      </w:pPr>
      <w:r>
        <w:rPr>
          <w:rFonts w:ascii="NobelCE Lt" w:hAnsi="NobelCE Lt"/>
          <w:b/>
        </w:rPr>
        <w:t>S</w:t>
      </w:r>
      <w:r w:rsidRPr="00884B16">
        <w:rPr>
          <w:rFonts w:ascii="NobelCE Lt" w:hAnsi="NobelCE Lt"/>
          <w:b/>
        </w:rPr>
        <w:t>ystém podpůrného brzdění při parkování</w:t>
      </w:r>
    </w:p>
    <w:p w14:paraId="6BD0EE4E" w14:textId="6A2089CD" w:rsidR="00541C06" w:rsidRPr="00541C06" w:rsidRDefault="00541C06" w:rsidP="00375226">
      <w:pPr>
        <w:jc w:val="both"/>
        <w:rPr>
          <w:rFonts w:ascii="NobelCE Lt" w:hAnsi="NobelCE Lt"/>
        </w:rPr>
      </w:pPr>
      <w:r w:rsidRPr="00541C06">
        <w:rPr>
          <w:rFonts w:ascii="NobelCE Lt" w:hAnsi="NobelCE Lt"/>
        </w:rPr>
        <w:t>Nové systémy LS pro podpůrné brzdění za pomalé jízdy byly začleněny do jediného paketu s cílem omezit rizika poškození vozidla při parkování, kdy řidič musí brát v potaz blízko se pohy</w:t>
      </w:r>
      <w:r w:rsidR="00D27076">
        <w:rPr>
          <w:rFonts w:ascii="NobelCE Lt" w:hAnsi="NobelCE Lt"/>
        </w:rPr>
        <w:t>bující vozidla a chodce, ale i jiné</w:t>
      </w:r>
      <w:r w:rsidRPr="00541C06">
        <w:rPr>
          <w:rFonts w:ascii="NobelCE Lt" w:hAnsi="NobelCE Lt"/>
        </w:rPr>
        <w:t xml:space="preserve"> </w:t>
      </w:r>
      <w:r w:rsidR="00D27076">
        <w:rPr>
          <w:rFonts w:ascii="NobelCE Lt" w:hAnsi="NobelCE Lt"/>
        </w:rPr>
        <w:t xml:space="preserve">pouliční </w:t>
      </w:r>
      <w:r w:rsidRPr="00541C06">
        <w:rPr>
          <w:rFonts w:ascii="NobelCE Lt" w:hAnsi="NobelCE Lt"/>
        </w:rPr>
        <w:t>objekty, jako např. zdi</w:t>
      </w:r>
      <w:r w:rsidR="00D27076">
        <w:rPr>
          <w:rFonts w:ascii="NobelCE Lt" w:hAnsi="NobelCE Lt"/>
        </w:rPr>
        <w:t xml:space="preserve"> apod.</w:t>
      </w:r>
      <w:r w:rsidRPr="00541C06">
        <w:rPr>
          <w:rFonts w:ascii="NobelCE Lt" w:hAnsi="NobelCE Lt"/>
        </w:rPr>
        <w:t xml:space="preserve"> Stávající inteligentní ultrazvukový lokátor a automatické brzdění při </w:t>
      </w:r>
      <w:r w:rsidR="00D27076" w:rsidRPr="00D27076">
        <w:rPr>
          <w:rFonts w:ascii="NobelCE Lt" w:hAnsi="NobelCE Lt"/>
        </w:rPr>
        <w:t>sledování provozu v příčném směru za vozem</w:t>
      </w:r>
      <w:r w:rsidR="00D27076" w:rsidRPr="00541C06">
        <w:rPr>
          <w:rFonts w:ascii="NobelCE Lt" w:hAnsi="NobelCE Lt"/>
        </w:rPr>
        <w:t xml:space="preserve"> </w:t>
      </w:r>
      <w:r w:rsidRPr="00541C06">
        <w:rPr>
          <w:rFonts w:ascii="NobelCE Lt" w:hAnsi="NobelCE Lt"/>
        </w:rPr>
        <w:t xml:space="preserve">(RCTAB) se rozšiřuje o celosvětově první </w:t>
      </w:r>
      <w:r w:rsidRPr="00541C06">
        <w:rPr>
          <w:rFonts w:ascii="NobelCE Lt" w:hAnsi="NobelCE Lt"/>
        </w:rPr>
        <w:lastRenderedPageBreak/>
        <w:t xml:space="preserve">systém podpůrného brzdění při výskytu chodců za vozidlem, jenž rozpoznává chodce pomocí zadní kamery a v případě rizika kolize pomáhá minimalizovat škody pomocí výstrah a zásahů do brzdění. </w:t>
      </w:r>
    </w:p>
    <w:p w14:paraId="495311C8" w14:textId="77777777" w:rsidR="00375226" w:rsidRDefault="00375226" w:rsidP="00375226">
      <w:pPr>
        <w:jc w:val="both"/>
        <w:rPr>
          <w:rFonts w:ascii="NobelCE Lt" w:hAnsi="NobelCE Lt"/>
        </w:rPr>
      </w:pPr>
    </w:p>
    <w:p w14:paraId="12DE11C8" w14:textId="3C88F774" w:rsidR="00541C06" w:rsidRPr="00D94670" w:rsidRDefault="00D94670" w:rsidP="00375226">
      <w:pPr>
        <w:jc w:val="both"/>
        <w:rPr>
          <w:rFonts w:ascii="NobelCE Lt" w:hAnsi="NobelCE Lt"/>
          <w:b/>
        </w:rPr>
      </w:pPr>
      <w:r w:rsidRPr="00D94670">
        <w:rPr>
          <w:rFonts w:ascii="NobelCE Lt" w:hAnsi="NobelCE Lt"/>
          <w:b/>
        </w:rPr>
        <w:t>Panoramatické sledování situace kolem vozidla (s funkcemi pro zobrazování překážek po stranách a lepší výhled při zatáčení)</w:t>
      </w:r>
    </w:p>
    <w:p w14:paraId="6C5CDD40" w14:textId="77777777" w:rsidR="00541C06" w:rsidRPr="00541C06" w:rsidRDefault="00541C06" w:rsidP="00375226">
      <w:pPr>
        <w:jc w:val="both"/>
        <w:rPr>
          <w:rFonts w:ascii="NobelCE Lt" w:hAnsi="NobelCE Lt"/>
        </w:rPr>
      </w:pPr>
      <w:r w:rsidRPr="00541C06">
        <w:rPr>
          <w:rFonts w:ascii="NobelCE Lt" w:hAnsi="NobelCE Lt"/>
        </w:rPr>
        <w:t>Systém panoramatického sledování situace kolem vozidla byl doplněn o funkce pro zobrazování situace po stranách a lepší výhled při zatáčení, které pomáhají k bezpečnější kontrole okolí vozidla. Funkce pro zobrazování situace po stranách zachycuje prostor před vozidlem na monitoru LS, kde se simuluje pohled na okolí ze zvýšeného bodu za vozidlem; řidič tak může intuitivně odhadovat velikost prostoru po stranách vozidla při předjíždění jiného vozidla na úzké cestě. Při aktivním zobrazování situace po stranách se automaticky spouští i funkce pro lepší výhled při zatáčení, která vytváří obraz vozidla při pohledu zezadu v úhlu odpovídajícím směru jízdy při průjezdu zatáčkou. Uvedené funkce zvyšují bezpečnost při zatáčení doleva či doprava na úzkých cestách a také zabraňují kolizím s obrubníky při sjíždění z vozovky.</w:t>
      </w:r>
    </w:p>
    <w:p w14:paraId="41A0D7E9" w14:textId="77777777" w:rsidR="00375226" w:rsidRDefault="00375226" w:rsidP="00375226">
      <w:pPr>
        <w:jc w:val="both"/>
        <w:rPr>
          <w:rFonts w:ascii="NobelCE Lt" w:hAnsi="NobelCE Lt"/>
          <w:sz w:val="20"/>
          <w:vertAlign w:val="superscript"/>
        </w:rPr>
      </w:pPr>
    </w:p>
    <w:p w14:paraId="5287E2A1" w14:textId="178B708F" w:rsidR="00541C06" w:rsidRPr="00541C06" w:rsidRDefault="00541C06" w:rsidP="00375226">
      <w:pPr>
        <w:jc w:val="both"/>
        <w:rPr>
          <w:rFonts w:ascii="NobelCE Lt" w:hAnsi="NobelCE Lt"/>
          <w:sz w:val="20"/>
        </w:rPr>
      </w:pPr>
      <w:r w:rsidRPr="00541C06">
        <w:rPr>
          <w:rFonts w:ascii="NobelCE Lt" w:hAnsi="NobelCE Lt"/>
          <w:sz w:val="20"/>
          <w:vertAlign w:val="superscript"/>
        </w:rPr>
        <w:t>1</w:t>
      </w:r>
      <w:r w:rsidRPr="00541C06">
        <w:rPr>
          <w:rFonts w:ascii="NobelCE Lt" w:hAnsi="NobelCE Lt"/>
          <w:sz w:val="20"/>
        </w:rPr>
        <w:t xml:space="preserve">Systém AHS je k dispozici pro celou modelovou řadu Lexus s výjimkou modelu CT, jenž je vybaven automatickým </w:t>
      </w:r>
      <w:r w:rsidR="00487835">
        <w:rPr>
          <w:rFonts w:ascii="NobelCE Lt" w:hAnsi="NobelCE Lt"/>
          <w:sz w:val="20"/>
        </w:rPr>
        <w:t>ovládáním</w:t>
      </w:r>
      <w:r w:rsidRPr="00541C06">
        <w:rPr>
          <w:rFonts w:ascii="NobelCE Lt" w:hAnsi="NobelCE Lt"/>
          <w:sz w:val="20"/>
        </w:rPr>
        <w:t xml:space="preserve"> dálkových světel (AHB), které napomáhá k co nejlepší viditelnosti v noci tím, že automaticky přepíná na potkávací světla v okamžiku, kdy zaznamená vůz jedoucí vpředu ve stejném pruhu nebo vozidlo přijíždějící v protisměru. </w:t>
      </w:r>
    </w:p>
    <w:p w14:paraId="420E244A" w14:textId="77777777" w:rsidR="00541C06" w:rsidRPr="00375226" w:rsidRDefault="00541C06" w:rsidP="00375226">
      <w:pPr>
        <w:jc w:val="both"/>
        <w:rPr>
          <w:rFonts w:ascii="NobelCE Lt" w:hAnsi="NobelCE Lt"/>
          <w:b/>
          <w:sz w:val="20"/>
        </w:rPr>
      </w:pPr>
    </w:p>
    <w:p w14:paraId="7E0DCAF6" w14:textId="77777777" w:rsidR="00DD557D" w:rsidRDefault="00DD557D" w:rsidP="00375226">
      <w:pPr>
        <w:jc w:val="both"/>
        <w:rPr>
          <w:rFonts w:ascii="NobelCE Lt" w:hAnsi="NobelCE Lt"/>
          <w:b/>
        </w:rPr>
      </w:pPr>
    </w:p>
    <w:p w14:paraId="72303C45" w14:textId="77777777" w:rsidR="00DD557D" w:rsidRDefault="00DD557D" w:rsidP="00375226">
      <w:pPr>
        <w:jc w:val="both"/>
        <w:rPr>
          <w:rFonts w:ascii="NobelCE Lt" w:hAnsi="NobelCE Lt"/>
          <w:b/>
        </w:rPr>
      </w:pPr>
    </w:p>
    <w:p w14:paraId="3392F0A4" w14:textId="77777777" w:rsidR="00541C06" w:rsidRPr="00375226" w:rsidRDefault="00541C06" w:rsidP="00375226">
      <w:pPr>
        <w:jc w:val="both"/>
        <w:rPr>
          <w:rFonts w:ascii="NobelCE Lt" w:hAnsi="NobelCE Lt"/>
          <w:b/>
        </w:rPr>
      </w:pPr>
      <w:r w:rsidRPr="00375226">
        <w:rPr>
          <w:rFonts w:ascii="NobelCE Lt" w:hAnsi="NobelCE Lt"/>
          <w:b/>
        </w:rPr>
        <w:t xml:space="preserve">LEXUS NA LETOŠNÍM MEZINÁRODNÍM AUTOSALONU VE FRANKFURTU POPRVÉ PŘEDSTAVÍ SVŮJ ZBRUSU NOVÝ PŘÍSTUP K TISKOVÝM KONFERENCÍM </w:t>
      </w:r>
    </w:p>
    <w:p w14:paraId="2726A18A" w14:textId="77777777" w:rsidR="00375226" w:rsidRDefault="00375226" w:rsidP="00375226">
      <w:pPr>
        <w:jc w:val="both"/>
        <w:rPr>
          <w:rFonts w:ascii="NobelCE Lt" w:hAnsi="NobelCE Lt"/>
        </w:rPr>
      </w:pPr>
    </w:p>
    <w:p w14:paraId="100FFC6F" w14:textId="77777777" w:rsidR="00541C06" w:rsidRPr="00541C06" w:rsidRDefault="00541C06" w:rsidP="00375226">
      <w:pPr>
        <w:jc w:val="both"/>
        <w:rPr>
          <w:rFonts w:ascii="NobelCE Lt" w:hAnsi="NobelCE Lt"/>
        </w:rPr>
      </w:pPr>
      <w:r w:rsidRPr="00541C06">
        <w:rPr>
          <w:rFonts w:ascii="NobelCE Lt" w:hAnsi="NobelCE Lt"/>
        </w:rPr>
        <w:t xml:space="preserve">Lexus v souladu se svým průkopnickým přístupem plánuje zcela změnit formát tradičních tiskových konferencí, což doloží již na letošním frankfurtském autosalonu (IAA). </w:t>
      </w:r>
    </w:p>
    <w:p w14:paraId="5053E4DF" w14:textId="77777777" w:rsidR="00375226" w:rsidRDefault="00375226" w:rsidP="00375226">
      <w:pPr>
        <w:jc w:val="both"/>
        <w:rPr>
          <w:rFonts w:ascii="NobelCE Lt" w:hAnsi="NobelCE Lt"/>
        </w:rPr>
      </w:pPr>
    </w:p>
    <w:p w14:paraId="3D8021D8" w14:textId="6F77E5B0" w:rsidR="00541C06" w:rsidRPr="00541C06" w:rsidRDefault="00541C06" w:rsidP="00375226">
      <w:pPr>
        <w:jc w:val="both"/>
        <w:rPr>
          <w:rFonts w:ascii="NobelCE Lt" w:hAnsi="NobelCE Lt"/>
        </w:rPr>
      </w:pPr>
      <w:r w:rsidRPr="00541C06">
        <w:rPr>
          <w:rFonts w:ascii="NobelCE Lt" w:hAnsi="NobelCE Lt"/>
        </w:rPr>
        <w:t>Nový průlomový přístup je dalším příkladem toho, jak Lexus uplatňuje zásady Omotenashi – představující nejlepší tradice japonské pohostinnosti</w:t>
      </w:r>
      <w:r w:rsidR="00940A25">
        <w:rPr>
          <w:rFonts w:ascii="NobelCE Lt" w:hAnsi="NobelCE Lt"/>
        </w:rPr>
        <w:t xml:space="preserve"> </w:t>
      </w:r>
      <w:r w:rsidRPr="00541C06">
        <w:rPr>
          <w:rFonts w:ascii="NobelCE Lt" w:hAnsi="NobelCE Lt"/>
        </w:rPr>
        <w:t xml:space="preserve">– s cílem nabídnout nejvyšší standardy služeb. Pochopení a předvídání potřeb novinářů a vysílacích společností inspirovalo v tomto případě flexibilní způsob sdílení novinek, který staví na nápaditém a praktickém využití technologie rozšířené reality. </w:t>
      </w:r>
    </w:p>
    <w:p w14:paraId="50717C4C" w14:textId="77777777" w:rsidR="00EA28FB" w:rsidRDefault="00EA28FB" w:rsidP="00375226">
      <w:pPr>
        <w:jc w:val="both"/>
        <w:rPr>
          <w:rFonts w:ascii="NobelCE Lt" w:hAnsi="NobelCE Lt"/>
        </w:rPr>
      </w:pPr>
    </w:p>
    <w:p w14:paraId="779F2558" w14:textId="77777777" w:rsidR="00541C06" w:rsidRPr="00541C06" w:rsidRDefault="00541C06" w:rsidP="00375226">
      <w:pPr>
        <w:jc w:val="both"/>
        <w:rPr>
          <w:rFonts w:ascii="NobelCE Lt" w:hAnsi="NobelCE Lt"/>
        </w:rPr>
      </w:pPr>
      <w:r w:rsidRPr="00541C06">
        <w:rPr>
          <w:rFonts w:ascii="NobelCE Lt" w:hAnsi="NobelCE Lt"/>
        </w:rPr>
        <w:t>V průběhu nabitých dnů pro novináře tak nebude pro tiskové konference Lexus vyhrazen žádný pevný čas. Zástupci médií se mohou namísto toho kdykoli zastavit na stánku Lexus, nasadit si brýle Microsoft HoloLens pro rozšířenou realitu a absolvovat komentovanou „cestu s průvodcem“ po celém stánku, včetně prezentace produktových specialistů Lexus a komentáře Alaina Uyttenhovena, ředitele společnosti Lexus Europe.</w:t>
      </w:r>
    </w:p>
    <w:p w14:paraId="2F68A4EB" w14:textId="77777777" w:rsidR="00375226" w:rsidRDefault="00375226" w:rsidP="00375226">
      <w:pPr>
        <w:jc w:val="both"/>
        <w:rPr>
          <w:rFonts w:ascii="NobelCE Lt" w:hAnsi="NobelCE Lt"/>
        </w:rPr>
      </w:pPr>
    </w:p>
    <w:p w14:paraId="5C8BA043" w14:textId="77777777" w:rsidR="00541C06" w:rsidRPr="00541C06" w:rsidRDefault="00541C06" w:rsidP="00375226">
      <w:pPr>
        <w:jc w:val="both"/>
        <w:rPr>
          <w:rFonts w:ascii="NobelCE Lt" w:hAnsi="NobelCE Lt"/>
        </w:rPr>
      </w:pPr>
      <w:r w:rsidRPr="00541C06">
        <w:rPr>
          <w:rFonts w:ascii="NobelCE Lt" w:hAnsi="NobelCE Lt"/>
        </w:rPr>
        <w:t xml:space="preserve">Lexus jakožto průkopník nové koncepce „tiskové konference na vyžádání“ věří, že takto dokáže účinně, zajímavě a v co nejkratším čase sdělit médiím všechny klíčové informace. </w:t>
      </w:r>
    </w:p>
    <w:p w14:paraId="2CBA3ECF" w14:textId="77777777" w:rsidR="00EA28FB" w:rsidRDefault="00EA28FB" w:rsidP="00375226">
      <w:pPr>
        <w:jc w:val="both"/>
        <w:rPr>
          <w:rFonts w:ascii="NobelCE Lt" w:hAnsi="NobelCE Lt"/>
        </w:rPr>
      </w:pPr>
    </w:p>
    <w:p w14:paraId="739022D2" w14:textId="65B37677" w:rsidR="00541C06" w:rsidRPr="00541C06" w:rsidRDefault="00541C06" w:rsidP="00375226">
      <w:pPr>
        <w:jc w:val="both"/>
        <w:rPr>
          <w:rFonts w:ascii="NobelCE Lt" w:hAnsi="NobelCE Lt"/>
        </w:rPr>
      </w:pPr>
      <w:r w:rsidRPr="00541C06">
        <w:rPr>
          <w:rFonts w:ascii="NobelCE Lt" w:hAnsi="NobelCE Lt"/>
        </w:rPr>
        <w:t>Koncept je svým charakterem plně v souladu se základními hodnotami zákaznických služeb Omotenashi automobilky Lexus a průkopnickým přístupem k nápaditým technologiím. Uvedené hodnoty jsou typické nejen pro všechny nové vozy Lexus, ale i způsob, jakým tato značka rozvíjí své podnikání v roli značky životního stylu, zasahující za hranice světa prémiových automobilů.</w:t>
      </w:r>
    </w:p>
    <w:p w14:paraId="7B94D57C" w14:textId="77777777" w:rsidR="00375226" w:rsidRDefault="00375226" w:rsidP="00375226">
      <w:pPr>
        <w:jc w:val="both"/>
        <w:rPr>
          <w:rFonts w:ascii="NobelCE Lt" w:hAnsi="NobelCE Lt"/>
        </w:rPr>
      </w:pPr>
    </w:p>
    <w:p w14:paraId="17CEF85A" w14:textId="5B8DF227" w:rsidR="00541C06" w:rsidRPr="00D94670" w:rsidRDefault="00D94670" w:rsidP="00375226">
      <w:pPr>
        <w:jc w:val="both"/>
        <w:rPr>
          <w:rFonts w:ascii="NobelCE Lt" w:hAnsi="NobelCE Lt"/>
          <w:b/>
        </w:rPr>
      </w:pPr>
      <w:r w:rsidRPr="00D94670">
        <w:rPr>
          <w:rFonts w:ascii="NobelCE Lt" w:hAnsi="NobelCE Lt"/>
          <w:b/>
        </w:rPr>
        <w:t>Jak nový koncept funguje</w:t>
      </w:r>
    </w:p>
    <w:p w14:paraId="7A1A435F" w14:textId="77777777" w:rsidR="00541C06" w:rsidRPr="00541C06" w:rsidRDefault="00541C06" w:rsidP="00375226">
      <w:pPr>
        <w:jc w:val="both"/>
        <w:rPr>
          <w:rFonts w:ascii="NobelCE Lt" w:hAnsi="NobelCE Lt"/>
        </w:rPr>
      </w:pPr>
      <w:r w:rsidRPr="00541C06">
        <w:rPr>
          <w:rFonts w:ascii="NobelCE Lt" w:hAnsi="NobelCE Lt"/>
        </w:rPr>
        <w:t>Akreditovaní novináři se mohou kdykoli během dnů pro média zastavit na stánku Lexus. Poté, co se novinář představí na recepci stánku, obdrží brýle Microsoft HoloLens pro rozšířenou realitu.</w:t>
      </w:r>
    </w:p>
    <w:p w14:paraId="000864D1" w14:textId="77777777" w:rsidR="00EA28FB" w:rsidRDefault="00EA28FB" w:rsidP="00375226">
      <w:pPr>
        <w:jc w:val="both"/>
        <w:rPr>
          <w:rFonts w:ascii="NobelCE Lt" w:hAnsi="NobelCE Lt"/>
        </w:rPr>
      </w:pPr>
    </w:p>
    <w:p w14:paraId="5C9799EF" w14:textId="133F7D9E" w:rsidR="00541C06" w:rsidRPr="00541C06" w:rsidRDefault="00541C06" w:rsidP="00375226">
      <w:pPr>
        <w:jc w:val="both"/>
        <w:rPr>
          <w:rFonts w:ascii="NobelCE Lt" w:hAnsi="NobelCE Lt"/>
        </w:rPr>
      </w:pPr>
      <w:r w:rsidRPr="00541C06">
        <w:rPr>
          <w:rFonts w:ascii="NobelCE Lt" w:hAnsi="NobelCE Lt"/>
        </w:rPr>
        <w:t>Virtuální hostitel novináře následně provede stánkem s</w:t>
      </w:r>
      <w:r w:rsidR="00940A25">
        <w:rPr>
          <w:rFonts w:ascii="NobelCE Lt" w:hAnsi="NobelCE Lt"/>
        </w:rPr>
        <w:t> prezentovanými modely</w:t>
      </w:r>
      <w:r w:rsidRPr="00541C06">
        <w:rPr>
          <w:rFonts w:ascii="NobelCE Lt" w:hAnsi="NobelCE Lt"/>
        </w:rPr>
        <w:t xml:space="preserve"> a možností podívat se nebo si vyslechnout virtuální mluvčí, společně s informační grafikou, 3D animacemi a video obsahem. </w:t>
      </w:r>
      <w:r w:rsidRPr="00541C06">
        <w:rPr>
          <w:rFonts w:ascii="NobelCE Lt" w:hAnsi="NobelCE Lt"/>
        </w:rPr>
        <w:lastRenderedPageBreak/>
        <w:t xml:space="preserve">Vizuální dojem je podobný jako v případě </w:t>
      </w:r>
      <w:r w:rsidR="00940A25">
        <w:rPr>
          <w:rFonts w:ascii="NobelCE Lt" w:hAnsi="NobelCE Lt"/>
        </w:rPr>
        <w:t>projekčního</w:t>
      </w:r>
      <w:r w:rsidRPr="00541C06">
        <w:rPr>
          <w:rFonts w:ascii="NobelCE Lt" w:hAnsi="NobelCE Lt"/>
        </w:rPr>
        <w:t xml:space="preserve"> displeje ve vozidle, kde se informace promítají na čelní sklo v zorném poli řidiče. </w:t>
      </w:r>
    </w:p>
    <w:p w14:paraId="3EF93A92" w14:textId="77777777" w:rsidR="00375226" w:rsidRDefault="00375226" w:rsidP="00375226">
      <w:pPr>
        <w:jc w:val="both"/>
        <w:rPr>
          <w:rFonts w:ascii="NobelCE Lt" w:hAnsi="NobelCE Lt"/>
        </w:rPr>
      </w:pPr>
    </w:p>
    <w:p w14:paraId="7A48B738" w14:textId="77777777" w:rsidR="00541C06" w:rsidRPr="00541C06" w:rsidRDefault="00541C06" w:rsidP="00375226">
      <w:pPr>
        <w:jc w:val="both"/>
        <w:rPr>
          <w:rFonts w:ascii="NobelCE Lt" w:hAnsi="NobelCE Lt"/>
        </w:rPr>
      </w:pPr>
      <w:r w:rsidRPr="00541C06">
        <w:rPr>
          <w:rFonts w:ascii="NobelCE Lt" w:hAnsi="NobelCE Lt"/>
        </w:rPr>
        <w:t>Samotný obsah, včetně projevu ředitele Lexus Europe Alaina Uyttenhovena a produktových specialistů Lexus, je pro všechny uživatele stejný. Jedná se např. o uvítání členy komunikačního týmu, informace o nových modelech CT a NX, nejnovější obchodní výsledky automobilky Lexus nebo výhled značky do budoucnosti. Celková délka prezentace je pouhých 10 minut.</w:t>
      </w:r>
    </w:p>
    <w:p w14:paraId="5D1062B1" w14:textId="77777777" w:rsidR="00EA28FB" w:rsidRDefault="00EA28FB" w:rsidP="0014048B">
      <w:pPr>
        <w:jc w:val="both"/>
        <w:rPr>
          <w:rFonts w:ascii="NobelCE Lt" w:hAnsi="NobelCE Lt"/>
        </w:rPr>
      </w:pPr>
    </w:p>
    <w:p w14:paraId="5BA0FC35" w14:textId="6F8F9A0E" w:rsidR="0014048B" w:rsidRPr="0014048B" w:rsidRDefault="00541C06" w:rsidP="0014048B">
      <w:pPr>
        <w:jc w:val="both"/>
        <w:rPr>
          <w:rFonts w:ascii="NobelCE Lt" w:hAnsi="NobelCE Lt"/>
          <w:color w:val="000000"/>
        </w:rPr>
      </w:pPr>
      <w:r w:rsidRPr="00541C06">
        <w:rPr>
          <w:rFonts w:ascii="NobelCE Lt" w:hAnsi="NobelCE Lt"/>
        </w:rPr>
        <w:t>Stánek A20 značky Lexus bude umístěn v hale č. 8.0. Tiskové konference se budou pořádat kdykoli na vyžádání v průběhu dnů určených pro novináře (12. a 13. září).</w:t>
      </w:r>
    </w:p>
    <w:sectPr w:rsidR="0014048B" w:rsidRPr="0014048B"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6D13" w14:textId="77777777" w:rsidR="00493D7F" w:rsidRDefault="00493D7F" w:rsidP="00C83BEC">
      <w:r>
        <w:separator/>
      </w:r>
    </w:p>
  </w:endnote>
  <w:endnote w:type="continuationSeparator" w:id="0">
    <w:p w14:paraId="01E23F27" w14:textId="77777777" w:rsidR="00493D7F" w:rsidRDefault="00493D7F"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panose1 w:val="00000000000000000000"/>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panose1 w:val="02000506020000020004"/>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EE"/>
    <w:family w:val="auto"/>
    <w:pitch w:val="variable"/>
    <w:sig w:usb0="A0002AA7" w:usb1="00000040" w:usb2="00000000" w:usb3="00000000" w:csb0="000001FF" w:csb1="00000000"/>
  </w:font>
  <w:font w:name="Nobel-Regular">
    <w:panose1 w:val="02000503030000020004"/>
    <w:charset w:val="EE"/>
    <w:family w:val="auto"/>
    <w:pitch w:val="variable"/>
    <w:sig w:usb0="A0002AA7" w:usb1="00000040" w:usb2="00000000" w:usb3="00000000" w:csb0="000001FF" w:csb1="00000000"/>
  </w:font>
  <w:font w:name="Nobel-Bold">
    <w:panose1 w:val="02000503050000020004"/>
    <w:charset w:val="EE"/>
    <w:family w:val="auto"/>
    <w:pitch w:val="variable"/>
    <w:sig w:usb0="A0002AA7" w:usb1="0000004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MinionPro-Regular">
    <w:altName w:val="Calibri"/>
    <w:panose1 w:val="00000000000000000000"/>
    <w:charset w:val="4D"/>
    <w:family w:val="auto"/>
    <w:notTrueType/>
    <w:pitch w:val="default"/>
    <w:sig w:usb0="00000003" w:usb1="00000000" w:usb2="00000000" w:usb3="00000000" w:csb0="00000001" w:csb1="00000000"/>
  </w:font>
  <w:font w:name="NobelWGL-Book">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93F2" w14:textId="77777777" w:rsidR="00493D7F" w:rsidRDefault="00493D7F" w:rsidP="00C83BEC">
      <w:r>
        <w:separator/>
      </w:r>
    </w:p>
  </w:footnote>
  <w:footnote w:type="continuationSeparator" w:id="0">
    <w:p w14:paraId="0B9A6FA6" w14:textId="77777777" w:rsidR="00493D7F" w:rsidRDefault="00493D7F" w:rsidP="00C8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16735"/>
    <w:multiLevelType w:val="hybridMultilevel"/>
    <w:tmpl w:val="4DF0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F1056"/>
    <w:multiLevelType w:val="hybridMultilevel"/>
    <w:tmpl w:val="4E3E0CFE"/>
    <w:lvl w:ilvl="0" w:tplc="A73C42C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383742"/>
    <w:multiLevelType w:val="hybridMultilevel"/>
    <w:tmpl w:val="40B86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401034"/>
    <w:multiLevelType w:val="hybridMultilevel"/>
    <w:tmpl w:val="83EA4C24"/>
    <w:lvl w:ilvl="0" w:tplc="8AB8464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02E37"/>
    <w:multiLevelType w:val="hybridMultilevel"/>
    <w:tmpl w:val="E8D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AB32C5"/>
    <w:multiLevelType w:val="hybridMultilevel"/>
    <w:tmpl w:val="DD1AD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186831"/>
    <w:multiLevelType w:val="hybridMultilevel"/>
    <w:tmpl w:val="F0FA3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4F1ABB"/>
    <w:multiLevelType w:val="hybridMultilevel"/>
    <w:tmpl w:val="5F80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7427558"/>
    <w:multiLevelType w:val="hybridMultilevel"/>
    <w:tmpl w:val="290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AE3AFC"/>
    <w:multiLevelType w:val="hybridMultilevel"/>
    <w:tmpl w:val="0DF0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23"/>
  </w:num>
  <w:num w:numId="5">
    <w:abstractNumId w:val="8"/>
  </w:num>
  <w:num w:numId="6">
    <w:abstractNumId w:val="14"/>
  </w:num>
  <w:num w:numId="7">
    <w:abstractNumId w:val="15"/>
  </w:num>
  <w:num w:numId="8">
    <w:abstractNumId w:val="5"/>
  </w:num>
  <w:num w:numId="9">
    <w:abstractNumId w:val="21"/>
  </w:num>
  <w:num w:numId="10">
    <w:abstractNumId w:val="9"/>
  </w:num>
  <w:num w:numId="11">
    <w:abstractNumId w:val="35"/>
  </w:num>
  <w:num w:numId="12">
    <w:abstractNumId w:val="29"/>
  </w:num>
  <w:num w:numId="13">
    <w:abstractNumId w:val="30"/>
  </w:num>
  <w:num w:numId="14">
    <w:abstractNumId w:val="17"/>
  </w:num>
  <w:num w:numId="15">
    <w:abstractNumId w:val="29"/>
  </w:num>
  <w:num w:numId="16">
    <w:abstractNumId w:val="25"/>
  </w:num>
  <w:num w:numId="17">
    <w:abstractNumId w:val="20"/>
  </w:num>
  <w:num w:numId="18">
    <w:abstractNumId w:val="12"/>
  </w:num>
  <w:num w:numId="19">
    <w:abstractNumId w:val="28"/>
  </w:num>
  <w:num w:numId="20">
    <w:abstractNumId w:val="4"/>
  </w:num>
  <w:num w:numId="21">
    <w:abstractNumId w:val="27"/>
  </w:num>
  <w:num w:numId="22">
    <w:abstractNumId w:val="32"/>
  </w:num>
  <w:num w:numId="23">
    <w:abstractNumId w:val="26"/>
  </w:num>
  <w:num w:numId="24">
    <w:abstractNumId w:val="2"/>
  </w:num>
  <w:num w:numId="25">
    <w:abstractNumId w:val="19"/>
  </w:num>
  <w:num w:numId="26">
    <w:abstractNumId w:val="24"/>
  </w:num>
  <w:num w:numId="27">
    <w:abstractNumId w:val="11"/>
  </w:num>
  <w:num w:numId="28">
    <w:abstractNumId w:val="18"/>
  </w:num>
  <w:num w:numId="29">
    <w:abstractNumId w:val="10"/>
  </w:num>
  <w:num w:numId="30">
    <w:abstractNumId w:val="33"/>
  </w:num>
  <w:num w:numId="31">
    <w:abstractNumId w:val="13"/>
  </w:num>
  <w:num w:numId="32">
    <w:abstractNumId w:val="3"/>
  </w:num>
  <w:num w:numId="33">
    <w:abstractNumId w:val="1"/>
  </w:num>
  <w:num w:numId="34">
    <w:abstractNumId w:val="31"/>
  </w:num>
  <w:num w:numId="35">
    <w:abstractNumId w:val="22"/>
  </w:num>
  <w:num w:numId="36">
    <w:abstractNumId w:val="6"/>
  </w:num>
  <w:num w:numId="37">
    <w:abstractNumId w:val="34"/>
  </w:num>
  <w:num w:numId="38">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6CB6"/>
    <w:rsid w:val="00017390"/>
    <w:rsid w:val="00021212"/>
    <w:rsid w:val="000217FE"/>
    <w:rsid w:val="000238FB"/>
    <w:rsid w:val="00024B3E"/>
    <w:rsid w:val="000311D9"/>
    <w:rsid w:val="00031616"/>
    <w:rsid w:val="00032C1A"/>
    <w:rsid w:val="00034279"/>
    <w:rsid w:val="00034E98"/>
    <w:rsid w:val="00035EC4"/>
    <w:rsid w:val="000360B3"/>
    <w:rsid w:val="00040EF8"/>
    <w:rsid w:val="000412C1"/>
    <w:rsid w:val="000416BB"/>
    <w:rsid w:val="00042228"/>
    <w:rsid w:val="00043B99"/>
    <w:rsid w:val="00044422"/>
    <w:rsid w:val="00044996"/>
    <w:rsid w:val="00044CBA"/>
    <w:rsid w:val="00047E72"/>
    <w:rsid w:val="00050462"/>
    <w:rsid w:val="000536AA"/>
    <w:rsid w:val="00057278"/>
    <w:rsid w:val="00060B93"/>
    <w:rsid w:val="00063043"/>
    <w:rsid w:val="000635BD"/>
    <w:rsid w:val="00064D53"/>
    <w:rsid w:val="00066C20"/>
    <w:rsid w:val="00067AA7"/>
    <w:rsid w:val="000711D8"/>
    <w:rsid w:val="0007407B"/>
    <w:rsid w:val="00082874"/>
    <w:rsid w:val="000867C5"/>
    <w:rsid w:val="00086B4A"/>
    <w:rsid w:val="00086FBB"/>
    <w:rsid w:val="000901FF"/>
    <w:rsid w:val="0009022F"/>
    <w:rsid w:val="00090B0C"/>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672A"/>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5217"/>
    <w:rsid w:val="00126236"/>
    <w:rsid w:val="001343E8"/>
    <w:rsid w:val="001353A3"/>
    <w:rsid w:val="0014048B"/>
    <w:rsid w:val="00143148"/>
    <w:rsid w:val="00144896"/>
    <w:rsid w:val="0014570E"/>
    <w:rsid w:val="00145AA0"/>
    <w:rsid w:val="001463CA"/>
    <w:rsid w:val="001519F0"/>
    <w:rsid w:val="0015472C"/>
    <w:rsid w:val="00155926"/>
    <w:rsid w:val="0015647A"/>
    <w:rsid w:val="0015691A"/>
    <w:rsid w:val="00156D1B"/>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4CF"/>
    <w:rsid w:val="001A2D7C"/>
    <w:rsid w:val="001A78DC"/>
    <w:rsid w:val="001B137D"/>
    <w:rsid w:val="001B19E4"/>
    <w:rsid w:val="001B40DF"/>
    <w:rsid w:val="001B4D0B"/>
    <w:rsid w:val="001B5D26"/>
    <w:rsid w:val="001B65DD"/>
    <w:rsid w:val="001C083C"/>
    <w:rsid w:val="001C1723"/>
    <w:rsid w:val="001C1A5C"/>
    <w:rsid w:val="001C1FEC"/>
    <w:rsid w:val="001C6ECB"/>
    <w:rsid w:val="001D1A4D"/>
    <w:rsid w:val="001D267A"/>
    <w:rsid w:val="001D2D2C"/>
    <w:rsid w:val="001D320D"/>
    <w:rsid w:val="001D3B3E"/>
    <w:rsid w:val="001D40F2"/>
    <w:rsid w:val="001D4F92"/>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52B5"/>
    <w:rsid w:val="0021531A"/>
    <w:rsid w:val="00215372"/>
    <w:rsid w:val="0021585D"/>
    <w:rsid w:val="00215A84"/>
    <w:rsid w:val="0022395A"/>
    <w:rsid w:val="0022560D"/>
    <w:rsid w:val="0023111D"/>
    <w:rsid w:val="00231AAC"/>
    <w:rsid w:val="00233176"/>
    <w:rsid w:val="0023723B"/>
    <w:rsid w:val="00240B9D"/>
    <w:rsid w:val="002417D1"/>
    <w:rsid w:val="00242D91"/>
    <w:rsid w:val="00246BE2"/>
    <w:rsid w:val="00246EBD"/>
    <w:rsid w:val="00252F6E"/>
    <w:rsid w:val="00253468"/>
    <w:rsid w:val="00253A16"/>
    <w:rsid w:val="00261B64"/>
    <w:rsid w:val="00261FBA"/>
    <w:rsid w:val="00262534"/>
    <w:rsid w:val="002640B8"/>
    <w:rsid w:val="00264406"/>
    <w:rsid w:val="00265864"/>
    <w:rsid w:val="00272C44"/>
    <w:rsid w:val="002732CB"/>
    <w:rsid w:val="002733AA"/>
    <w:rsid w:val="002832B9"/>
    <w:rsid w:val="00283D91"/>
    <w:rsid w:val="00283FDB"/>
    <w:rsid w:val="00284D98"/>
    <w:rsid w:val="00286988"/>
    <w:rsid w:val="00294676"/>
    <w:rsid w:val="00295E1E"/>
    <w:rsid w:val="00296940"/>
    <w:rsid w:val="002A3571"/>
    <w:rsid w:val="002A41E6"/>
    <w:rsid w:val="002A4E4C"/>
    <w:rsid w:val="002A56E6"/>
    <w:rsid w:val="002A6723"/>
    <w:rsid w:val="002B07CC"/>
    <w:rsid w:val="002B1175"/>
    <w:rsid w:val="002B6EB3"/>
    <w:rsid w:val="002C29B9"/>
    <w:rsid w:val="002C35DB"/>
    <w:rsid w:val="002C43BE"/>
    <w:rsid w:val="002C442C"/>
    <w:rsid w:val="002C4546"/>
    <w:rsid w:val="002C4730"/>
    <w:rsid w:val="002C4AA3"/>
    <w:rsid w:val="002C673A"/>
    <w:rsid w:val="002C6AD2"/>
    <w:rsid w:val="002C7450"/>
    <w:rsid w:val="002D071B"/>
    <w:rsid w:val="002D0D5D"/>
    <w:rsid w:val="002D3335"/>
    <w:rsid w:val="002D6F8C"/>
    <w:rsid w:val="002E1CCC"/>
    <w:rsid w:val="002E1E66"/>
    <w:rsid w:val="002E56C4"/>
    <w:rsid w:val="002F2463"/>
    <w:rsid w:val="002F68C9"/>
    <w:rsid w:val="002F7EC9"/>
    <w:rsid w:val="003013DC"/>
    <w:rsid w:val="00301CB0"/>
    <w:rsid w:val="0030382E"/>
    <w:rsid w:val="00304700"/>
    <w:rsid w:val="00305AEE"/>
    <w:rsid w:val="003104C8"/>
    <w:rsid w:val="003104E3"/>
    <w:rsid w:val="00312670"/>
    <w:rsid w:val="0031278B"/>
    <w:rsid w:val="003212AE"/>
    <w:rsid w:val="0032197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560"/>
    <w:rsid w:val="00354677"/>
    <w:rsid w:val="00355969"/>
    <w:rsid w:val="00356D23"/>
    <w:rsid w:val="00357D50"/>
    <w:rsid w:val="00360E51"/>
    <w:rsid w:val="00366E5B"/>
    <w:rsid w:val="003706F8"/>
    <w:rsid w:val="00370B25"/>
    <w:rsid w:val="003748A3"/>
    <w:rsid w:val="00375226"/>
    <w:rsid w:val="00376AA9"/>
    <w:rsid w:val="003775A0"/>
    <w:rsid w:val="0038143C"/>
    <w:rsid w:val="00381C1E"/>
    <w:rsid w:val="00382593"/>
    <w:rsid w:val="0038414C"/>
    <w:rsid w:val="0039047E"/>
    <w:rsid w:val="00395870"/>
    <w:rsid w:val="00395A33"/>
    <w:rsid w:val="00396F24"/>
    <w:rsid w:val="00397238"/>
    <w:rsid w:val="003A3C2B"/>
    <w:rsid w:val="003A47B9"/>
    <w:rsid w:val="003A640E"/>
    <w:rsid w:val="003A67CA"/>
    <w:rsid w:val="003A7FAD"/>
    <w:rsid w:val="003B0342"/>
    <w:rsid w:val="003B0F92"/>
    <w:rsid w:val="003B1C07"/>
    <w:rsid w:val="003B22F9"/>
    <w:rsid w:val="003B286A"/>
    <w:rsid w:val="003B2DC6"/>
    <w:rsid w:val="003B6C28"/>
    <w:rsid w:val="003C500B"/>
    <w:rsid w:val="003C53F7"/>
    <w:rsid w:val="003C6233"/>
    <w:rsid w:val="003C6E88"/>
    <w:rsid w:val="003D4BD7"/>
    <w:rsid w:val="003D75D2"/>
    <w:rsid w:val="003E4C61"/>
    <w:rsid w:val="003E52A9"/>
    <w:rsid w:val="003E6BC8"/>
    <w:rsid w:val="003E72FB"/>
    <w:rsid w:val="003F2275"/>
    <w:rsid w:val="00405B0C"/>
    <w:rsid w:val="00405D23"/>
    <w:rsid w:val="0041103B"/>
    <w:rsid w:val="004117C2"/>
    <w:rsid w:val="00413A84"/>
    <w:rsid w:val="004221EC"/>
    <w:rsid w:val="00422936"/>
    <w:rsid w:val="004230B3"/>
    <w:rsid w:val="00425811"/>
    <w:rsid w:val="00427CDD"/>
    <w:rsid w:val="004306C5"/>
    <w:rsid w:val="004308C8"/>
    <w:rsid w:val="00430BE1"/>
    <w:rsid w:val="00433511"/>
    <w:rsid w:val="00434474"/>
    <w:rsid w:val="00436644"/>
    <w:rsid w:val="0044110D"/>
    <w:rsid w:val="00441F81"/>
    <w:rsid w:val="00441FF3"/>
    <w:rsid w:val="004441D3"/>
    <w:rsid w:val="00444B52"/>
    <w:rsid w:val="0044514D"/>
    <w:rsid w:val="004464F8"/>
    <w:rsid w:val="004523A5"/>
    <w:rsid w:val="004532B6"/>
    <w:rsid w:val="00454B65"/>
    <w:rsid w:val="00455B55"/>
    <w:rsid w:val="00460E7C"/>
    <w:rsid w:val="00466856"/>
    <w:rsid w:val="00471CCD"/>
    <w:rsid w:val="004725D6"/>
    <w:rsid w:val="00477005"/>
    <w:rsid w:val="00480A53"/>
    <w:rsid w:val="0048103A"/>
    <w:rsid w:val="00483709"/>
    <w:rsid w:val="00485C58"/>
    <w:rsid w:val="00487835"/>
    <w:rsid w:val="004878C1"/>
    <w:rsid w:val="00487ECD"/>
    <w:rsid w:val="00493D7F"/>
    <w:rsid w:val="00495040"/>
    <w:rsid w:val="00495E56"/>
    <w:rsid w:val="00497486"/>
    <w:rsid w:val="004978C1"/>
    <w:rsid w:val="004A0EC7"/>
    <w:rsid w:val="004A0F14"/>
    <w:rsid w:val="004A2E9A"/>
    <w:rsid w:val="004B2E3B"/>
    <w:rsid w:val="004B4CF4"/>
    <w:rsid w:val="004B54B9"/>
    <w:rsid w:val="004B5B6E"/>
    <w:rsid w:val="004B76C6"/>
    <w:rsid w:val="004C0010"/>
    <w:rsid w:val="004C1F78"/>
    <w:rsid w:val="004C3525"/>
    <w:rsid w:val="004C491D"/>
    <w:rsid w:val="004C54C0"/>
    <w:rsid w:val="004C5D07"/>
    <w:rsid w:val="004D2D9B"/>
    <w:rsid w:val="004D3889"/>
    <w:rsid w:val="004D4FD4"/>
    <w:rsid w:val="004D79B1"/>
    <w:rsid w:val="004E0B4E"/>
    <w:rsid w:val="004E2EDA"/>
    <w:rsid w:val="004E3C75"/>
    <w:rsid w:val="004F360E"/>
    <w:rsid w:val="004F4E88"/>
    <w:rsid w:val="00501299"/>
    <w:rsid w:val="00502C6F"/>
    <w:rsid w:val="00510215"/>
    <w:rsid w:val="0051130F"/>
    <w:rsid w:val="00513F84"/>
    <w:rsid w:val="00515CE9"/>
    <w:rsid w:val="005228A5"/>
    <w:rsid w:val="00522DD7"/>
    <w:rsid w:val="00524CF9"/>
    <w:rsid w:val="00524F40"/>
    <w:rsid w:val="0053059D"/>
    <w:rsid w:val="00532175"/>
    <w:rsid w:val="00535E9D"/>
    <w:rsid w:val="005372DF"/>
    <w:rsid w:val="00540E6C"/>
    <w:rsid w:val="00541C06"/>
    <w:rsid w:val="00546C3A"/>
    <w:rsid w:val="00546D5B"/>
    <w:rsid w:val="00551A96"/>
    <w:rsid w:val="00553520"/>
    <w:rsid w:val="0056176A"/>
    <w:rsid w:val="00561B4B"/>
    <w:rsid w:val="0056290F"/>
    <w:rsid w:val="00564534"/>
    <w:rsid w:val="00564DDF"/>
    <w:rsid w:val="005711CD"/>
    <w:rsid w:val="00573EEF"/>
    <w:rsid w:val="0057508D"/>
    <w:rsid w:val="0057509E"/>
    <w:rsid w:val="00577933"/>
    <w:rsid w:val="00581BEB"/>
    <w:rsid w:val="00585A86"/>
    <w:rsid w:val="005929D0"/>
    <w:rsid w:val="005933BD"/>
    <w:rsid w:val="005A05DD"/>
    <w:rsid w:val="005A4253"/>
    <w:rsid w:val="005A4907"/>
    <w:rsid w:val="005A4EBD"/>
    <w:rsid w:val="005A7852"/>
    <w:rsid w:val="005B1643"/>
    <w:rsid w:val="005B172A"/>
    <w:rsid w:val="005B3198"/>
    <w:rsid w:val="005B3CB2"/>
    <w:rsid w:val="005B6C39"/>
    <w:rsid w:val="005C0CED"/>
    <w:rsid w:val="005C2EDE"/>
    <w:rsid w:val="005C3649"/>
    <w:rsid w:val="005D2A33"/>
    <w:rsid w:val="005D4CAC"/>
    <w:rsid w:val="005E1B84"/>
    <w:rsid w:val="005E695F"/>
    <w:rsid w:val="005F0209"/>
    <w:rsid w:val="005F2238"/>
    <w:rsid w:val="005F2F57"/>
    <w:rsid w:val="005F4E7C"/>
    <w:rsid w:val="005F5EA1"/>
    <w:rsid w:val="005F6A2E"/>
    <w:rsid w:val="006011F1"/>
    <w:rsid w:val="0060182D"/>
    <w:rsid w:val="00601A3E"/>
    <w:rsid w:val="0060393A"/>
    <w:rsid w:val="006073F3"/>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509FC"/>
    <w:rsid w:val="00654A17"/>
    <w:rsid w:val="00655C87"/>
    <w:rsid w:val="006575CC"/>
    <w:rsid w:val="0066487A"/>
    <w:rsid w:val="0066558C"/>
    <w:rsid w:val="00672226"/>
    <w:rsid w:val="00673ABA"/>
    <w:rsid w:val="006753CD"/>
    <w:rsid w:val="00675D9C"/>
    <w:rsid w:val="00681D55"/>
    <w:rsid w:val="00681EFB"/>
    <w:rsid w:val="00683255"/>
    <w:rsid w:val="006832AC"/>
    <w:rsid w:val="00685917"/>
    <w:rsid w:val="006923E4"/>
    <w:rsid w:val="0069377B"/>
    <w:rsid w:val="006968F1"/>
    <w:rsid w:val="00696F7D"/>
    <w:rsid w:val="006A0728"/>
    <w:rsid w:val="006A11A0"/>
    <w:rsid w:val="006A223B"/>
    <w:rsid w:val="006A4195"/>
    <w:rsid w:val="006A57A7"/>
    <w:rsid w:val="006A5C2E"/>
    <w:rsid w:val="006A5EAF"/>
    <w:rsid w:val="006B0037"/>
    <w:rsid w:val="006B03F5"/>
    <w:rsid w:val="006B1ADB"/>
    <w:rsid w:val="006B1E80"/>
    <w:rsid w:val="006B2719"/>
    <w:rsid w:val="006B7601"/>
    <w:rsid w:val="006C792F"/>
    <w:rsid w:val="006C7941"/>
    <w:rsid w:val="006D091D"/>
    <w:rsid w:val="006D0F3C"/>
    <w:rsid w:val="006D2532"/>
    <w:rsid w:val="006D51A5"/>
    <w:rsid w:val="006D627F"/>
    <w:rsid w:val="006D6E85"/>
    <w:rsid w:val="006E3BB3"/>
    <w:rsid w:val="006E3C91"/>
    <w:rsid w:val="006E512B"/>
    <w:rsid w:val="006E5329"/>
    <w:rsid w:val="006F03CB"/>
    <w:rsid w:val="006F244A"/>
    <w:rsid w:val="006F3DD6"/>
    <w:rsid w:val="006F6BB9"/>
    <w:rsid w:val="00702092"/>
    <w:rsid w:val="00706550"/>
    <w:rsid w:val="00710D5B"/>
    <w:rsid w:val="007122AE"/>
    <w:rsid w:val="007257EF"/>
    <w:rsid w:val="00726F23"/>
    <w:rsid w:val="007300B9"/>
    <w:rsid w:val="007305BD"/>
    <w:rsid w:val="00731F8C"/>
    <w:rsid w:val="007325AD"/>
    <w:rsid w:val="007369C5"/>
    <w:rsid w:val="00740E69"/>
    <w:rsid w:val="007410E8"/>
    <w:rsid w:val="00745C0D"/>
    <w:rsid w:val="0074656D"/>
    <w:rsid w:val="00752663"/>
    <w:rsid w:val="00752780"/>
    <w:rsid w:val="00752B98"/>
    <w:rsid w:val="00753082"/>
    <w:rsid w:val="0075368F"/>
    <w:rsid w:val="00763796"/>
    <w:rsid w:val="00763FB7"/>
    <w:rsid w:val="00765AA9"/>
    <w:rsid w:val="00771D97"/>
    <w:rsid w:val="00771DFB"/>
    <w:rsid w:val="007728D5"/>
    <w:rsid w:val="00773E33"/>
    <w:rsid w:val="00775CA8"/>
    <w:rsid w:val="0077764E"/>
    <w:rsid w:val="007811E8"/>
    <w:rsid w:val="00781AA3"/>
    <w:rsid w:val="00782792"/>
    <w:rsid w:val="0078436E"/>
    <w:rsid w:val="00784749"/>
    <w:rsid w:val="00785BE2"/>
    <w:rsid w:val="00790204"/>
    <w:rsid w:val="007916A2"/>
    <w:rsid w:val="00793C12"/>
    <w:rsid w:val="00794A82"/>
    <w:rsid w:val="007957B8"/>
    <w:rsid w:val="007A1E52"/>
    <w:rsid w:val="007A7AFE"/>
    <w:rsid w:val="007B7206"/>
    <w:rsid w:val="007C3296"/>
    <w:rsid w:val="007C768A"/>
    <w:rsid w:val="007D0E5C"/>
    <w:rsid w:val="007D1F3B"/>
    <w:rsid w:val="007D4CAF"/>
    <w:rsid w:val="007D4E76"/>
    <w:rsid w:val="007D643F"/>
    <w:rsid w:val="007D6807"/>
    <w:rsid w:val="007D699B"/>
    <w:rsid w:val="007D7153"/>
    <w:rsid w:val="007E0978"/>
    <w:rsid w:val="007E31F2"/>
    <w:rsid w:val="007E5B3B"/>
    <w:rsid w:val="007E5C67"/>
    <w:rsid w:val="007F20AA"/>
    <w:rsid w:val="007F26AF"/>
    <w:rsid w:val="007F53DF"/>
    <w:rsid w:val="008036F0"/>
    <w:rsid w:val="00804324"/>
    <w:rsid w:val="00804DE2"/>
    <w:rsid w:val="008074D4"/>
    <w:rsid w:val="008100E4"/>
    <w:rsid w:val="0081024E"/>
    <w:rsid w:val="008117E6"/>
    <w:rsid w:val="00811D9F"/>
    <w:rsid w:val="00814BFA"/>
    <w:rsid w:val="00814FB2"/>
    <w:rsid w:val="00817633"/>
    <w:rsid w:val="00817645"/>
    <w:rsid w:val="008213A1"/>
    <w:rsid w:val="00824215"/>
    <w:rsid w:val="00826A68"/>
    <w:rsid w:val="008329F4"/>
    <w:rsid w:val="0083363B"/>
    <w:rsid w:val="00835CC3"/>
    <w:rsid w:val="00842F38"/>
    <w:rsid w:val="00845F76"/>
    <w:rsid w:val="008473B6"/>
    <w:rsid w:val="008476A3"/>
    <w:rsid w:val="008500B1"/>
    <w:rsid w:val="00850A99"/>
    <w:rsid w:val="008516C5"/>
    <w:rsid w:val="00856F88"/>
    <w:rsid w:val="0085773E"/>
    <w:rsid w:val="00860E1F"/>
    <w:rsid w:val="00863AA1"/>
    <w:rsid w:val="008644CE"/>
    <w:rsid w:val="008700BC"/>
    <w:rsid w:val="0088019D"/>
    <w:rsid w:val="0088316D"/>
    <w:rsid w:val="00883F48"/>
    <w:rsid w:val="00884B16"/>
    <w:rsid w:val="00884FE5"/>
    <w:rsid w:val="008861F6"/>
    <w:rsid w:val="00886783"/>
    <w:rsid w:val="0089144C"/>
    <w:rsid w:val="008921D4"/>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087E"/>
    <w:rsid w:val="008D1A7D"/>
    <w:rsid w:val="008D1E4D"/>
    <w:rsid w:val="008D2DF6"/>
    <w:rsid w:val="008D5DA4"/>
    <w:rsid w:val="008D793C"/>
    <w:rsid w:val="008E324A"/>
    <w:rsid w:val="008E3517"/>
    <w:rsid w:val="008E353C"/>
    <w:rsid w:val="008E4647"/>
    <w:rsid w:val="008E6269"/>
    <w:rsid w:val="008E7284"/>
    <w:rsid w:val="008F0F6A"/>
    <w:rsid w:val="008F2E8E"/>
    <w:rsid w:val="008F32D9"/>
    <w:rsid w:val="008F42CD"/>
    <w:rsid w:val="00900E07"/>
    <w:rsid w:val="00900E21"/>
    <w:rsid w:val="00901CBF"/>
    <w:rsid w:val="009034EB"/>
    <w:rsid w:val="0090500F"/>
    <w:rsid w:val="0090585E"/>
    <w:rsid w:val="00906D46"/>
    <w:rsid w:val="0091243F"/>
    <w:rsid w:val="0091417A"/>
    <w:rsid w:val="0092072D"/>
    <w:rsid w:val="00922383"/>
    <w:rsid w:val="00924ADB"/>
    <w:rsid w:val="00924BAD"/>
    <w:rsid w:val="00924F3C"/>
    <w:rsid w:val="009252B1"/>
    <w:rsid w:val="00926351"/>
    <w:rsid w:val="00930351"/>
    <w:rsid w:val="00930703"/>
    <w:rsid w:val="00934110"/>
    <w:rsid w:val="00937826"/>
    <w:rsid w:val="009407C9"/>
    <w:rsid w:val="00940A25"/>
    <w:rsid w:val="00940B2A"/>
    <w:rsid w:val="009426BB"/>
    <w:rsid w:val="00943DAC"/>
    <w:rsid w:val="009503EB"/>
    <w:rsid w:val="0095547F"/>
    <w:rsid w:val="00955F52"/>
    <w:rsid w:val="00955FBD"/>
    <w:rsid w:val="00956331"/>
    <w:rsid w:val="009576D9"/>
    <w:rsid w:val="00961389"/>
    <w:rsid w:val="00962DC3"/>
    <w:rsid w:val="00963ADB"/>
    <w:rsid w:val="00970222"/>
    <w:rsid w:val="0097089F"/>
    <w:rsid w:val="00970E1C"/>
    <w:rsid w:val="00971010"/>
    <w:rsid w:val="00974072"/>
    <w:rsid w:val="00975645"/>
    <w:rsid w:val="00976F1B"/>
    <w:rsid w:val="00980D19"/>
    <w:rsid w:val="009837C9"/>
    <w:rsid w:val="009875C7"/>
    <w:rsid w:val="00992975"/>
    <w:rsid w:val="00994634"/>
    <w:rsid w:val="00997E80"/>
    <w:rsid w:val="009A0445"/>
    <w:rsid w:val="009A135E"/>
    <w:rsid w:val="009A3389"/>
    <w:rsid w:val="009A3BB7"/>
    <w:rsid w:val="009A5030"/>
    <w:rsid w:val="009A57EE"/>
    <w:rsid w:val="009A6464"/>
    <w:rsid w:val="009A7F4E"/>
    <w:rsid w:val="009B0F7E"/>
    <w:rsid w:val="009B1344"/>
    <w:rsid w:val="009B6393"/>
    <w:rsid w:val="009B71BB"/>
    <w:rsid w:val="009C27DB"/>
    <w:rsid w:val="009C6ADB"/>
    <w:rsid w:val="009D1E2A"/>
    <w:rsid w:val="009D2AB5"/>
    <w:rsid w:val="009D43E3"/>
    <w:rsid w:val="009D5397"/>
    <w:rsid w:val="009D7A70"/>
    <w:rsid w:val="009E430F"/>
    <w:rsid w:val="009E4503"/>
    <w:rsid w:val="009E5C30"/>
    <w:rsid w:val="009E7D2C"/>
    <w:rsid w:val="009E7EF1"/>
    <w:rsid w:val="009F4663"/>
    <w:rsid w:val="009F6095"/>
    <w:rsid w:val="00A03BF0"/>
    <w:rsid w:val="00A05009"/>
    <w:rsid w:val="00A05FEC"/>
    <w:rsid w:val="00A0705A"/>
    <w:rsid w:val="00A111EE"/>
    <w:rsid w:val="00A13CD5"/>
    <w:rsid w:val="00A23B69"/>
    <w:rsid w:val="00A241E6"/>
    <w:rsid w:val="00A247A5"/>
    <w:rsid w:val="00A249CA"/>
    <w:rsid w:val="00A26ED7"/>
    <w:rsid w:val="00A2711A"/>
    <w:rsid w:val="00A30464"/>
    <w:rsid w:val="00A31938"/>
    <w:rsid w:val="00A435BA"/>
    <w:rsid w:val="00A43822"/>
    <w:rsid w:val="00A45A3D"/>
    <w:rsid w:val="00A47BEF"/>
    <w:rsid w:val="00A47D64"/>
    <w:rsid w:val="00A51D2E"/>
    <w:rsid w:val="00A57405"/>
    <w:rsid w:val="00A5776E"/>
    <w:rsid w:val="00A60780"/>
    <w:rsid w:val="00A60A62"/>
    <w:rsid w:val="00A60A90"/>
    <w:rsid w:val="00A61587"/>
    <w:rsid w:val="00A620C6"/>
    <w:rsid w:val="00A668E1"/>
    <w:rsid w:val="00A71BA8"/>
    <w:rsid w:val="00A73CF9"/>
    <w:rsid w:val="00A76738"/>
    <w:rsid w:val="00A76B01"/>
    <w:rsid w:val="00A776C2"/>
    <w:rsid w:val="00A77F0B"/>
    <w:rsid w:val="00A820FD"/>
    <w:rsid w:val="00A8212A"/>
    <w:rsid w:val="00A84B23"/>
    <w:rsid w:val="00A87E4E"/>
    <w:rsid w:val="00A91826"/>
    <w:rsid w:val="00A9297F"/>
    <w:rsid w:val="00A93C9A"/>
    <w:rsid w:val="00A9415B"/>
    <w:rsid w:val="00A94FE8"/>
    <w:rsid w:val="00AA0EA5"/>
    <w:rsid w:val="00AA2A47"/>
    <w:rsid w:val="00AA3DF3"/>
    <w:rsid w:val="00AA60B3"/>
    <w:rsid w:val="00AA746C"/>
    <w:rsid w:val="00AB08C1"/>
    <w:rsid w:val="00AB0DB1"/>
    <w:rsid w:val="00AB3222"/>
    <w:rsid w:val="00AB436D"/>
    <w:rsid w:val="00AC352A"/>
    <w:rsid w:val="00AC3B86"/>
    <w:rsid w:val="00AC4965"/>
    <w:rsid w:val="00AC4D19"/>
    <w:rsid w:val="00AC7BFF"/>
    <w:rsid w:val="00AD259F"/>
    <w:rsid w:val="00AD3E4E"/>
    <w:rsid w:val="00AD43AC"/>
    <w:rsid w:val="00AD541F"/>
    <w:rsid w:val="00AD699B"/>
    <w:rsid w:val="00AD723D"/>
    <w:rsid w:val="00AE76DD"/>
    <w:rsid w:val="00AF2324"/>
    <w:rsid w:val="00AF2A3D"/>
    <w:rsid w:val="00AF3331"/>
    <w:rsid w:val="00AF333C"/>
    <w:rsid w:val="00AF35D9"/>
    <w:rsid w:val="00AF5996"/>
    <w:rsid w:val="00AF79EE"/>
    <w:rsid w:val="00B06344"/>
    <w:rsid w:val="00B11786"/>
    <w:rsid w:val="00B11EC9"/>
    <w:rsid w:val="00B1525E"/>
    <w:rsid w:val="00B17B7E"/>
    <w:rsid w:val="00B20452"/>
    <w:rsid w:val="00B21357"/>
    <w:rsid w:val="00B224A1"/>
    <w:rsid w:val="00B23728"/>
    <w:rsid w:val="00B24927"/>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6608D"/>
    <w:rsid w:val="00B7197B"/>
    <w:rsid w:val="00B73852"/>
    <w:rsid w:val="00B73974"/>
    <w:rsid w:val="00B74C2F"/>
    <w:rsid w:val="00B775C6"/>
    <w:rsid w:val="00B77B82"/>
    <w:rsid w:val="00B8455F"/>
    <w:rsid w:val="00B85A12"/>
    <w:rsid w:val="00B85E75"/>
    <w:rsid w:val="00B87042"/>
    <w:rsid w:val="00B8740E"/>
    <w:rsid w:val="00B87B57"/>
    <w:rsid w:val="00B9350C"/>
    <w:rsid w:val="00BA0C61"/>
    <w:rsid w:val="00BA0D19"/>
    <w:rsid w:val="00BA215D"/>
    <w:rsid w:val="00BA2644"/>
    <w:rsid w:val="00BA71B8"/>
    <w:rsid w:val="00BB2563"/>
    <w:rsid w:val="00BB4C83"/>
    <w:rsid w:val="00BB675A"/>
    <w:rsid w:val="00BC4EBD"/>
    <w:rsid w:val="00BC5E09"/>
    <w:rsid w:val="00BD207F"/>
    <w:rsid w:val="00BD2E1D"/>
    <w:rsid w:val="00BD37D8"/>
    <w:rsid w:val="00BD53A4"/>
    <w:rsid w:val="00BD7975"/>
    <w:rsid w:val="00BE215D"/>
    <w:rsid w:val="00BE3B09"/>
    <w:rsid w:val="00BE59B3"/>
    <w:rsid w:val="00BF128B"/>
    <w:rsid w:val="00BF3EA1"/>
    <w:rsid w:val="00BF4AEF"/>
    <w:rsid w:val="00BF5485"/>
    <w:rsid w:val="00BF7029"/>
    <w:rsid w:val="00C001B2"/>
    <w:rsid w:val="00C053E8"/>
    <w:rsid w:val="00C05796"/>
    <w:rsid w:val="00C069AE"/>
    <w:rsid w:val="00C07D82"/>
    <w:rsid w:val="00C10249"/>
    <w:rsid w:val="00C10C0D"/>
    <w:rsid w:val="00C13315"/>
    <w:rsid w:val="00C17518"/>
    <w:rsid w:val="00C20DD0"/>
    <w:rsid w:val="00C22B70"/>
    <w:rsid w:val="00C319FD"/>
    <w:rsid w:val="00C330C1"/>
    <w:rsid w:val="00C33B28"/>
    <w:rsid w:val="00C40223"/>
    <w:rsid w:val="00C41B37"/>
    <w:rsid w:val="00C41DCB"/>
    <w:rsid w:val="00C42E80"/>
    <w:rsid w:val="00C430AF"/>
    <w:rsid w:val="00C5218E"/>
    <w:rsid w:val="00C522A4"/>
    <w:rsid w:val="00C538FD"/>
    <w:rsid w:val="00C53DC0"/>
    <w:rsid w:val="00C55B9E"/>
    <w:rsid w:val="00C56228"/>
    <w:rsid w:val="00C60FE4"/>
    <w:rsid w:val="00C6154C"/>
    <w:rsid w:val="00C61A18"/>
    <w:rsid w:val="00C62A08"/>
    <w:rsid w:val="00C6337F"/>
    <w:rsid w:val="00C63853"/>
    <w:rsid w:val="00C63D9B"/>
    <w:rsid w:val="00C6654E"/>
    <w:rsid w:val="00C66E93"/>
    <w:rsid w:val="00C6703E"/>
    <w:rsid w:val="00C678B5"/>
    <w:rsid w:val="00C7030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5AC9"/>
    <w:rsid w:val="00C873D4"/>
    <w:rsid w:val="00C918E7"/>
    <w:rsid w:val="00C97290"/>
    <w:rsid w:val="00CA6505"/>
    <w:rsid w:val="00CB5E59"/>
    <w:rsid w:val="00CC264F"/>
    <w:rsid w:val="00CC6465"/>
    <w:rsid w:val="00CD0E4A"/>
    <w:rsid w:val="00CD3775"/>
    <w:rsid w:val="00CD5050"/>
    <w:rsid w:val="00CD6CB5"/>
    <w:rsid w:val="00CD7B7C"/>
    <w:rsid w:val="00CD7D36"/>
    <w:rsid w:val="00CE01B7"/>
    <w:rsid w:val="00CE1F07"/>
    <w:rsid w:val="00CE2E56"/>
    <w:rsid w:val="00CE4ECD"/>
    <w:rsid w:val="00CE5457"/>
    <w:rsid w:val="00CF17F2"/>
    <w:rsid w:val="00CF1FB6"/>
    <w:rsid w:val="00CF5A47"/>
    <w:rsid w:val="00CF6690"/>
    <w:rsid w:val="00CF77AD"/>
    <w:rsid w:val="00D00933"/>
    <w:rsid w:val="00D036A7"/>
    <w:rsid w:val="00D05631"/>
    <w:rsid w:val="00D0736D"/>
    <w:rsid w:val="00D07405"/>
    <w:rsid w:val="00D112BD"/>
    <w:rsid w:val="00D13695"/>
    <w:rsid w:val="00D1496A"/>
    <w:rsid w:val="00D16754"/>
    <w:rsid w:val="00D211E4"/>
    <w:rsid w:val="00D2343F"/>
    <w:rsid w:val="00D237AF"/>
    <w:rsid w:val="00D26C4A"/>
    <w:rsid w:val="00D27076"/>
    <w:rsid w:val="00D27943"/>
    <w:rsid w:val="00D27A8D"/>
    <w:rsid w:val="00D30532"/>
    <w:rsid w:val="00D33332"/>
    <w:rsid w:val="00D44F6C"/>
    <w:rsid w:val="00D50EDF"/>
    <w:rsid w:val="00D51055"/>
    <w:rsid w:val="00D5125A"/>
    <w:rsid w:val="00D514AF"/>
    <w:rsid w:val="00D546FF"/>
    <w:rsid w:val="00D5479E"/>
    <w:rsid w:val="00D54FBE"/>
    <w:rsid w:val="00D633FC"/>
    <w:rsid w:val="00D63F63"/>
    <w:rsid w:val="00D64FB3"/>
    <w:rsid w:val="00D6522A"/>
    <w:rsid w:val="00D670BF"/>
    <w:rsid w:val="00D71805"/>
    <w:rsid w:val="00D76CA5"/>
    <w:rsid w:val="00D778AE"/>
    <w:rsid w:val="00D81087"/>
    <w:rsid w:val="00D83903"/>
    <w:rsid w:val="00D85D06"/>
    <w:rsid w:val="00D94145"/>
    <w:rsid w:val="00D94670"/>
    <w:rsid w:val="00D94C66"/>
    <w:rsid w:val="00D94D5B"/>
    <w:rsid w:val="00D97C11"/>
    <w:rsid w:val="00D97F26"/>
    <w:rsid w:val="00DA1192"/>
    <w:rsid w:val="00DA21CE"/>
    <w:rsid w:val="00DA7A89"/>
    <w:rsid w:val="00DB0986"/>
    <w:rsid w:val="00DB0F84"/>
    <w:rsid w:val="00DB1E6B"/>
    <w:rsid w:val="00DB3008"/>
    <w:rsid w:val="00DB7F15"/>
    <w:rsid w:val="00DC1FC8"/>
    <w:rsid w:val="00DC297B"/>
    <w:rsid w:val="00DC4589"/>
    <w:rsid w:val="00DC4D47"/>
    <w:rsid w:val="00DC5CF0"/>
    <w:rsid w:val="00DC7382"/>
    <w:rsid w:val="00DC7705"/>
    <w:rsid w:val="00DC794C"/>
    <w:rsid w:val="00DD0BD6"/>
    <w:rsid w:val="00DD557D"/>
    <w:rsid w:val="00DE0E61"/>
    <w:rsid w:val="00DE23D6"/>
    <w:rsid w:val="00DE25DC"/>
    <w:rsid w:val="00DE2AAD"/>
    <w:rsid w:val="00DE5009"/>
    <w:rsid w:val="00DE7E3E"/>
    <w:rsid w:val="00DF1BFB"/>
    <w:rsid w:val="00DF2478"/>
    <w:rsid w:val="00DF69DC"/>
    <w:rsid w:val="00DF761C"/>
    <w:rsid w:val="00DF7C7D"/>
    <w:rsid w:val="00E04FED"/>
    <w:rsid w:val="00E06FC6"/>
    <w:rsid w:val="00E124FC"/>
    <w:rsid w:val="00E1448D"/>
    <w:rsid w:val="00E15860"/>
    <w:rsid w:val="00E16133"/>
    <w:rsid w:val="00E275FA"/>
    <w:rsid w:val="00E30C12"/>
    <w:rsid w:val="00E319C2"/>
    <w:rsid w:val="00E31B88"/>
    <w:rsid w:val="00E3283F"/>
    <w:rsid w:val="00E32D27"/>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E29"/>
    <w:rsid w:val="00E8419E"/>
    <w:rsid w:val="00E84295"/>
    <w:rsid w:val="00E845BD"/>
    <w:rsid w:val="00E902B7"/>
    <w:rsid w:val="00E922C3"/>
    <w:rsid w:val="00E950ED"/>
    <w:rsid w:val="00E97D37"/>
    <w:rsid w:val="00EA01D2"/>
    <w:rsid w:val="00EA05B0"/>
    <w:rsid w:val="00EA1142"/>
    <w:rsid w:val="00EA28FB"/>
    <w:rsid w:val="00EA33ED"/>
    <w:rsid w:val="00EA3EA4"/>
    <w:rsid w:val="00EA7FAA"/>
    <w:rsid w:val="00EB145A"/>
    <w:rsid w:val="00EB1A53"/>
    <w:rsid w:val="00EB1C6B"/>
    <w:rsid w:val="00EB7E05"/>
    <w:rsid w:val="00EC01C9"/>
    <w:rsid w:val="00EC0B38"/>
    <w:rsid w:val="00EC2470"/>
    <w:rsid w:val="00EC6EB0"/>
    <w:rsid w:val="00ED06F6"/>
    <w:rsid w:val="00ED3D7C"/>
    <w:rsid w:val="00ED62B9"/>
    <w:rsid w:val="00ED67B4"/>
    <w:rsid w:val="00EE3492"/>
    <w:rsid w:val="00EE564A"/>
    <w:rsid w:val="00EF29D0"/>
    <w:rsid w:val="00EF7782"/>
    <w:rsid w:val="00F028D8"/>
    <w:rsid w:val="00F041E3"/>
    <w:rsid w:val="00F04278"/>
    <w:rsid w:val="00F059E4"/>
    <w:rsid w:val="00F13B2A"/>
    <w:rsid w:val="00F16A16"/>
    <w:rsid w:val="00F16AB7"/>
    <w:rsid w:val="00F17AFE"/>
    <w:rsid w:val="00F20E98"/>
    <w:rsid w:val="00F22B5C"/>
    <w:rsid w:val="00F2409D"/>
    <w:rsid w:val="00F25857"/>
    <w:rsid w:val="00F30F13"/>
    <w:rsid w:val="00F31913"/>
    <w:rsid w:val="00F34B1F"/>
    <w:rsid w:val="00F40C5A"/>
    <w:rsid w:val="00F43B5C"/>
    <w:rsid w:val="00F44FD3"/>
    <w:rsid w:val="00F4522C"/>
    <w:rsid w:val="00F457DE"/>
    <w:rsid w:val="00F466D2"/>
    <w:rsid w:val="00F46D1A"/>
    <w:rsid w:val="00F51CBF"/>
    <w:rsid w:val="00F5577D"/>
    <w:rsid w:val="00F56D9D"/>
    <w:rsid w:val="00F60076"/>
    <w:rsid w:val="00F63B5C"/>
    <w:rsid w:val="00F65912"/>
    <w:rsid w:val="00F717EB"/>
    <w:rsid w:val="00F7546F"/>
    <w:rsid w:val="00F803CC"/>
    <w:rsid w:val="00F807A9"/>
    <w:rsid w:val="00F818FE"/>
    <w:rsid w:val="00F82DD1"/>
    <w:rsid w:val="00F8484C"/>
    <w:rsid w:val="00F90308"/>
    <w:rsid w:val="00F96A2F"/>
    <w:rsid w:val="00F971D2"/>
    <w:rsid w:val="00FA072B"/>
    <w:rsid w:val="00FA2152"/>
    <w:rsid w:val="00FA3811"/>
    <w:rsid w:val="00FA4C1E"/>
    <w:rsid w:val="00FA5487"/>
    <w:rsid w:val="00FA62FF"/>
    <w:rsid w:val="00FA706B"/>
    <w:rsid w:val="00FB0019"/>
    <w:rsid w:val="00FB0598"/>
    <w:rsid w:val="00FB1040"/>
    <w:rsid w:val="00FB2BC4"/>
    <w:rsid w:val="00FB309C"/>
    <w:rsid w:val="00FB5BD0"/>
    <w:rsid w:val="00FC068A"/>
    <w:rsid w:val="00FC35E6"/>
    <w:rsid w:val="00FC594D"/>
    <w:rsid w:val="00FD109E"/>
    <w:rsid w:val="00FD2173"/>
    <w:rsid w:val="00FD4C7B"/>
    <w:rsid w:val="00FE03C4"/>
    <w:rsid w:val="00FE6570"/>
    <w:rsid w:val="00FE7BA9"/>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DCB48"/>
  <w15:docId w15:val="{F3BEE4D9-6773-459B-9AE8-2F9FB6D1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uiPriority w:val="99"/>
    <w:semiHidden/>
    <w:rsid w:val="00C83BEC"/>
    <w:rPr>
      <w:sz w:val="16"/>
      <w:szCs w:val="16"/>
    </w:rPr>
  </w:style>
  <w:style w:type="paragraph" w:styleId="CommentText">
    <w:name w:val="annotation text"/>
    <w:basedOn w:val="Normal"/>
    <w:link w:val="CommentTextChar"/>
    <w:uiPriority w:val="99"/>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uiPriority w:val="99"/>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4E2EDA"/>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4E2EDA"/>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ECB6-23C7-45AA-96C8-AD33803C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4555</Words>
  <Characters>25965</Characters>
  <Application>Microsoft Office Word</Application>
  <DocSecurity>0</DocSecurity>
  <Lines>216</Lines>
  <Paragraphs>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30460</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Jitka Jechova (TCE)</cp:lastModifiedBy>
  <cp:revision>23</cp:revision>
  <cp:lastPrinted>2017-09-11T10:15:00Z</cp:lastPrinted>
  <dcterms:created xsi:type="dcterms:W3CDTF">2017-09-04T07:57:00Z</dcterms:created>
  <dcterms:modified xsi:type="dcterms:W3CDTF">2017-09-11T10:15:00Z</dcterms:modified>
</cp:coreProperties>
</file>