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FBF8" w14:textId="77777777" w:rsidR="00F87C11" w:rsidRDefault="00A55592">
      <w:pPr>
        <w:spacing w:before="120"/>
        <w:rPr>
          <w:rFonts w:ascii="NobelCE Lt" w:hAnsi="NobelCE Lt" w:cs="Arial"/>
          <w:color w:val="808080"/>
          <w:sz w:val="72"/>
          <w:szCs w:val="72"/>
        </w:rPr>
      </w:pPr>
      <w:r>
        <w:rPr>
          <w:noProof/>
        </w:rPr>
        <w:object w:dxaOrig="1236" w:dyaOrig="215" w14:anchorId="45150AE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803214104" r:id="rId8"/>
        </w:object>
      </w:r>
    </w:p>
    <w:p w14:paraId="3C320F0B" w14:textId="77777777" w:rsidR="00F87C11" w:rsidRDefault="00F87C11">
      <w:pPr>
        <w:spacing w:before="120"/>
        <w:rPr>
          <w:rFonts w:ascii="NobelCE Lt" w:hAnsi="NobelCE Lt" w:cs="Arial"/>
          <w:color w:val="808080"/>
          <w:sz w:val="72"/>
          <w:szCs w:val="72"/>
        </w:rPr>
      </w:pPr>
    </w:p>
    <w:p w14:paraId="6777EA71"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7E69DBE5" w14:textId="77777777" w:rsidR="00F87C11" w:rsidRDefault="00F87C11">
      <w:pPr>
        <w:spacing w:before="120"/>
        <w:rPr>
          <w:rFonts w:ascii="NobelCE Lt" w:hAnsi="NobelCE Lt" w:cs="Arial"/>
          <w:color w:val="808080"/>
          <w:sz w:val="20"/>
          <w:szCs w:val="20"/>
        </w:rPr>
      </w:pPr>
    </w:p>
    <w:p w14:paraId="3E25E125" w14:textId="35B16E1F" w:rsidR="00F87C11" w:rsidRDefault="00DF6A84" w:rsidP="641F4359">
      <w:pPr>
        <w:spacing w:before="120"/>
        <w:jc w:val="right"/>
        <w:rPr>
          <w:rFonts w:ascii="NobelCE Lt" w:hAnsi="NobelCE Lt" w:cs="Arial"/>
        </w:rPr>
      </w:pPr>
      <w:r>
        <w:rPr>
          <w:rFonts w:ascii="NobelCE Lt" w:hAnsi="NobelCE Lt" w:cs="Arial"/>
        </w:rPr>
        <w:t>12</w:t>
      </w:r>
      <w:r w:rsidR="00B24F45">
        <w:rPr>
          <w:rFonts w:ascii="NobelCE Lt" w:hAnsi="NobelCE Lt" w:cs="Arial"/>
        </w:rPr>
        <w:t>.</w:t>
      </w:r>
      <w:r w:rsidR="4A105BD3" w:rsidRPr="4A105BD3">
        <w:rPr>
          <w:rFonts w:ascii="NobelCE Lt" w:hAnsi="NobelCE Lt" w:cs="Arial"/>
        </w:rPr>
        <w:t xml:space="preserve"> </w:t>
      </w:r>
      <w:r>
        <w:rPr>
          <w:rFonts w:ascii="NobelCE Lt" w:hAnsi="NobelCE Lt" w:cs="Arial"/>
        </w:rPr>
        <w:t>března</w:t>
      </w:r>
      <w:r w:rsidR="00E75BF5">
        <w:rPr>
          <w:rFonts w:ascii="NobelCE Lt" w:hAnsi="NobelCE Lt" w:cs="Arial"/>
        </w:rPr>
        <w:t xml:space="preserve"> </w:t>
      </w:r>
      <w:r w:rsidR="4A105BD3" w:rsidRPr="4A105BD3">
        <w:rPr>
          <w:rFonts w:ascii="NobelCE Lt" w:hAnsi="NobelCE Lt" w:cs="Arial"/>
        </w:rPr>
        <w:t>20</w:t>
      </w:r>
      <w:r w:rsidR="00203970">
        <w:rPr>
          <w:rFonts w:ascii="NobelCE Lt" w:hAnsi="NobelCE Lt" w:cs="Arial"/>
        </w:rPr>
        <w:t>2</w:t>
      </w:r>
      <w:r w:rsidR="00916427">
        <w:rPr>
          <w:rFonts w:ascii="NobelCE Lt" w:hAnsi="NobelCE Lt" w:cs="Arial"/>
        </w:rPr>
        <w:t>5</w:t>
      </w:r>
    </w:p>
    <w:p w14:paraId="3A9446EA" w14:textId="252753FB" w:rsidR="0084429C" w:rsidRPr="001C2991" w:rsidRDefault="001C2991" w:rsidP="001C2991">
      <w:pPr>
        <w:spacing w:before="100" w:beforeAutospacing="1" w:after="100" w:afterAutospacing="1"/>
        <w:rPr>
          <w:rFonts w:ascii="NobelCE Lt" w:hAnsi="NobelCE Lt"/>
          <w:b/>
          <w:bCs/>
          <w:color w:val="000000"/>
          <w:sz w:val="48"/>
          <w:szCs w:val="48"/>
          <w:lang w:eastAsia="cs-CZ"/>
        </w:rPr>
      </w:pPr>
      <w:r>
        <w:rPr>
          <w:rFonts w:ascii="NobelCE Lt" w:hAnsi="NobelCE Lt"/>
          <w:b/>
          <w:bCs/>
          <w:color w:val="000000"/>
          <w:sz w:val="48"/>
          <w:szCs w:val="48"/>
          <w:lang w:eastAsia="cs-CZ"/>
        </w:rPr>
        <w:br/>
      </w:r>
      <w:r w:rsidR="0084429C" w:rsidRPr="001C2991">
        <w:rPr>
          <w:rFonts w:ascii="NobelCE Lt" w:hAnsi="NobelCE Lt"/>
          <w:b/>
          <w:bCs/>
          <w:color w:val="000000"/>
          <w:sz w:val="48"/>
          <w:szCs w:val="48"/>
          <w:lang w:eastAsia="cs-CZ"/>
        </w:rPr>
        <w:t xml:space="preserve">SVĚTOVÁ PREMIÉRA </w:t>
      </w:r>
      <w:r w:rsidR="00CA7D82" w:rsidRPr="001C2991">
        <w:rPr>
          <w:rFonts w:ascii="NobelCE Lt" w:hAnsi="NobelCE Lt"/>
          <w:b/>
          <w:bCs/>
          <w:color w:val="000000"/>
          <w:sz w:val="48"/>
          <w:szCs w:val="48"/>
          <w:lang w:eastAsia="cs-CZ"/>
        </w:rPr>
        <w:t xml:space="preserve">NOVÉHO </w:t>
      </w:r>
      <w:r w:rsidR="0084429C" w:rsidRPr="001C2991">
        <w:rPr>
          <w:rFonts w:ascii="NobelCE Lt" w:hAnsi="NobelCE Lt"/>
          <w:b/>
          <w:bCs/>
          <w:color w:val="000000"/>
          <w:sz w:val="48"/>
          <w:szCs w:val="48"/>
          <w:lang w:eastAsia="cs-CZ"/>
        </w:rPr>
        <w:t xml:space="preserve">ELEKTRICKÉHO SUV LEXUS RZ </w:t>
      </w:r>
    </w:p>
    <w:p w14:paraId="380CCB9C" w14:textId="1EC994D8" w:rsidR="0084429C" w:rsidRPr="0084429C" w:rsidRDefault="0084429C" w:rsidP="0084429C">
      <w:pPr>
        <w:spacing w:before="100" w:beforeAutospacing="1" w:after="100" w:afterAutospacing="1"/>
        <w:jc w:val="both"/>
        <w:rPr>
          <w:rFonts w:ascii="NobelCE Lt" w:hAnsi="NobelCE Lt"/>
          <w:b/>
          <w:bCs/>
          <w:szCs w:val="36"/>
        </w:rPr>
      </w:pPr>
      <w:r w:rsidRPr="0084429C">
        <w:rPr>
          <w:rFonts w:ascii="NobelCE Lt" w:hAnsi="NobelCE Lt"/>
          <w:b/>
          <w:bCs/>
          <w:szCs w:val="36"/>
        </w:rPr>
        <w:t>Nový Lexus RZ se ve světové premiéře představ</w:t>
      </w:r>
      <w:r w:rsidR="001C2991">
        <w:rPr>
          <w:rFonts w:ascii="NobelCE Lt" w:hAnsi="NobelCE Lt"/>
          <w:b/>
          <w:bCs/>
          <w:szCs w:val="36"/>
        </w:rPr>
        <w:t>il</w:t>
      </w:r>
      <w:r w:rsidRPr="0084429C">
        <w:rPr>
          <w:rFonts w:ascii="NobelCE Lt" w:hAnsi="NobelCE Lt"/>
          <w:b/>
          <w:bCs/>
          <w:szCs w:val="36"/>
        </w:rPr>
        <w:t xml:space="preserve"> v belgickém Bruselu. Čistě elektrické luxusní SUV těží z</w:t>
      </w:r>
      <w:r w:rsidR="00CA7D82">
        <w:rPr>
          <w:rFonts w:ascii="NobelCE Lt" w:hAnsi="NobelCE Lt"/>
          <w:b/>
          <w:bCs/>
          <w:szCs w:val="36"/>
        </w:rPr>
        <w:t xml:space="preserve"> </w:t>
      </w:r>
      <w:r w:rsidRPr="0084429C">
        <w:rPr>
          <w:rFonts w:ascii="NobelCE Lt" w:hAnsi="NobelCE Lt"/>
          <w:b/>
          <w:bCs/>
          <w:szCs w:val="36"/>
        </w:rPr>
        <w:t xml:space="preserve">úprav, které posouvají požitek z jízdy na vyšší úroveň a uvádějí pokrokové technologie se zaměřením na výkon, lepší ovladatelnost, přímější zapojení řidiče do děje a požitek za volantem. </w:t>
      </w:r>
    </w:p>
    <w:p w14:paraId="25079FF3" w14:textId="166B8D68" w:rsidR="00312141" w:rsidRPr="0084429C" w:rsidRDefault="00312141" w:rsidP="00312141">
      <w:pPr>
        <w:spacing w:before="100" w:beforeAutospacing="1" w:after="100" w:afterAutospacing="1"/>
        <w:jc w:val="both"/>
        <w:rPr>
          <w:rFonts w:ascii="NobelCE Lt" w:hAnsi="NobelCE Lt"/>
          <w:iCs/>
          <w:szCs w:val="36"/>
        </w:rPr>
      </w:pPr>
      <w:r w:rsidRPr="0084429C">
        <w:rPr>
          <w:rFonts w:ascii="NobelCE Lt" w:hAnsi="NobelCE Lt"/>
          <w:iCs/>
          <w:szCs w:val="36"/>
        </w:rPr>
        <w:t xml:space="preserve">Z nejdůležitějších technických inovací </w:t>
      </w:r>
      <w:r>
        <w:rPr>
          <w:rFonts w:ascii="NobelCE Lt" w:hAnsi="NobelCE Lt"/>
          <w:iCs/>
          <w:szCs w:val="36"/>
        </w:rPr>
        <w:t>nový RZ přináší</w:t>
      </w:r>
      <w:r w:rsidRPr="0084429C">
        <w:rPr>
          <w:rFonts w:ascii="NobelCE Lt" w:hAnsi="NobelCE Lt"/>
          <w:iCs/>
          <w:szCs w:val="36"/>
        </w:rPr>
        <w:t xml:space="preserve"> systém čistě elektronického řízení (</w:t>
      </w:r>
      <w:proofErr w:type="spellStart"/>
      <w:r w:rsidRPr="0084429C">
        <w:rPr>
          <w:rFonts w:ascii="NobelCE Lt" w:hAnsi="NobelCE Lt"/>
          <w:iCs/>
          <w:szCs w:val="36"/>
        </w:rPr>
        <w:t>steer</w:t>
      </w:r>
      <w:proofErr w:type="spellEnd"/>
      <w:r w:rsidRPr="0084429C">
        <w:rPr>
          <w:rFonts w:ascii="NobelCE Lt" w:hAnsi="NobelCE Lt"/>
          <w:iCs/>
          <w:szCs w:val="36"/>
        </w:rPr>
        <w:t>-by-</w:t>
      </w:r>
      <w:proofErr w:type="spellStart"/>
      <w:r w:rsidRPr="0084429C">
        <w:rPr>
          <w:rFonts w:ascii="NobelCE Lt" w:hAnsi="NobelCE Lt"/>
          <w:iCs/>
          <w:szCs w:val="36"/>
        </w:rPr>
        <w:t>wire</w:t>
      </w:r>
      <w:proofErr w:type="spellEnd"/>
      <w:r w:rsidRPr="0084429C">
        <w:rPr>
          <w:rFonts w:ascii="NobelCE Lt" w:hAnsi="NobelCE Lt"/>
          <w:iCs/>
          <w:szCs w:val="36"/>
        </w:rPr>
        <w:t xml:space="preserve">) značky Lexus. Ten </w:t>
      </w:r>
      <w:r>
        <w:rPr>
          <w:rFonts w:ascii="NobelCE Lt" w:hAnsi="NobelCE Lt"/>
          <w:iCs/>
          <w:szCs w:val="36"/>
        </w:rPr>
        <w:t>znamená</w:t>
      </w:r>
      <w:r w:rsidRPr="0084429C">
        <w:rPr>
          <w:rFonts w:ascii="NobelCE Lt" w:hAnsi="NobelCE Lt"/>
          <w:iCs/>
          <w:szCs w:val="36"/>
        </w:rPr>
        <w:t xml:space="preserve"> plynulejší, snazší a intuitivnější ovládání, zejména </w:t>
      </w:r>
      <w:r>
        <w:rPr>
          <w:rFonts w:ascii="NobelCE Lt" w:hAnsi="NobelCE Lt"/>
          <w:iCs/>
          <w:szCs w:val="36"/>
        </w:rPr>
        <w:t>v</w:t>
      </w:r>
      <w:r w:rsidRPr="0084429C">
        <w:rPr>
          <w:rFonts w:ascii="NobelCE Lt" w:hAnsi="NobelCE Lt"/>
          <w:iCs/>
          <w:szCs w:val="36"/>
        </w:rPr>
        <w:t xml:space="preserve"> zatáč</w:t>
      </w:r>
      <w:r>
        <w:rPr>
          <w:rFonts w:ascii="NobelCE Lt" w:hAnsi="NobelCE Lt"/>
          <w:iCs/>
          <w:szCs w:val="36"/>
        </w:rPr>
        <w:t>kách</w:t>
      </w:r>
      <w:r w:rsidRPr="0084429C">
        <w:rPr>
          <w:rFonts w:ascii="NobelCE Lt" w:hAnsi="NobelCE Lt"/>
          <w:iCs/>
          <w:szCs w:val="36"/>
        </w:rPr>
        <w:t>. Krom toho byl systém odladěn tak, aby řidiči poskytl odezvu a zpětnou vazbu bez nežádoucích vibrací. Aby systém zajisti</w:t>
      </w:r>
      <w:r w:rsidR="001C2991">
        <w:rPr>
          <w:rFonts w:ascii="NobelCE Lt" w:hAnsi="NobelCE Lt"/>
          <w:iCs/>
          <w:szCs w:val="36"/>
        </w:rPr>
        <w:t>l</w:t>
      </w:r>
      <w:r w:rsidRPr="0084429C">
        <w:rPr>
          <w:rFonts w:ascii="NobelCE Lt" w:hAnsi="NobelCE Lt"/>
          <w:iCs/>
          <w:szCs w:val="36"/>
        </w:rPr>
        <w:t xml:space="preserve"> ‚typický jízdní projev Lexus‘, byl vůz pečlivě odladěn v japonském testovacím centru Lexus </w:t>
      </w:r>
      <w:proofErr w:type="spellStart"/>
      <w:r w:rsidRPr="0084429C">
        <w:rPr>
          <w:rFonts w:ascii="NobelCE Lt" w:hAnsi="NobelCE Lt"/>
          <w:iCs/>
          <w:szCs w:val="36"/>
        </w:rPr>
        <w:t>Šimojama</w:t>
      </w:r>
      <w:proofErr w:type="spellEnd"/>
      <w:r w:rsidRPr="0084429C">
        <w:rPr>
          <w:rFonts w:ascii="NobelCE Lt" w:hAnsi="NobelCE Lt"/>
          <w:iCs/>
          <w:szCs w:val="36"/>
        </w:rPr>
        <w:t>.</w:t>
      </w:r>
    </w:p>
    <w:p w14:paraId="308FE360" w14:textId="77777777" w:rsidR="00312141" w:rsidRPr="0084429C" w:rsidRDefault="00312141" w:rsidP="00312141">
      <w:pPr>
        <w:spacing w:before="100" w:beforeAutospacing="1" w:after="100" w:afterAutospacing="1"/>
        <w:jc w:val="both"/>
        <w:rPr>
          <w:rFonts w:ascii="NobelCE Lt" w:hAnsi="NobelCE Lt"/>
          <w:iCs/>
          <w:szCs w:val="36"/>
        </w:rPr>
      </w:pPr>
      <w:r w:rsidRPr="0084429C">
        <w:rPr>
          <w:rFonts w:ascii="NobelCE Lt" w:hAnsi="NobelCE Lt"/>
          <w:iCs/>
          <w:szCs w:val="36"/>
        </w:rPr>
        <w:t xml:space="preserve">V rámci nové modelové řady se zde poprvé objevuje i výkonné a stylové provedení F SPORT. Lexus RZ 550e s pohonem všech kol je nejvýkonnějším zástupcem řady RZ a nabízí novou formu požitku za volantem elektromobilu díky elektronickému systému virtuálního manuálního řazení </w:t>
      </w:r>
      <w:proofErr w:type="spellStart"/>
      <w:r w:rsidRPr="0084429C">
        <w:rPr>
          <w:rFonts w:ascii="NobelCE Lt" w:hAnsi="NobelCE Lt"/>
          <w:iCs/>
          <w:szCs w:val="36"/>
        </w:rPr>
        <w:t>Interactive</w:t>
      </w:r>
      <w:proofErr w:type="spellEnd"/>
      <w:r w:rsidRPr="0084429C">
        <w:rPr>
          <w:rFonts w:ascii="NobelCE Lt" w:hAnsi="NobelCE Lt"/>
          <w:iCs/>
          <w:szCs w:val="36"/>
        </w:rPr>
        <w:t xml:space="preserve"> </w:t>
      </w:r>
      <w:proofErr w:type="spellStart"/>
      <w:r w:rsidRPr="0084429C">
        <w:rPr>
          <w:rFonts w:ascii="NobelCE Lt" w:hAnsi="NobelCE Lt"/>
          <w:iCs/>
          <w:szCs w:val="36"/>
        </w:rPr>
        <w:t>Manual</w:t>
      </w:r>
      <w:proofErr w:type="spellEnd"/>
      <w:r w:rsidRPr="0084429C">
        <w:rPr>
          <w:rFonts w:ascii="NobelCE Lt" w:hAnsi="NobelCE Lt"/>
          <w:iCs/>
          <w:szCs w:val="36"/>
        </w:rPr>
        <w:t xml:space="preserve"> Drive (další podrobnosti o RZ F SPORT naleznete v samostatné kapitole níže). </w:t>
      </w:r>
    </w:p>
    <w:p w14:paraId="1B12B943" w14:textId="19C9D439" w:rsidR="00312141" w:rsidRPr="0084429C" w:rsidRDefault="00312141" w:rsidP="00312141">
      <w:pPr>
        <w:spacing w:before="100" w:beforeAutospacing="1" w:after="100" w:afterAutospacing="1"/>
        <w:jc w:val="both"/>
        <w:rPr>
          <w:rFonts w:ascii="NobelCE Lt" w:hAnsi="NobelCE Lt"/>
          <w:iCs/>
          <w:szCs w:val="36"/>
        </w:rPr>
      </w:pPr>
      <w:r w:rsidRPr="0084429C">
        <w:rPr>
          <w:rFonts w:ascii="NobelCE Lt" w:hAnsi="NobelCE Lt"/>
          <w:iCs/>
          <w:szCs w:val="36"/>
        </w:rPr>
        <w:t xml:space="preserve">RZ </w:t>
      </w:r>
      <w:r>
        <w:rPr>
          <w:rFonts w:ascii="NobelCE Lt" w:hAnsi="NobelCE Lt"/>
          <w:iCs/>
          <w:szCs w:val="36"/>
        </w:rPr>
        <w:t xml:space="preserve">má </w:t>
      </w:r>
      <w:r w:rsidRPr="0084429C">
        <w:rPr>
          <w:rFonts w:ascii="NobelCE Lt" w:hAnsi="NobelCE Lt"/>
          <w:iCs/>
          <w:szCs w:val="36"/>
        </w:rPr>
        <w:t xml:space="preserve">kromě vyššího výkonu i hospodárnější provoz. Výsledkem rozsáhlých změn systému elektrického pohonu včetně úprav lithium-iontového akumulátoru na podporu vysokého výkonu a vyšší kapacity, resp. evoluce elektrické </w:t>
      </w:r>
      <w:r w:rsidR="001C2991">
        <w:rPr>
          <w:rFonts w:ascii="NobelCE Lt" w:hAnsi="NobelCE Lt"/>
          <w:iCs/>
          <w:szCs w:val="36"/>
        </w:rPr>
        <w:t>nápravy</w:t>
      </w:r>
      <w:r w:rsidRPr="0084429C">
        <w:rPr>
          <w:rFonts w:ascii="NobelCE Lt" w:hAnsi="NobelCE Lt"/>
          <w:iCs/>
          <w:szCs w:val="36"/>
        </w:rPr>
        <w:t xml:space="preserve"> Lexus </w:t>
      </w:r>
      <w:proofErr w:type="spellStart"/>
      <w:r w:rsidRPr="0084429C">
        <w:rPr>
          <w:rFonts w:ascii="NobelCE Lt" w:hAnsi="NobelCE Lt"/>
          <w:iCs/>
          <w:szCs w:val="36"/>
        </w:rPr>
        <w:t>eAxle</w:t>
      </w:r>
      <w:proofErr w:type="spellEnd"/>
      <w:r w:rsidRPr="0084429C">
        <w:rPr>
          <w:rFonts w:ascii="NobelCE Lt" w:hAnsi="NobelCE Lt"/>
          <w:iCs/>
          <w:szCs w:val="36"/>
        </w:rPr>
        <w:t xml:space="preserve">, je prodloužení předpokládaného dojezdu až o 100 km (v závislosti na modelu a konečné homologaci). </w:t>
      </w:r>
    </w:p>
    <w:p w14:paraId="30576D44" w14:textId="1A5286D2" w:rsidR="00312141" w:rsidRDefault="00312141"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Kromě toho se podařilo zkrátit dobu nabíjení baterie, na čemž má podíl nový systém </w:t>
      </w:r>
      <w:r w:rsidR="00AD4DED">
        <w:rPr>
          <w:rFonts w:ascii="NobelCE Lt" w:hAnsi="NobelCE Lt"/>
          <w:iCs/>
          <w:szCs w:val="36"/>
        </w:rPr>
        <w:t xml:space="preserve">tepelného managementu </w:t>
      </w:r>
      <w:r w:rsidRPr="0084429C">
        <w:rPr>
          <w:rFonts w:ascii="NobelCE Lt" w:hAnsi="NobelCE Lt"/>
          <w:iCs/>
          <w:szCs w:val="36"/>
        </w:rPr>
        <w:t xml:space="preserve">baterie a palubní AC nabíječka o výkonu 22 kW. </w:t>
      </w:r>
      <w:r w:rsidR="00800DA2">
        <w:rPr>
          <w:rFonts w:ascii="NobelCE Lt" w:hAnsi="NobelCE Lt"/>
          <w:iCs/>
          <w:szCs w:val="36"/>
        </w:rPr>
        <w:t>Obě novinky jsou součástí standardní výbavy.</w:t>
      </w:r>
    </w:p>
    <w:p w14:paraId="50865A98" w14:textId="187B9ACF"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Již od uvedení modelu RX 400h v roce 2005 je Lexus průkopníkem elektrifikace na trhu s prémiovými produkty, který důsledně dbá na vyvážený poměr jízdních kvalit, zapojení do děje a ekologického přístupu. Značka prostřednictvím své vize ‚Lexus </w:t>
      </w:r>
      <w:proofErr w:type="spellStart"/>
      <w:r w:rsidRPr="0084429C">
        <w:rPr>
          <w:rFonts w:ascii="NobelCE Lt" w:hAnsi="NobelCE Lt"/>
          <w:iCs/>
          <w:szCs w:val="36"/>
        </w:rPr>
        <w:t>Electrified</w:t>
      </w:r>
      <w:proofErr w:type="spellEnd"/>
      <w:r w:rsidRPr="0084429C">
        <w:rPr>
          <w:rFonts w:ascii="NobelCE Lt" w:hAnsi="NobelCE Lt"/>
          <w:iCs/>
          <w:szCs w:val="36"/>
        </w:rPr>
        <w:t>‘, představené v roce 2019</w:t>
      </w:r>
      <w:r w:rsidR="001C2991">
        <w:rPr>
          <w:rFonts w:ascii="NobelCE Lt" w:hAnsi="NobelCE Lt"/>
          <w:iCs/>
          <w:szCs w:val="36"/>
        </w:rPr>
        <w:t>,</w:t>
      </w:r>
      <w:r w:rsidRPr="0084429C">
        <w:rPr>
          <w:rFonts w:ascii="NobelCE Lt" w:hAnsi="NobelCE Lt"/>
          <w:iCs/>
          <w:szCs w:val="36"/>
        </w:rPr>
        <w:t xml:space="preserve"> usiluje o dosažení uhlíkově neutrální společnosti tím, že nabízí řadu automobilových technologií včetně čistých elektromobilů, hybridů a plug-in hybridů, aby uspokojila různorodé potřeby zákazníků a trhů. </w:t>
      </w:r>
    </w:p>
    <w:p w14:paraId="4D4E4CC3"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lastRenderedPageBreak/>
        <w:t xml:space="preserve">Model RZ byl uveden na trh v roce 2023 jako první model značky Lexus postavený na globální platformě určené speciálně pro bateriové elektromobily (BEV). Vůz nabízel nové pojetí požitku z jízdy a design umožněný technologií elektrifikace. V roce 2024 byla nabídka značky v reakci na poptávku zákazníků rozšířena o model s pohonem samotných předních kol. </w:t>
      </w:r>
    </w:p>
    <w:p w14:paraId="2A59E12C" w14:textId="5EFFFCAD"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Globální premiéra otevírá cestu k uvedení nového modelu RZ na evropský trh od podzimu 2025. </w:t>
      </w:r>
    </w:p>
    <w:p w14:paraId="552021B6"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 xml:space="preserve">Kompletně přepracovaný systém bateriového pohonu </w:t>
      </w:r>
    </w:p>
    <w:p w14:paraId="4CBA1CF5" w14:textId="24D703FF"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Systém bateriového pohonu RZ prošel kompletním přepracováním se zaměřením na praktičnost a potěšení z jízdy. Ke klíčovým změnám patří zavedení nové elektrické </w:t>
      </w:r>
      <w:r w:rsidR="001C2991">
        <w:rPr>
          <w:rFonts w:ascii="NobelCE Lt" w:hAnsi="NobelCE Lt"/>
          <w:iCs/>
          <w:szCs w:val="36"/>
        </w:rPr>
        <w:t>nápravy</w:t>
      </w:r>
      <w:r w:rsidRPr="0084429C">
        <w:rPr>
          <w:rFonts w:ascii="NobelCE Lt" w:hAnsi="NobelCE Lt"/>
          <w:iCs/>
          <w:szCs w:val="36"/>
        </w:rPr>
        <w:t xml:space="preserve"> </w:t>
      </w:r>
      <w:proofErr w:type="spellStart"/>
      <w:r w:rsidRPr="0084429C">
        <w:rPr>
          <w:rFonts w:ascii="NobelCE Lt" w:hAnsi="NobelCE Lt"/>
          <w:iCs/>
          <w:szCs w:val="36"/>
        </w:rPr>
        <w:t>eAxle</w:t>
      </w:r>
      <w:proofErr w:type="spellEnd"/>
      <w:r w:rsidRPr="0084429C">
        <w:rPr>
          <w:rFonts w:ascii="NobelCE Lt" w:hAnsi="NobelCE Lt"/>
          <w:iCs/>
          <w:szCs w:val="36"/>
        </w:rPr>
        <w:t xml:space="preserve"> s vyšším výkonem motoru</w:t>
      </w:r>
      <w:r w:rsidR="00CD4483">
        <w:rPr>
          <w:rFonts w:ascii="NobelCE Lt" w:hAnsi="NobelCE Lt"/>
          <w:iCs/>
          <w:szCs w:val="36"/>
        </w:rPr>
        <w:t xml:space="preserve">, </w:t>
      </w:r>
      <w:r w:rsidR="007241FA">
        <w:rPr>
          <w:rFonts w:ascii="NobelCE Lt" w:hAnsi="NobelCE Lt"/>
          <w:iCs/>
          <w:szCs w:val="36"/>
        </w:rPr>
        <w:t xml:space="preserve">vyšší </w:t>
      </w:r>
      <w:r w:rsidR="00CD4483">
        <w:rPr>
          <w:rFonts w:ascii="NobelCE Lt" w:hAnsi="NobelCE Lt"/>
          <w:iCs/>
          <w:szCs w:val="36"/>
        </w:rPr>
        <w:t>účinností</w:t>
      </w:r>
      <w:r w:rsidRPr="0084429C">
        <w:rPr>
          <w:rFonts w:ascii="NobelCE Lt" w:hAnsi="NobelCE Lt"/>
          <w:iCs/>
          <w:szCs w:val="36"/>
        </w:rPr>
        <w:t xml:space="preserve"> a výrazně nižšími ztrátami</w:t>
      </w:r>
      <w:r w:rsidR="00B0472C">
        <w:rPr>
          <w:rFonts w:ascii="NobelCE Lt" w:hAnsi="NobelCE Lt"/>
          <w:iCs/>
          <w:szCs w:val="36"/>
        </w:rPr>
        <w:t>. N</w:t>
      </w:r>
      <w:r w:rsidRPr="0084429C">
        <w:rPr>
          <w:rFonts w:ascii="NobelCE Lt" w:hAnsi="NobelCE Lt"/>
          <w:iCs/>
          <w:szCs w:val="36"/>
        </w:rPr>
        <w:t>ov</w:t>
      </w:r>
      <w:r w:rsidR="00B0472C">
        <w:rPr>
          <w:rFonts w:ascii="NobelCE Lt" w:hAnsi="NobelCE Lt"/>
          <w:iCs/>
          <w:szCs w:val="36"/>
        </w:rPr>
        <w:t>á</w:t>
      </w:r>
      <w:r w:rsidRPr="0084429C">
        <w:rPr>
          <w:rFonts w:ascii="NobelCE Lt" w:hAnsi="NobelCE Lt"/>
          <w:iCs/>
          <w:szCs w:val="36"/>
        </w:rPr>
        <w:t xml:space="preserve"> lithium-iontov</w:t>
      </w:r>
      <w:r w:rsidR="00B0472C">
        <w:rPr>
          <w:rFonts w:ascii="NobelCE Lt" w:hAnsi="NobelCE Lt"/>
          <w:iCs/>
          <w:szCs w:val="36"/>
        </w:rPr>
        <w:t>á</w:t>
      </w:r>
      <w:r w:rsidRPr="0084429C">
        <w:rPr>
          <w:rFonts w:ascii="NobelCE Lt" w:hAnsi="NobelCE Lt"/>
          <w:iCs/>
          <w:szCs w:val="36"/>
        </w:rPr>
        <w:t xml:space="preserve"> baterie o kapacitě zvýšené na 7</w:t>
      </w:r>
      <w:r w:rsidR="00123AE3">
        <w:rPr>
          <w:rFonts w:ascii="NobelCE Lt" w:hAnsi="NobelCE Lt"/>
          <w:iCs/>
          <w:szCs w:val="36"/>
        </w:rPr>
        <w:t>7</w:t>
      </w:r>
      <w:r w:rsidRPr="0084429C">
        <w:rPr>
          <w:rFonts w:ascii="NobelCE Lt" w:hAnsi="NobelCE Lt"/>
          <w:iCs/>
          <w:szCs w:val="36"/>
        </w:rPr>
        <w:t>,</w:t>
      </w:r>
      <w:r w:rsidR="00123AE3">
        <w:rPr>
          <w:rFonts w:ascii="NobelCE Lt" w:hAnsi="NobelCE Lt"/>
          <w:iCs/>
          <w:szCs w:val="36"/>
        </w:rPr>
        <w:t>00</w:t>
      </w:r>
      <w:r w:rsidRPr="0084429C">
        <w:rPr>
          <w:rFonts w:ascii="NobelCE Lt" w:hAnsi="NobelCE Lt"/>
          <w:iCs/>
          <w:szCs w:val="36"/>
        </w:rPr>
        <w:t xml:space="preserve"> kWh. </w:t>
      </w:r>
    </w:p>
    <w:p w14:paraId="1AF5B4AE"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Díky vyššímu výkonu a pestřejší nabídce variant modelu RZ bude Lexus schopen pokrýt větší část trhu a uspokojit širší spektrum zákaznických potřeb a preferencí. </w:t>
      </w:r>
    </w:p>
    <w:p w14:paraId="5F212A3C" w14:textId="59802518"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Schopnosti vysoce výkonné lithium-iontové baterie se podařilo zvýšit zdokonalením bateriových článků a zvýšením jejich počtu. To se následně odráží ve vyšším výkonu elektromotoru, který je součástí </w:t>
      </w:r>
      <w:proofErr w:type="spellStart"/>
      <w:r w:rsidRPr="0084429C">
        <w:rPr>
          <w:rFonts w:ascii="NobelCE Lt" w:hAnsi="NobelCE Lt"/>
          <w:iCs/>
          <w:szCs w:val="36"/>
        </w:rPr>
        <w:t>eAxle</w:t>
      </w:r>
      <w:proofErr w:type="spellEnd"/>
      <w:r w:rsidRPr="0084429C">
        <w:rPr>
          <w:rFonts w:ascii="NobelCE Lt" w:hAnsi="NobelCE Lt"/>
          <w:iCs/>
          <w:szCs w:val="36"/>
        </w:rPr>
        <w:t xml:space="preserve">. Z pohledu zákazníka to znamená nejen lepší akceleraci při úplném sešlápnutí pedálu a vyšší maximální rychlost, ale i větší radost za volantem a lepší agilitu ve středním výkonovém rozsahu. </w:t>
      </w:r>
    </w:p>
    <w:p w14:paraId="165E3463" w14:textId="47FD5A41"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Vysoký výkon je dále podpořen nasazením systému </w:t>
      </w:r>
      <w:r w:rsidR="00796F23">
        <w:rPr>
          <w:rFonts w:ascii="NobelCE Lt" w:hAnsi="NobelCE Lt"/>
          <w:iCs/>
          <w:szCs w:val="36"/>
        </w:rPr>
        <w:t xml:space="preserve">chlazení </w:t>
      </w:r>
      <w:r w:rsidR="00F422CB">
        <w:rPr>
          <w:rFonts w:ascii="NobelCE Lt" w:hAnsi="NobelCE Lt"/>
          <w:iCs/>
          <w:szCs w:val="36"/>
        </w:rPr>
        <w:t xml:space="preserve">baterie </w:t>
      </w:r>
      <w:r w:rsidR="00796F23">
        <w:rPr>
          <w:rFonts w:ascii="NobelCE Lt" w:hAnsi="NobelCE Lt"/>
          <w:iCs/>
          <w:szCs w:val="36"/>
        </w:rPr>
        <w:t>kapalinou</w:t>
      </w:r>
      <w:r w:rsidRPr="0084429C">
        <w:rPr>
          <w:rFonts w:ascii="NobelCE Lt" w:hAnsi="NobelCE Lt"/>
          <w:iCs/>
          <w:szCs w:val="36"/>
        </w:rPr>
        <w:t xml:space="preserve"> a systému elektrického pohonu.</w:t>
      </w:r>
    </w:p>
    <w:p w14:paraId="370C85B8"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Výsledkem kombinace vysoce výkonné baterie a elektrické nápravy </w:t>
      </w:r>
      <w:proofErr w:type="spellStart"/>
      <w:r w:rsidRPr="0084429C">
        <w:rPr>
          <w:rFonts w:ascii="NobelCE Lt" w:hAnsi="NobelCE Lt"/>
          <w:iCs/>
          <w:szCs w:val="36"/>
        </w:rPr>
        <w:t>eAxle</w:t>
      </w:r>
      <w:proofErr w:type="spellEnd"/>
      <w:r w:rsidRPr="0084429C">
        <w:rPr>
          <w:rFonts w:ascii="NobelCE Lt" w:hAnsi="NobelCE Lt"/>
          <w:iCs/>
          <w:szCs w:val="36"/>
        </w:rPr>
        <w:t xml:space="preserve"> s různými systémy jsou tři různé varianty RZ s odlišným výkonem: 224 k/165 kW v případě RZ 350e; 380 k/280 kW v případě RZ 500e; a 408 k/300 kW v případě provedení RZ 550e F SPORT.</w:t>
      </w:r>
    </w:p>
    <w:p w14:paraId="28CFEC2C" w14:textId="073D8ABC"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Kromě toho se zdvojnásobila tažná kapacita modelu RZ s pohonem všech kol, který nyní dokáže táhnout brzděné přívěsy o hmotnosti až 1500 kg. </w:t>
      </w:r>
    </w:p>
    <w:p w14:paraId="4BA42894"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Delší dojezd</w:t>
      </w:r>
    </w:p>
    <w:p w14:paraId="73B59260"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Výrazné prodloužení dojezdu RZ je dílem technických vylepšení systému pohonu, zejména pak snížení výkonových ztrát elektrické nápravy </w:t>
      </w:r>
      <w:proofErr w:type="spellStart"/>
      <w:r w:rsidRPr="0084429C">
        <w:rPr>
          <w:rFonts w:ascii="NobelCE Lt" w:hAnsi="NobelCE Lt"/>
          <w:iCs/>
          <w:szCs w:val="36"/>
        </w:rPr>
        <w:t>eAxle</w:t>
      </w:r>
      <w:proofErr w:type="spellEnd"/>
      <w:r w:rsidRPr="0084429C">
        <w:rPr>
          <w:rFonts w:ascii="NobelCE Lt" w:hAnsi="NobelCE Lt"/>
          <w:iCs/>
          <w:szCs w:val="36"/>
        </w:rPr>
        <w:t xml:space="preserve">, zvýšení kapacity baterie a optimalizace řídicích systémů. Předběžné údaje ukazují, že dojezd nového RZ se zvýšil až o 100 km (v závislosti na modelu a konečné homologaci). </w:t>
      </w:r>
    </w:p>
    <w:p w14:paraId="563A0A9A"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Zkrácení doby nabíjení</w:t>
      </w:r>
    </w:p>
    <w:p w14:paraId="0BB59901"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Zvýšil se také nabíjecí výkon díky navýšení kapacity baterie, přepracování konstrukce bateriového modulu a použití nové palubní AC nabíječky o výkonu 22 kW v očekávání širší dostupnosti veřejné infrastruktury podporující rychlejší nabíjení. </w:t>
      </w:r>
    </w:p>
    <w:p w14:paraId="4255B73E" w14:textId="0F2C7B7B"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Nabíjení za nízkých teplot nově vylepšuje funkce </w:t>
      </w:r>
      <w:r w:rsidR="0078092C">
        <w:rPr>
          <w:rFonts w:ascii="NobelCE Lt" w:hAnsi="NobelCE Lt"/>
          <w:iCs/>
          <w:szCs w:val="36"/>
        </w:rPr>
        <w:t>předehřátí</w:t>
      </w:r>
      <w:r w:rsidRPr="0084429C">
        <w:rPr>
          <w:rFonts w:ascii="NobelCE Lt" w:hAnsi="NobelCE Lt"/>
          <w:iCs/>
          <w:szCs w:val="36"/>
        </w:rPr>
        <w:t xml:space="preserve"> baterie. Ta optimalizuje teplotu baterie před spuštěním nabíjení, čímž zamezuje nežádoucím prodlevám. V důsledku toho by se doba nabíjení měla zkrátit přibližně o 30 minut. </w:t>
      </w:r>
    </w:p>
    <w:p w14:paraId="6D639B77"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lastRenderedPageBreak/>
        <w:t>Jedinečný požitek z jízdy se systémem čistě elektronického řízení Lexus (</w:t>
      </w:r>
      <w:proofErr w:type="spellStart"/>
      <w:r w:rsidRPr="0084429C">
        <w:rPr>
          <w:rFonts w:ascii="NobelCE Lt" w:hAnsi="NobelCE Lt"/>
          <w:b/>
          <w:iCs/>
          <w:szCs w:val="36"/>
        </w:rPr>
        <w:t>steer</w:t>
      </w:r>
      <w:proofErr w:type="spellEnd"/>
      <w:r w:rsidRPr="0084429C">
        <w:rPr>
          <w:rFonts w:ascii="NobelCE Lt" w:hAnsi="NobelCE Lt"/>
          <w:b/>
          <w:iCs/>
          <w:szCs w:val="36"/>
        </w:rPr>
        <w:t>-by-</w:t>
      </w:r>
      <w:proofErr w:type="spellStart"/>
      <w:r w:rsidRPr="0084429C">
        <w:rPr>
          <w:rFonts w:ascii="NobelCE Lt" w:hAnsi="NobelCE Lt"/>
          <w:b/>
          <w:iCs/>
          <w:szCs w:val="36"/>
        </w:rPr>
        <w:t>wire</w:t>
      </w:r>
      <w:proofErr w:type="spellEnd"/>
      <w:r w:rsidRPr="0084429C">
        <w:rPr>
          <w:rFonts w:ascii="NobelCE Lt" w:hAnsi="NobelCE Lt"/>
          <w:b/>
          <w:iCs/>
          <w:szCs w:val="36"/>
        </w:rPr>
        <w:t>)</w:t>
      </w:r>
    </w:p>
    <w:p w14:paraId="21500B2F"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Nové RZ je prvním modelem značky, který nabízí nový systém čistě elektronického řízení Lexus ‚</w:t>
      </w:r>
      <w:proofErr w:type="spellStart"/>
      <w:r w:rsidRPr="0084429C">
        <w:rPr>
          <w:rFonts w:ascii="NobelCE Lt" w:hAnsi="NobelCE Lt"/>
          <w:iCs/>
          <w:szCs w:val="36"/>
        </w:rPr>
        <w:t>steer</w:t>
      </w:r>
      <w:proofErr w:type="spellEnd"/>
      <w:r w:rsidRPr="0084429C">
        <w:rPr>
          <w:rFonts w:ascii="NobelCE Lt" w:hAnsi="NobelCE Lt"/>
          <w:iCs/>
          <w:szCs w:val="36"/>
        </w:rPr>
        <w:t>-by-</w:t>
      </w:r>
      <w:proofErr w:type="spellStart"/>
      <w:r w:rsidRPr="0084429C">
        <w:rPr>
          <w:rFonts w:ascii="NobelCE Lt" w:hAnsi="NobelCE Lt"/>
          <w:iCs/>
          <w:szCs w:val="36"/>
        </w:rPr>
        <w:t>wire</w:t>
      </w:r>
      <w:proofErr w:type="spellEnd"/>
      <w:r w:rsidRPr="0084429C">
        <w:rPr>
          <w:rFonts w:ascii="NobelCE Lt" w:hAnsi="NobelCE Lt"/>
          <w:iCs/>
          <w:szCs w:val="36"/>
        </w:rPr>
        <w:t xml:space="preserve">‘. Výsledkem je nový, intuitivní a příjemný požitek z jízdy, postavený na dokonalém propojení řidiče s jeho vozem. Současně se mění tradiční podoba kokpitu řidiče. </w:t>
      </w:r>
    </w:p>
    <w:p w14:paraId="16C9D3BB"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Volant nemá tradiční kulatý tvar, ale chybí mu horní i spodní část, takže je téměř obdélníkový, se zakřivenými úchyty po levé a pravé straně. Díky tomuto tvaru se řidič může lépe soustředit na vozovku a zároveň zbývá více místa pro kolena a nohy ve prospěch snazšího nastupování a vystupování.</w:t>
      </w:r>
    </w:p>
    <w:p w14:paraId="57CC759D"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Volantem lze otáčet v rozsahu přibližně 200 stupňů mezi krajními polohami. Ovládání vozu je tak přesnější a snazší. </w:t>
      </w:r>
    </w:p>
    <w:p w14:paraId="59C8E937" w14:textId="7A45E29D"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Díky převodovému poměru řízení </w:t>
      </w:r>
      <w:r w:rsidR="009B013D">
        <w:rPr>
          <w:rFonts w:ascii="NobelCE Lt" w:hAnsi="NobelCE Lt"/>
          <w:iCs/>
          <w:szCs w:val="36"/>
        </w:rPr>
        <w:t>dynamicky se přizpůsobují</w:t>
      </w:r>
      <w:r w:rsidR="009134BC">
        <w:rPr>
          <w:rFonts w:ascii="NobelCE Lt" w:hAnsi="NobelCE Lt"/>
          <w:iCs/>
          <w:szCs w:val="36"/>
        </w:rPr>
        <w:t>cí</w:t>
      </w:r>
      <w:r w:rsidR="009B013D">
        <w:rPr>
          <w:rFonts w:ascii="NobelCE Lt" w:hAnsi="NobelCE Lt"/>
          <w:iCs/>
          <w:szCs w:val="36"/>
        </w:rPr>
        <w:t xml:space="preserve">mu </w:t>
      </w:r>
      <w:r w:rsidRPr="0084429C">
        <w:rPr>
          <w:rFonts w:ascii="NobelCE Lt" w:hAnsi="NobelCE Lt"/>
          <w:iCs/>
          <w:szCs w:val="36"/>
        </w:rPr>
        <w:t>rychlosti jízdy se zároveň usnadňuje manévrování za nízkých rychlostí; zvyšuje agilita ve prospěch plynulého projíždění zatáček; a roste stabilita za vysokých rychlostí na dálnici.</w:t>
      </w:r>
    </w:p>
    <w:p w14:paraId="4064CF09" w14:textId="5B55663B"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Přestože mezi volantem a nápravami vozidla neexistuje žádné fyzické propojení, řidič získává odpovídající zpětnou vazbu prostřednictvím elektroniky, čímž se minimalizují nežádoucí vibrace. </w:t>
      </w:r>
    </w:p>
    <w:p w14:paraId="766758D8"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Další vylepšení systému řízení pohonu Lexus DIRECT4</w:t>
      </w:r>
    </w:p>
    <w:p w14:paraId="75C848BB"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Kromě modernizace systému elektrického pohonu pro model RZ Lexus přepracoval i technologii řízení pohonu DIRECT4 – unikátního systému této značky, který zlepšuje záběrové schopnosti a stabilitu vozů s pohonem všech kol. </w:t>
      </w:r>
    </w:p>
    <w:p w14:paraId="1F9B2E4A"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Při rozjezdu z místa a zrychlování v přímém směru se hnací moment rozděluje mezi přední a zadní nápravu v poměru 60:40 až 0:100, aby se potlačilo zvedání přídě vozu a řidič bezprostředně vnímal lineární zrychlování. V zatáčkách se hnací moment optimálně rozděluje v poměru 80:20 až 0:100 v závislosti na rychlosti jízdy a úhlu natočení volantu se zohledněním jízdních podmínek. </w:t>
      </w:r>
    </w:p>
    <w:p w14:paraId="1F4B8635"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Při nájezdu do zatáčky je více hnacího momentu nasměrováno na přední nápravu ve prospěch plynulého zatáčení. Na výjezdu ze zatáčky je rozdělení hnacího momentu sladěno se zatížením jednotlivých kol tak, aby byla zajištěna rovnováha vozidla a hladké zrychlování. Výsledkem je uspokojivý pocit za volantem v zatáčkách a precizní držení stopy. </w:t>
      </w:r>
    </w:p>
    <w:p w14:paraId="4FF88494" w14:textId="43B6EAAA"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Jelikož RZ používá systém integrovaného řízení dynamiky vozidla (VDIM) Lexus, zlepšil se jízdní komfort i jízdní stabilita včetně schopnosti lépe předcházet rizikovým situacím. </w:t>
      </w:r>
    </w:p>
    <w:p w14:paraId="0C030D37"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Záruka typického jízdního projevu Lexus</w:t>
      </w:r>
    </w:p>
    <w:p w14:paraId="6C1EBC96"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Posláním značky Lexus je zajistit, aby každý model v rámci modelové řady poskytoval typický jízdní projev Lexus, tedy mimořádný požitek z jízdy, kdy se řidič může za všech okolností těšit z pohodlí, sebejistoty a kontroly. Tyto kvality jsou ještě posíleny strategickými opatřeními, která byla u nového RZ použita. </w:t>
      </w:r>
    </w:p>
    <w:p w14:paraId="7235BCE0" w14:textId="56FAE8FE"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Ke zvýšení konstrukční tuhosti přispělo vylepšení držáku chladiče a doplnění zadní výztuhy</w:t>
      </w:r>
      <w:r w:rsidR="001077F9">
        <w:rPr>
          <w:rFonts w:ascii="NobelCE Lt" w:hAnsi="NobelCE Lt"/>
          <w:iCs/>
          <w:szCs w:val="36"/>
        </w:rPr>
        <w:t xml:space="preserve">. </w:t>
      </w:r>
      <w:r w:rsidRPr="0084429C">
        <w:rPr>
          <w:rFonts w:ascii="NobelCE Lt" w:hAnsi="NobelCE Lt"/>
          <w:iCs/>
          <w:szCs w:val="36"/>
        </w:rPr>
        <w:t xml:space="preserve">Výsledkem jsou menší lokální torzní deformace ve prospěch čitelné a lineární odezvy řízení. </w:t>
      </w:r>
    </w:p>
    <w:p w14:paraId="0084C909" w14:textId="64F5C5EC"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lastRenderedPageBreak/>
        <w:t xml:space="preserve">Systém odpružení těží z jemného nastavení předních i zadních tlumičů a pružin na podporu dynamických jízdních schopností, stability a jízdního komfortu. </w:t>
      </w:r>
    </w:p>
    <w:p w14:paraId="01210264"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V touze po dokonalém tichu a pohodlí</w:t>
      </w:r>
    </w:p>
    <w:p w14:paraId="4D03BEC0" w14:textId="5B9B7AA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Mimořádně tiché prostředí v kabině je typickou vlastností elektromobilů Lexus. S novým RZ jde značka ještě dále díky instalaci dalších prvků, jakož i zvukotěsné izolace a použití opatření k pohlcování hluku. Jedná se nap</w:t>
      </w:r>
      <w:r w:rsidR="001C2991">
        <w:rPr>
          <w:rFonts w:ascii="NobelCE Lt" w:hAnsi="NobelCE Lt"/>
          <w:iCs/>
          <w:szCs w:val="36"/>
        </w:rPr>
        <w:t>ř.</w:t>
      </w:r>
      <w:r w:rsidRPr="0084429C">
        <w:rPr>
          <w:rFonts w:ascii="NobelCE Lt" w:hAnsi="NobelCE Lt"/>
          <w:iCs/>
          <w:szCs w:val="36"/>
        </w:rPr>
        <w:t xml:space="preserve"> o nový tlumič pod zadními sedadly nebo vylepšenou zvukovou izolaci na řadě míst vozu. K účinnějšímu potlačení hluku od vozovky a aerodynamického hluku byla použita zvuková izolace krytu zavazadlového prostoru, obložení zadních dveří a nákladového prostoru. Rovněž byla přijata opatření k dalšímu potlačení vibrací.</w:t>
      </w:r>
    </w:p>
    <w:p w14:paraId="23B9B7F3"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 xml:space="preserve">Nové přístupy k designu interiéru </w:t>
      </w:r>
    </w:p>
    <w:p w14:paraId="26D2A3D8"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V interiéru Lexus poprvé použil laserem zpracovanou grafiku, která se uplatnila u materiálu </w:t>
      </w:r>
      <w:proofErr w:type="spellStart"/>
      <w:r w:rsidRPr="0084429C">
        <w:rPr>
          <w:rFonts w:ascii="NobelCE Lt" w:hAnsi="NobelCE Lt"/>
          <w:iCs/>
          <w:szCs w:val="36"/>
        </w:rPr>
        <w:t>Ultrasuede</w:t>
      </w:r>
      <w:proofErr w:type="spellEnd"/>
      <w:r w:rsidRPr="0084429C">
        <w:rPr>
          <w:rFonts w:ascii="NobelCE Lt" w:hAnsi="NobelCE Lt"/>
          <w:iCs/>
          <w:szCs w:val="36"/>
        </w:rPr>
        <w:t xml:space="preserve">. Obložení dveří z materiálu </w:t>
      </w:r>
      <w:proofErr w:type="spellStart"/>
      <w:r w:rsidRPr="0084429C">
        <w:rPr>
          <w:rFonts w:ascii="NobelCE Lt" w:hAnsi="NobelCE Lt"/>
          <w:iCs/>
          <w:szCs w:val="36"/>
        </w:rPr>
        <w:t>Ultrasuede</w:t>
      </w:r>
      <w:proofErr w:type="spellEnd"/>
      <w:r w:rsidRPr="0084429C">
        <w:rPr>
          <w:rFonts w:ascii="NobelCE Lt" w:hAnsi="NobelCE Lt"/>
          <w:iCs/>
          <w:szCs w:val="36"/>
        </w:rPr>
        <w:t xml:space="preserve">, vyrobené z udržitelných materiálů (s 30% podílem rostlinných složek), dodává interiéru nový luxusní výraz. </w:t>
      </w:r>
    </w:p>
    <w:p w14:paraId="49A9313A" w14:textId="03BA1A69"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Dalším prvenstvím je vícebarevné ambientní osvětlení, které má nový, dynamický stínový efekt. V kabině se tak generují proměnlivé vzory, které evokují proud času na podporu emotivního a příjemného propojení s každým členem posádky. Nová funkce stmívání panoramatického střešního okna pomáhá zachovat příjemnou teplotu v kabině na podporu pohodlí za horkých slunečních dnů. Díky potlačení odrazů je možné používat </w:t>
      </w:r>
      <w:proofErr w:type="spellStart"/>
      <w:r w:rsidRPr="0084429C">
        <w:rPr>
          <w:rFonts w:ascii="NobelCE Lt" w:hAnsi="NobelCE Lt"/>
          <w:iCs/>
          <w:szCs w:val="36"/>
        </w:rPr>
        <w:t>stmívatelnou</w:t>
      </w:r>
      <w:proofErr w:type="spellEnd"/>
      <w:r w:rsidRPr="0084429C">
        <w:rPr>
          <w:rFonts w:ascii="NobelCE Lt" w:hAnsi="NobelCE Lt"/>
          <w:iCs/>
          <w:szCs w:val="36"/>
        </w:rPr>
        <w:t xml:space="preserve"> střechu současně s elektronickým zpětným zrcátkem. </w:t>
      </w:r>
    </w:p>
    <w:p w14:paraId="7AD25D73"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NOVÝ LEXUS RZ 550e F SPORT</w:t>
      </w:r>
    </w:p>
    <w:p w14:paraId="73580DBE" w14:textId="77777777" w:rsidR="0084429C" w:rsidRPr="0084429C" w:rsidRDefault="0084429C" w:rsidP="0084429C">
      <w:pPr>
        <w:numPr>
          <w:ilvl w:val="0"/>
          <w:numId w:val="34"/>
        </w:numPr>
        <w:spacing w:before="100" w:beforeAutospacing="1" w:after="100" w:afterAutospacing="1"/>
        <w:jc w:val="both"/>
        <w:rPr>
          <w:rFonts w:ascii="NobelCE Lt" w:hAnsi="NobelCE Lt"/>
          <w:iCs/>
          <w:szCs w:val="36"/>
        </w:rPr>
      </w:pPr>
      <w:r w:rsidRPr="0084429C">
        <w:rPr>
          <w:rFonts w:ascii="NobelCE Lt" w:hAnsi="NobelCE Lt"/>
          <w:iCs/>
          <w:szCs w:val="36"/>
        </w:rPr>
        <w:t xml:space="preserve">Jízdní schopnosti a stylistické ztvárnění F SPORT nyní i v modelové nabídce RZ </w:t>
      </w:r>
    </w:p>
    <w:p w14:paraId="141433BA" w14:textId="77777777" w:rsidR="0084429C" w:rsidRPr="0084429C" w:rsidRDefault="0084429C" w:rsidP="0084429C">
      <w:pPr>
        <w:numPr>
          <w:ilvl w:val="0"/>
          <w:numId w:val="34"/>
        </w:numPr>
        <w:spacing w:before="100" w:beforeAutospacing="1" w:after="100" w:afterAutospacing="1"/>
        <w:jc w:val="both"/>
        <w:rPr>
          <w:rFonts w:ascii="NobelCE Lt" w:hAnsi="NobelCE Lt"/>
          <w:iCs/>
          <w:szCs w:val="36"/>
        </w:rPr>
      </w:pPr>
      <w:r w:rsidRPr="0084429C">
        <w:rPr>
          <w:rFonts w:ascii="NobelCE Lt" w:hAnsi="NobelCE Lt"/>
          <w:iCs/>
          <w:szCs w:val="36"/>
        </w:rPr>
        <w:t>Maximální výkon 408 k/300 kW</w:t>
      </w:r>
    </w:p>
    <w:p w14:paraId="66112A3B" w14:textId="77777777" w:rsidR="0084429C" w:rsidRPr="0084429C" w:rsidRDefault="0084429C" w:rsidP="0084429C">
      <w:pPr>
        <w:numPr>
          <w:ilvl w:val="0"/>
          <w:numId w:val="34"/>
        </w:numPr>
        <w:spacing w:before="100" w:beforeAutospacing="1" w:after="100" w:afterAutospacing="1"/>
        <w:jc w:val="both"/>
        <w:rPr>
          <w:rFonts w:ascii="NobelCE Lt" w:hAnsi="NobelCE Lt"/>
          <w:iCs/>
          <w:szCs w:val="36"/>
        </w:rPr>
      </w:pPr>
      <w:r w:rsidRPr="0084429C">
        <w:rPr>
          <w:rFonts w:ascii="NobelCE Lt" w:hAnsi="NobelCE Lt"/>
          <w:iCs/>
          <w:szCs w:val="36"/>
        </w:rPr>
        <w:t xml:space="preserve">Premiéra systému virtuálního manuálního řazení Lexus </w:t>
      </w:r>
      <w:proofErr w:type="spellStart"/>
      <w:r w:rsidRPr="0084429C">
        <w:rPr>
          <w:rFonts w:ascii="NobelCE Lt" w:hAnsi="NobelCE Lt"/>
          <w:iCs/>
          <w:szCs w:val="36"/>
        </w:rPr>
        <w:t>Interactive</w:t>
      </w:r>
      <w:proofErr w:type="spellEnd"/>
      <w:r w:rsidRPr="0084429C">
        <w:rPr>
          <w:rFonts w:ascii="NobelCE Lt" w:hAnsi="NobelCE Lt"/>
          <w:iCs/>
          <w:szCs w:val="36"/>
        </w:rPr>
        <w:t xml:space="preserve"> </w:t>
      </w:r>
      <w:proofErr w:type="spellStart"/>
      <w:r w:rsidRPr="0084429C">
        <w:rPr>
          <w:rFonts w:ascii="NobelCE Lt" w:hAnsi="NobelCE Lt"/>
          <w:iCs/>
          <w:szCs w:val="36"/>
        </w:rPr>
        <w:t>Manual</w:t>
      </w:r>
      <w:proofErr w:type="spellEnd"/>
      <w:r w:rsidRPr="0084429C">
        <w:rPr>
          <w:rFonts w:ascii="NobelCE Lt" w:hAnsi="NobelCE Lt"/>
          <w:iCs/>
          <w:szCs w:val="36"/>
        </w:rPr>
        <w:t xml:space="preserve"> Drive</w:t>
      </w:r>
    </w:p>
    <w:p w14:paraId="4FDA34AE" w14:textId="446C2451" w:rsidR="0084429C" w:rsidRPr="0084429C" w:rsidRDefault="0084429C" w:rsidP="0084429C">
      <w:pPr>
        <w:numPr>
          <w:ilvl w:val="0"/>
          <w:numId w:val="34"/>
        </w:numPr>
        <w:spacing w:before="100" w:beforeAutospacing="1" w:after="100" w:afterAutospacing="1"/>
        <w:jc w:val="both"/>
        <w:rPr>
          <w:rFonts w:ascii="NobelCE Lt" w:hAnsi="NobelCE Lt"/>
          <w:iCs/>
          <w:szCs w:val="36"/>
        </w:rPr>
      </w:pPr>
      <w:r w:rsidRPr="0084429C">
        <w:rPr>
          <w:rFonts w:ascii="NobelCE Lt" w:hAnsi="NobelCE Lt"/>
          <w:iCs/>
          <w:szCs w:val="36"/>
        </w:rPr>
        <w:t>Pohon všech kol DIRECT4</w:t>
      </w:r>
    </w:p>
    <w:p w14:paraId="0123C9A3"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V rámci řady RZ se poprvé představuje verze F SPORT, která přináší vzrušení z jízdy se sportovnějším stylem a atmosférou v kabině. </w:t>
      </w:r>
    </w:p>
    <w:p w14:paraId="40C255E8" w14:textId="17260445"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Provedení 550e F SPORT je nejvýkonnějším modelem RZ, který poskytuje maximální výkon 408 k/300 kW. Aby se tento vyšší výkon promítl i do uspokojivého a řidičsky zajímavého výkonu, byl systém odpružení vylepšen speciálním odladěním tlumičů a pružin. </w:t>
      </w:r>
    </w:p>
    <w:p w14:paraId="7A66803E"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 xml:space="preserve">Premiéra systému virtuálního manuálního řazení Lexus </w:t>
      </w:r>
      <w:proofErr w:type="spellStart"/>
      <w:r w:rsidRPr="0084429C">
        <w:rPr>
          <w:rFonts w:ascii="NobelCE Lt" w:hAnsi="NobelCE Lt"/>
          <w:b/>
          <w:iCs/>
          <w:szCs w:val="36"/>
        </w:rPr>
        <w:t>Interactive</w:t>
      </w:r>
      <w:proofErr w:type="spellEnd"/>
      <w:r w:rsidRPr="0084429C">
        <w:rPr>
          <w:rFonts w:ascii="NobelCE Lt" w:hAnsi="NobelCE Lt"/>
          <w:b/>
          <w:iCs/>
          <w:szCs w:val="36"/>
        </w:rPr>
        <w:t xml:space="preserve"> </w:t>
      </w:r>
      <w:proofErr w:type="spellStart"/>
      <w:r w:rsidRPr="0084429C">
        <w:rPr>
          <w:rFonts w:ascii="NobelCE Lt" w:hAnsi="NobelCE Lt"/>
          <w:b/>
          <w:iCs/>
          <w:szCs w:val="36"/>
        </w:rPr>
        <w:t>Manual</w:t>
      </w:r>
      <w:proofErr w:type="spellEnd"/>
      <w:r w:rsidRPr="0084429C">
        <w:rPr>
          <w:rFonts w:ascii="NobelCE Lt" w:hAnsi="NobelCE Lt"/>
          <w:b/>
          <w:iCs/>
          <w:szCs w:val="36"/>
        </w:rPr>
        <w:t xml:space="preserve"> Drive </w:t>
      </w:r>
    </w:p>
    <w:p w14:paraId="4952B7FE"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Provedení F SPORT jako první v rámci značky Lexus používá systém virtuálního manuálního řazení (</w:t>
      </w:r>
      <w:proofErr w:type="spellStart"/>
      <w:r w:rsidRPr="0084429C">
        <w:rPr>
          <w:rFonts w:ascii="NobelCE Lt" w:hAnsi="NobelCE Lt"/>
          <w:iCs/>
          <w:szCs w:val="36"/>
        </w:rPr>
        <w:t>Interactive</w:t>
      </w:r>
      <w:proofErr w:type="spellEnd"/>
      <w:r w:rsidRPr="0084429C">
        <w:rPr>
          <w:rFonts w:ascii="NobelCE Lt" w:hAnsi="NobelCE Lt"/>
          <w:iCs/>
          <w:szCs w:val="36"/>
        </w:rPr>
        <w:t xml:space="preserve"> </w:t>
      </w:r>
      <w:proofErr w:type="spellStart"/>
      <w:r w:rsidRPr="0084429C">
        <w:rPr>
          <w:rFonts w:ascii="NobelCE Lt" w:hAnsi="NobelCE Lt"/>
          <w:iCs/>
          <w:szCs w:val="36"/>
        </w:rPr>
        <w:t>Manual</w:t>
      </w:r>
      <w:proofErr w:type="spellEnd"/>
      <w:r w:rsidRPr="0084429C">
        <w:rPr>
          <w:rFonts w:ascii="NobelCE Lt" w:hAnsi="NobelCE Lt"/>
          <w:iCs/>
          <w:szCs w:val="36"/>
        </w:rPr>
        <w:t xml:space="preserve"> Drive), který řidiči poskytuje přímější spolupráci s vozem a umožňuje mu regulovat výkon pomocí pádel pod volantem, podobně jako při používání manuální převodovky. K ovládání přispívá zpětná vazba v reálném čase prostřednictvím škrticí klapky a zvukového i optického doprovodu na podporu co nejtěsnějšího propojení řidiče s jeho vozidlem. </w:t>
      </w:r>
    </w:p>
    <w:p w14:paraId="056973A7"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Systém je naprogramován tak, aby řazení simulovalo osmistupňové ústrojí. Točivý moment virtuálního zdroje energie se vypočítává podle polohy akceleračního pedálu i rychlosti vozidla a poté se vynásobí poměrem zvoleného virtuálního převodového stupně. Ve snaze ještě </w:t>
      </w:r>
      <w:r w:rsidRPr="0084429C">
        <w:rPr>
          <w:rFonts w:ascii="NobelCE Lt" w:hAnsi="NobelCE Lt"/>
          <w:iCs/>
          <w:szCs w:val="36"/>
        </w:rPr>
        <w:lastRenderedPageBreak/>
        <w:t xml:space="preserve">umocnit požitek za volantem Lexus replikoval zvuky motoru, kdy systém pracuje s omezovačem otáček, aby řidič mohl přesně načasovat řazení a pociťoval změny stavu vozidla po každém přeřazení. </w:t>
      </w:r>
    </w:p>
    <w:p w14:paraId="783A986E" w14:textId="3E007B9A"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S optimálním načasováním řazení pomáhá ukazatel řazení v přístrojovém štítu. </w:t>
      </w:r>
    </w:p>
    <w:p w14:paraId="7AF6A480"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 xml:space="preserve">Stylistické ztvárnění exteriéru verze F SPORT </w:t>
      </w:r>
    </w:p>
    <w:p w14:paraId="6311BC1B"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K dobrým aerodynamickým vlastnostem modelu RZ 550e F SPORT přispívá efektní design exteriéru, který zároveň stojí za výraznou vizuální podobou. Prvky spojující formu a funkci zahrnují lišty ve spodní části předního nárazníku, kanály chlazení brzd, zadní spoiler a zadní nárazník. Aerodynamická 20" kola jsou vyrobena z lehkých slitin a používají plastové aerodynamické kryty. Kromě zvýšení energetické účinnosti díky hladšímu proudění vzduchu přispívají ke snížení hmotnosti. </w:t>
      </w:r>
    </w:p>
    <w:p w14:paraId="1B9FC9B2" w14:textId="339285DB"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Provedení F SPORT bude k dispozici v novém exkluzivním šedém odstínu karoserie Neutrino </w:t>
      </w:r>
      <w:proofErr w:type="spellStart"/>
      <w:r w:rsidRPr="0084429C">
        <w:rPr>
          <w:rFonts w:ascii="NobelCE Lt" w:hAnsi="NobelCE Lt"/>
          <w:iCs/>
          <w:szCs w:val="36"/>
        </w:rPr>
        <w:t>Grey</w:t>
      </w:r>
      <w:proofErr w:type="spellEnd"/>
      <w:r w:rsidRPr="0084429C">
        <w:rPr>
          <w:rFonts w:ascii="NobelCE Lt" w:hAnsi="NobelCE Lt"/>
          <w:iCs/>
          <w:szCs w:val="36"/>
        </w:rPr>
        <w:t xml:space="preserve">; tvrdá a robustní povrchová úprava s metalickými prvky bude nápadně kontrastovat s černými stylistickými prvky vozu. </w:t>
      </w:r>
    </w:p>
    <w:p w14:paraId="5C098129" w14:textId="77777777" w:rsidR="0084429C" w:rsidRPr="0084429C" w:rsidRDefault="0084429C" w:rsidP="0084429C">
      <w:pPr>
        <w:spacing w:before="100" w:beforeAutospacing="1" w:after="100" w:afterAutospacing="1"/>
        <w:jc w:val="both"/>
        <w:rPr>
          <w:rFonts w:ascii="NobelCE Lt" w:hAnsi="NobelCE Lt"/>
          <w:b/>
          <w:iCs/>
          <w:szCs w:val="36"/>
        </w:rPr>
      </w:pPr>
      <w:r w:rsidRPr="0084429C">
        <w:rPr>
          <w:rFonts w:ascii="NobelCE Lt" w:hAnsi="NobelCE Lt"/>
          <w:b/>
          <w:iCs/>
          <w:szCs w:val="36"/>
        </w:rPr>
        <w:t>Stylistické ztvárnění interiéru verze F SPORT</w:t>
      </w:r>
    </w:p>
    <w:p w14:paraId="73ACF761"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 xml:space="preserve">Specifický interiér verze F SPORT je vyveden v kombinaci černé a tmavě šedé s modrými prošívanými prvky, inspirovanými požitkem z jízdních schopností čistého elektromobilu. Součástí designu je i ozdobné obložení s mikro-geometrickým vzorem. </w:t>
      </w:r>
    </w:p>
    <w:p w14:paraId="4D9B3D3F" w14:textId="77777777" w:rsidR="0084429C" w:rsidRPr="0084429C" w:rsidRDefault="0084429C" w:rsidP="0084429C">
      <w:pPr>
        <w:spacing w:before="100" w:beforeAutospacing="1" w:after="100" w:afterAutospacing="1"/>
        <w:jc w:val="both"/>
        <w:rPr>
          <w:rFonts w:ascii="NobelCE Lt" w:hAnsi="NobelCE Lt"/>
          <w:iCs/>
          <w:szCs w:val="36"/>
        </w:rPr>
      </w:pPr>
      <w:r w:rsidRPr="0084429C">
        <w:rPr>
          <w:rFonts w:ascii="NobelCE Lt" w:hAnsi="NobelCE Lt"/>
          <w:iCs/>
          <w:szCs w:val="36"/>
        </w:rPr>
        <w:t>U předních sedadel se uplatnila tzv. ‚integrovaná pěnová konstrukce‘ pro optimální držení těla. Z dalších detailů jmenujme prahové lišty F SPORT, volant a hliníkové pedály.</w:t>
      </w:r>
    </w:p>
    <w:p w14:paraId="48DBC870" w14:textId="77777777" w:rsidR="00CE4500" w:rsidRDefault="00CE4500" w:rsidP="00CB2BBF">
      <w:pPr>
        <w:spacing w:before="100" w:beforeAutospacing="1" w:after="100" w:afterAutospacing="1"/>
        <w:jc w:val="both"/>
        <w:rPr>
          <w:rFonts w:ascii="NobelCE Lt" w:hAnsi="NobelCE Lt"/>
          <w:szCs w:val="36"/>
        </w:rPr>
      </w:pPr>
    </w:p>
    <w:p w14:paraId="338ADFD6" w14:textId="5F5E89DD" w:rsidR="0045566F" w:rsidRPr="00203970" w:rsidRDefault="00DB30A9" w:rsidP="00CB2BBF">
      <w:pPr>
        <w:spacing w:before="100" w:beforeAutospacing="1" w:after="100" w:afterAutospacing="1"/>
        <w:jc w:val="both"/>
        <w:rPr>
          <w:rFonts w:ascii="NobelCE Lt" w:hAnsi="NobelCE Lt"/>
          <w:color w:val="000000"/>
          <w:lang w:eastAsia="cs-CZ"/>
        </w:rPr>
      </w:pPr>
      <w:r>
        <w:rPr>
          <w:rFonts w:ascii="NobelCE Lt" w:hAnsi="NobelCE Lt"/>
          <w:szCs w:val="36"/>
        </w:rPr>
        <w:t>Více informací:</w:t>
      </w:r>
    </w:p>
    <w:p w14:paraId="71B9EB22" w14:textId="77777777" w:rsidR="00F87C11" w:rsidRDefault="00DB30A9">
      <w:pPr>
        <w:spacing w:before="120"/>
        <w:rPr>
          <w:rFonts w:ascii="NobelCE Lt" w:hAnsi="NobelCE Lt"/>
          <w:b/>
          <w:bCs/>
          <w:szCs w:val="22"/>
        </w:rPr>
      </w:pPr>
      <w:r>
        <w:rPr>
          <w:rFonts w:ascii="NobelCE Lt" w:hAnsi="NobelCE Lt"/>
          <w:b/>
          <w:bCs/>
          <w:szCs w:val="22"/>
        </w:rPr>
        <w:t xml:space="preserve">Jitka Jechová </w:t>
      </w:r>
    </w:p>
    <w:p w14:paraId="0D88BA9F" w14:textId="1BEBBEB9" w:rsidR="004A4E55" w:rsidRPr="0084429C" w:rsidRDefault="00DB30A9">
      <w:pPr>
        <w:spacing w:before="120"/>
        <w:rPr>
          <w:rFonts w:ascii="NobelCE Lt" w:hAnsi="NobelCE Lt"/>
          <w:b/>
          <w:bCs/>
          <w:szCs w:val="22"/>
          <w:lang w:eastAsia="cs-CZ"/>
        </w:rPr>
      </w:pPr>
      <w:r>
        <w:rPr>
          <w:rFonts w:ascii="NobelCE Lt" w:hAnsi="NobelCE Lt"/>
          <w:szCs w:val="22"/>
          <w:lang w:eastAsia="cs-CZ"/>
        </w:rPr>
        <w:t xml:space="preserve">PR Manager </w:t>
      </w:r>
    </w:p>
    <w:p w14:paraId="5A4BE32F" w14:textId="77777777" w:rsidR="00F87C11" w:rsidRDefault="00DB30A9">
      <w:pPr>
        <w:spacing w:before="120"/>
        <w:rPr>
          <w:rFonts w:ascii="NobelCE Lt" w:hAnsi="NobelCE Lt" w:cs="Arial"/>
          <w:b/>
          <w:bCs/>
          <w:szCs w:val="22"/>
        </w:rPr>
      </w:pPr>
      <w:r>
        <w:rPr>
          <w:rFonts w:ascii="NobelCE Lt" w:hAnsi="NobelCE Lt" w:cs="Arial"/>
          <w:b/>
          <w:bCs/>
          <w:szCs w:val="22"/>
        </w:rPr>
        <w:t xml:space="preserve">Toyota </w:t>
      </w:r>
      <w:proofErr w:type="spellStart"/>
      <w:r>
        <w:rPr>
          <w:rFonts w:ascii="NobelCE Lt" w:hAnsi="NobelCE Lt" w:cs="Arial"/>
          <w:b/>
          <w:bCs/>
          <w:szCs w:val="22"/>
        </w:rPr>
        <w:t>Central</w:t>
      </w:r>
      <w:proofErr w:type="spellEnd"/>
      <w:r>
        <w:rPr>
          <w:rFonts w:ascii="NobelCE Lt" w:hAnsi="NobelCE Lt" w:cs="Arial"/>
          <w:b/>
          <w:bCs/>
          <w:szCs w:val="22"/>
        </w:rPr>
        <w:t xml:space="preserve"> </w:t>
      </w:r>
      <w:proofErr w:type="spellStart"/>
      <w:r>
        <w:rPr>
          <w:rFonts w:ascii="NobelCE Lt" w:hAnsi="NobelCE Lt" w:cs="Arial"/>
          <w:b/>
          <w:bCs/>
          <w:szCs w:val="22"/>
        </w:rPr>
        <w:t>Europe</w:t>
      </w:r>
      <w:proofErr w:type="spellEnd"/>
      <w:r>
        <w:rPr>
          <w:rFonts w:ascii="NobelCE Lt" w:hAnsi="NobelCE Lt" w:cs="Arial"/>
          <w:b/>
          <w:bCs/>
          <w:szCs w:val="22"/>
        </w:rPr>
        <w:t xml:space="preserve"> – Czech s.r.o.</w:t>
      </w:r>
    </w:p>
    <w:p w14:paraId="2C575685" w14:textId="77777777" w:rsidR="00F87C11" w:rsidRDefault="00DB30A9">
      <w:pPr>
        <w:spacing w:before="120"/>
        <w:rPr>
          <w:rFonts w:ascii="NobelCE Lt" w:hAnsi="NobelCE Lt" w:cs="Arial"/>
          <w:szCs w:val="22"/>
        </w:rPr>
      </w:pPr>
      <w:r>
        <w:rPr>
          <w:rFonts w:ascii="NobelCE Lt" w:hAnsi="NobelCE Lt" w:cs="Arial"/>
          <w:szCs w:val="22"/>
        </w:rPr>
        <w:t>Bavorská 2662/1</w:t>
      </w:r>
    </w:p>
    <w:p w14:paraId="2D9EFAFE" w14:textId="77777777" w:rsidR="00F87C11" w:rsidRDefault="00DB30A9">
      <w:pPr>
        <w:spacing w:before="120"/>
        <w:rPr>
          <w:rFonts w:ascii="NobelCE Lt" w:hAnsi="NobelCE Lt" w:cs="Arial"/>
          <w:szCs w:val="22"/>
        </w:rPr>
      </w:pPr>
      <w:r>
        <w:rPr>
          <w:rFonts w:ascii="NobelCE Lt" w:hAnsi="NobelCE Lt" w:cs="Arial"/>
          <w:szCs w:val="22"/>
        </w:rPr>
        <w:t>155 00  Praha 5</w:t>
      </w:r>
    </w:p>
    <w:p w14:paraId="470FB179" w14:textId="77777777" w:rsidR="00F87C11" w:rsidRDefault="00DB30A9">
      <w:pPr>
        <w:spacing w:before="120"/>
        <w:rPr>
          <w:rFonts w:ascii="NobelCE Lt" w:hAnsi="NobelCE Lt" w:cs="Arial"/>
          <w:szCs w:val="22"/>
        </w:rPr>
      </w:pPr>
      <w:r>
        <w:rPr>
          <w:rFonts w:ascii="NobelCE Lt" w:hAnsi="NobelCE Lt" w:cs="Arial"/>
          <w:szCs w:val="22"/>
        </w:rPr>
        <w:t>Czech Republic</w:t>
      </w:r>
    </w:p>
    <w:p w14:paraId="40184892" w14:textId="77777777" w:rsidR="00F87C11" w:rsidRDefault="00F87C11">
      <w:pPr>
        <w:spacing w:before="120"/>
        <w:rPr>
          <w:rFonts w:ascii="NobelCE Lt" w:hAnsi="NobelCE Lt" w:cs="Arial"/>
          <w:szCs w:val="22"/>
        </w:rPr>
      </w:pPr>
    </w:p>
    <w:p w14:paraId="7EA4EC2A" w14:textId="77777777" w:rsidR="00F87C11" w:rsidRDefault="00DB30A9">
      <w:pPr>
        <w:spacing w:before="120"/>
        <w:rPr>
          <w:rFonts w:ascii="NobelCE Lt" w:hAnsi="NobelCE Lt"/>
          <w:szCs w:val="22"/>
          <w:lang w:val="de-DE" w:eastAsia="cs-CZ"/>
        </w:rPr>
      </w:pPr>
      <w:r>
        <w:rPr>
          <w:rFonts w:ascii="NobelCE Lt" w:hAnsi="NobelCE Lt"/>
          <w:szCs w:val="22"/>
          <w:lang w:val="de-DE" w:eastAsia="cs-CZ"/>
        </w:rPr>
        <w:t>Phone: +420 222 992 209</w:t>
      </w:r>
    </w:p>
    <w:p w14:paraId="18051360" w14:textId="77777777" w:rsidR="00F87C11" w:rsidRDefault="00DB30A9">
      <w:pPr>
        <w:spacing w:before="120"/>
        <w:rPr>
          <w:rFonts w:ascii="NobelCE Lt" w:hAnsi="NobelCE Lt"/>
          <w:szCs w:val="22"/>
          <w:lang w:val="de-DE" w:eastAsia="cs-CZ"/>
        </w:rPr>
      </w:pPr>
      <w:r>
        <w:rPr>
          <w:rFonts w:ascii="NobelCE Lt" w:hAnsi="NobelCE Lt"/>
          <w:szCs w:val="22"/>
          <w:lang w:val="de-DE" w:eastAsia="cs-CZ"/>
        </w:rPr>
        <w:t>Mobile: +420 731 626 250</w:t>
      </w:r>
    </w:p>
    <w:p w14:paraId="15C51721" w14:textId="77777777" w:rsidR="00F87C11" w:rsidRDefault="00DB30A9">
      <w:pPr>
        <w:spacing w:before="120"/>
      </w:pPr>
      <w:hyperlink r:id="rId9">
        <w:r>
          <w:rPr>
            <w:rStyle w:val="Internetovodkaz"/>
            <w:rFonts w:ascii="NobelCE Lt" w:hAnsi="NobelCE Lt"/>
            <w:szCs w:val="22"/>
            <w:lang w:val="de-DE" w:eastAsia="cs-CZ"/>
          </w:rPr>
          <w:t>jitka.</w:t>
        </w:r>
        <w:r w:rsidRPr="0045566F">
          <w:rPr>
            <w:rStyle w:val="Internetovodkaz"/>
            <w:rFonts w:ascii="NobelCE Lt" w:hAnsi="NobelCE Lt"/>
            <w:szCs w:val="22"/>
            <w:lang w:val="de-DE" w:eastAsia="cs-CZ"/>
          </w:rPr>
          <w:t>jechova</w:t>
        </w:r>
        <w:r>
          <w:rPr>
            <w:rStyle w:val="Internetovodkaz"/>
            <w:rFonts w:ascii="NobelCE Lt" w:hAnsi="NobelCE Lt"/>
            <w:szCs w:val="22"/>
            <w:lang w:val="de-DE" w:eastAsia="cs-CZ"/>
          </w:rPr>
          <w:t>@toyota-ce.com</w:t>
        </w:r>
      </w:hyperlink>
      <w:r>
        <w:rPr>
          <w:rFonts w:ascii="NobelCE Lt" w:hAnsi="NobelCE Lt"/>
          <w:szCs w:val="22"/>
          <w:lang w:val="de-DE" w:eastAsia="cs-CZ"/>
        </w:rPr>
        <w:t xml:space="preserve"> </w:t>
      </w:r>
    </w:p>
    <w:sectPr w:rsidR="00F87C11">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72D67" w14:textId="77777777" w:rsidR="000F1EEA" w:rsidRDefault="000F1EEA" w:rsidP="004B2E5C">
      <w:r>
        <w:separator/>
      </w:r>
    </w:p>
  </w:endnote>
  <w:endnote w:type="continuationSeparator" w:id="0">
    <w:p w14:paraId="52258263" w14:textId="77777777" w:rsidR="000F1EEA" w:rsidRDefault="000F1EEA"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Light">
    <w:charset w:val="EE"/>
    <w:family w:val="auto"/>
    <w:pitch w:val="variable"/>
    <w:sig w:usb0="A0002AA7" w:usb1="00000040" w:usb2="00000000" w:usb3="00000000" w:csb0="000001FF" w:csb1="00000000"/>
  </w:font>
  <w:font w:name="レクサスロダン Pro L">
    <w:altName w:val="Yu Gothic"/>
    <w:panose1 w:val="00000000000000000000"/>
    <w:charset w:val="80"/>
    <w:family w:val="roman"/>
    <w:notTrueType/>
    <w:pitch w:val="variable"/>
    <w:sig w:usb0="A00002FF" w:usb1="68C7FEFF" w:usb2="00000012" w:usb3="00000000" w:csb0="00020005" w:csb1="00000000"/>
  </w:font>
  <w:font w:name="Nobel-Book">
    <w:altName w:val="Calibri"/>
    <w:charset w:val="00"/>
    <w:family w:val="auto"/>
    <w:pitch w:val="variable"/>
    <w:sig w:usb0="80000027" w:usb1="0000004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Nobel Book">
    <w:altName w:val="Calibri"/>
    <w:panose1 w:val="00000000000000000000"/>
    <w:charset w:val="00"/>
    <w:family w:val="modern"/>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obel-Bold">
    <w:altName w:val="Calibri"/>
    <w:charset w:val="EE"/>
    <w:family w:val="auto"/>
    <w:pitch w:val="variable"/>
    <w:sig w:usb0="A0002AA7" w:usb1="00000040" w:usb2="00000000" w:usb3="00000000" w:csb0="000001FF" w:csb1="00000000"/>
  </w:font>
  <w:font w:name="NobelCE Lt">
    <w:altName w:val="Calibri"/>
    <w:panose1 w:val="00000000000000000000"/>
    <w:charset w:val="00"/>
    <w:family w:val="modern"/>
    <w:notTrueType/>
    <w:pitch w:val="variable"/>
    <w:sig w:usb0="A00000A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C271E" w14:textId="77777777" w:rsidR="000F1EEA" w:rsidRDefault="000F1EEA" w:rsidP="004B2E5C">
      <w:r>
        <w:separator/>
      </w:r>
    </w:p>
  </w:footnote>
  <w:footnote w:type="continuationSeparator" w:id="0">
    <w:p w14:paraId="1AD36C97" w14:textId="77777777" w:rsidR="000F1EEA" w:rsidRDefault="000F1EEA" w:rsidP="004B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73D3"/>
    <w:multiLevelType w:val="hybridMultilevel"/>
    <w:tmpl w:val="6D1AF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E43B1"/>
    <w:multiLevelType w:val="hybridMultilevel"/>
    <w:tmpl w:val="243A4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FD5E9F"/>
    <w:multiLevelType w:val="hybridMultilevel"/>
    <w:tmpl w:val="188C3C1C"/>
    <w:lvl w:ilvl="0" w:tplc="5D8C36A8">
      <w:start w:val="1"/>
      <w:numFmt w:val="upperLetter"/>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33E2069"/>
    <w:multiLevelType w:val="hybridMultilevel"/>
    <w:tmpl w:val="4D5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4001C"/>
    <w:multiLevelType w:val="hybridMultilevel"/>
    <w:tmpl w:val="DEAC1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30E6"/>
    <w:multiLevelType w:val="hybridMultilevel"/>
    <w:tmpl w:val="8528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31325D"/>
    <w:multiLevelType w:val="hybridMultilevel"/>
    <w:tmpl w:val="A9825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50D9C"/>
    <w:multiLevelType w:val="hybridMultilevel"/>
    <w:tmpl w:val="7C987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B42654"/>
    <w:multiLevelType w:val="hybridMultilevel"/>
    <w:tmpl w:val="68364C5E"/>
    <w:lvl w:ilvl="0" w:tplc="04070001">
      <w:start w:val="1"/>
      <w:numFmt w:val="bullet"/>
      <w:lvlText w:val=""/>
      <w:lvlJc w:val="left"/>
      <w:pPr>
        <w:tabs>
          <w:tab w:val="num" w:pos="720"/>
        </w:tabs>
        <w:ind w:left="720" w:hanging="360"/>
      </w:pPr>
      <w:rPr>
        <w:rFonts w:ascii="Symbol" w:hAnsi="Symbol" w:hint="default"/>
      </w:rPr>
    </w:lvl>
    <w:lvl w:ilvl="1" w:tplc="3F96BE9E">
      <w:start w:val="1"/>
      <w:numFmt w:val="bullet"/>
      <w:pStyle w:val="Bullets2"/>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21509"/>
    <w:multiLevelType w:val="hybridMultilevel"/>
    <w:tmpl w:val="591E59B6"/>
    <w:lvl w:ilvl="0" w:tplc="115C502C">
      <w:start w:val="1"/>
      <w:numFmt w:val="decimal"/>
      <w:lvlText w:val="Q%1."/>
      <w:lvlJc w:val="left"/>
      <w:pPr>
        <w:tabs>
          <w:tab w:val="num" w:pos="8528"/>
        </w:tabs>
        <w:ind w:left="7448"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551FE6"/>
    <w:multiLevelType w:val="hybridMultilevel"/>
    <w:tmpl w:val="D11E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CE0BFB"/>
    <w:multiLevelType w:val="hybridMultilevel"/>
    <w:tmpl w:val="22DE0B44"/>
    <w:lvl w:ilvl="0" w:tplc="B7FCD03C">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420377"/>
    <w:multiLevelType w:val="hybridMultilevel"/>
    <w:tmpl w:val="7448619A"/>
    <w:lvl w:ilvl="0" w:tplc="A40E4A6C">
      <w:numFmt w:val="bullet"/>
      <w:lvlText w:val="-"/>
      <w:lvlJc w:val="left"/>
      <w:pPr>
        <w:ind w:left="560" w:hanging="360"/>
      </w:pPr>
      <w:rPr>
        <w:rFonts w:ascii="Nobel-Light" w:eastAsia="レクサスロダン Pro L" w:hAnsi="Nobel-Light" w:cs="Nobel-Light"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3" w15:restartNumberingAfterBreak="0">
    <w:nsid w:val="22955834"/>
    <w:multiLevelType w:val="multilevel"/>
    <w:tmpl w:val="120A6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CE2091"/>
    <w:multiLevelType w:val="hybridMultilevel"/>
    <w:tmpl w:val="35185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15DCE"/>
    <w:multiLevelType w:val="hybridMultilevel"/>
    <w:tmpl w:val="F83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A97A1E"/>
    <w:multiLevelType w:val="hybridMultilevel"/>
    <w:tmpl w:val="5554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003384"/>
    <w:multiLevelType w:val="hybridMultilevel"/>
    <w:tmpl w:val="10CCE024"/>
    <w:lvl w:ilvl="0" w:tplc="55122B88">
      <w:start w:val="1"/>
      <w:numFmt w:val="upperLetter"/>
      <w:pStyle w:val="Nagwek2"/>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C34AD8"/>
    <w:multiLevelType w:val="hybridMultilevel"/>
    <w:tmpl w:val="9EBACCF4"/>
    <w:lvl w:ilvl="0" w:tplc="79FAEAA0">
      <w:start w:val="8"/>
      <w:numFmt w:val="bullet"/>
      <w:lvlText w:val="-"/>
      <w:lvlJc w:val="left"/>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FC6B55"/>
    <w:multiLevelType w:val="hybridMultilevel"/>
    <w:tmpl w:val="CB68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C33BF9"/>
    <w:multiLevelType w:val="hybridMultilevel"/>
    <w:tmpl w:val="E996B7CA"/>
    <w:lvl w:ilvl="0" w:tplc="8ED043AE">
      <w:numFmt w:val="bullet"/>
      <w:lvlText w:val="-"/>
      <w:lvlJc w:val="left"/>
      <w:pPr>
        <w:ind w:left="720" w:hanging="360"/>
      </w:pPr>
      <w:rPr>
        <w:rFonts w:ascii="Nobel Book" w:eastAsia="Times New Roman" w:hAnsi="Nobel Book"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AB6CDB"/>
    <w:multiLevelType w:val="hybridMultilevel"/>
    <w:tmpl w:val="85466286"/>
    <w:lvl w:ilvl="0" w:tplc="0C242942">
      <w:start w:val="1"/>
      <w:numFmt w:val="bullet"/>
      <w:pStyle w:val="Bullets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EC11A9"/>
    <w:multiLevelType w:val="hybridMultilevel"/>
    <w:tmpl w:val="845EB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E22B0"/>
    <w:multiLevelType w:val="hybridMultilevel"/>
    <w:tmpl w:val="CF520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9315D1"/>
    <w:multiLevelType w:val="multilevel"/>
    <w:tmpl w:val="D6D2D9B6"/>
    <w:lvl w:ilvl="0">
      <w:start w:val="1"/>
      <w:numFmt w:val="decimal"/>
      <w:lvlText w:val="Part %1"/>
      <w:lvlJc w:val="left"/>
      <w:pPr>
        <w:ind w:left="36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upperLetter"/>
      <w:lvlText w:val="%2."/>
      <w:lvlJc w:val="left"/>
      <w:pPr>
        <w:tabs>
          <w:tab w:val="num" w:pos="720"/>
        </w:tabs>
        <w:ind w:left="720" w:hanging="720"/>
      </w:pPr>
      <w:rPr>
        <w:rFonts w:hint="default"/>
      </w:rPr>
    </w:lvl>
    <w:lvl w:ilvl="2">
      <w:start w:val="1"/>
      <w:numFmt w:val="decimal"/>
      <w:lvlRestart w:val="0"/>
      <w:lvlText w:val="Q%3."/>
      <w:lvlJc w:val="left"/>
      <w:pPr>
        <w:tabs>
          <w:tab w:val="num" w:pos="1440"/>
        </w:tabs>
        <w:ind w:left="108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B24D5A"/>
    <w:multiLevelType w:val="hybridMultilevel"/>
    <w:tmpl w:val="6E0A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503D5F"/>
    <w:multiLevelType w:val="hybridMultilevel"/>
    <w:tmpl w:val="3510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F52FDA"/>
    <w:multiLevelType w:val="hybridMultilevel"/>
    <w:tmpl w:val="E390A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EE76A9"/>
    <w:multiLevelType w:val="hybridMultilevel"/>
    <w:tmpl w:val="1DFEF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E66D1"/>
    <w:multiLevelType w:val="hybridMultilevel"/>
    <w:tmpl w:val="A68002FC"/>
    <w:lvl w:ilvl="0" w:tplc="D8B2BC06">
      <w:numFmt w:val="bullet"/>
      <w:lvlText w:val="-"/>
      <w:lvlJc w:val="left"/>
      <w:pPr>
        <w:ind w:left="720" w:hanging="360"/>
      </w:pPr>
      <w:rPr>
        <w:rFonts w:ascii="Nobel-Book" w:eastAsia="Times New Roman" w:hAnsi="Nobel-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7273C2"/>
    <w:multiLevelType w:val="hybridMultilevel"/>
    <w:tmpl w:val="75000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AC4F65"/>
    <w:multiLevelType w:val="hybridMultilevel"/>
    <w:tmpl w:val="4708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CF3734"/>
    <w:multiLevelType w:val="multilevel"/>
    <w:tmpl w:val="BF5A535C"/>
    <w:lvl w:ilvl="0">
      <w:start w:val="1"/>
      <w:numFmt w:val="decimal"/>
      <w:pStyle w:val="Title1"/>
      <w:lvlText w:val="Part %1"/>
      <w:lvlJc w:val="left"/>
      <w:pPr>
        <w:tabs>
          <w:tab w:val="num" w:pos="1418"/>
        </w:tabs>
        <w:ind w:left="1418" w:hanging="1418"/>
      </w:pPr>
      <w:rPr>
        <w:rFonts w:hint="default"/>
      </w:rPr>
    </w:lvl>
    <w:lvl w:ilvl="1">
      <w:start w:val="1"/>
      <w:numFmt w:val="upperLetter"/>
      <w:pStyle w:val="Title2"/>
      <w:lvlText w:val="%2."/>
      <w:lvlJc w:val="left"/>
      <w:pPr>
        <w:tabs>
          <w:tab w:val="num" w:pos="680"/>
        </w:tabs>
        <w:ind w:left="680" w:hanging="680"/>
      </w:pPr>
      <w:rPr>
        <w:rFonts w:hint="default"/>
      </w:rPr>
    </w:lvl>
    <w:lvl w:ilvl="2">
      <w:start w:val="1"/>
      <w:numFmt w:val="decimal"/>
      <w:lvlRestart w:val="0"/>
      <w:pStyle w:val="Questions"/>
      <w:lvlText w:val="Q%3."/>
      <w:lvlJc w:val="left"/>
      <w:pPr>
        <w:tabs>
          <w:tab w:val="num" w:pos="680"/>
        </w:tabs>
        <w:ind w:left="680" w:hanging="6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204707563">
    <w:abstractNumId w:val="21"/>
  </w:num>
  <w:num w:numId="2" w16cid:durableId="1181310737">
    <w:abstractNumId w:val="8"/>
  </w:num>
  <w:num w:numId="3" w16cid:durableId="940836426">
    <w:abstractNumId w:val="17"/>
  </w:num>
  <w:num w:numId="4" w16cid:durableId="990251026">
    <w:abstractNumId w:val="33"/>
  </w:num>
  <w:num w:numId="5" w16cid:durableId="1599293587">
    <w:abstractNumId w:val="31"/>
  </w:num>
  <w:num w:numId="6" w16cid:durableId="471559487">
    <w:abstractNumId w:val="25"/>
  </w:num>
  <w:num w:numId="7" w16cid:durableId="835000379">
    <w:abstractNumId w:val="2"/>
  </w:num>
  <w:num w:numId="8" w16cid:durableId="1947149970">
    <w:abstractNumId w:val="22"/>
  </w:num>
  <w:num w:numId="9" w16cid:durableId="65808414">
    <w:abstractNumId w:val="11"/>
  </w:num>
  <w:num w:numId="10" w16cid:durableId="1275750443">
    <w:abstractNumId w:val="9"/>
  </w:num>
  <w:num w:numId="11" w16cid:durableId="1877232835">
    <w:abstractNumId w:val="23"/>
  </w:num>
  <w:num w:numId="12" w16cid:durableId="180050366">
    <w:abstractNumId w:val="28"/>
  </w:num>
  <w:num w:numId="13" w16cid:durableId="1210191364">
    <w:abstractNumId w:val="32"/>
  </w:num>
  <w:num w:numId="14" w16cid:durableId="1663923671">
    <w:abstractNumId w:val="29"/>
  </w:num>
  <w:num w:numId="15" w16cid:durableId="7100680">
    <w:abstractNumId w:val="15"/>
  </w:num>
  <w:num w:numId="16" w16cid:durableId="454718783">
    <w:abstractNumId w:val="26"/>
  </w:num>
  <w:num w:numId="17" w16cid:durableId="2076395397">
    <w:abstractNumId w:val="10"/>
  </w:num>
  <w:num w:numId="18" w16cid:durableId="592057441">
    <w:abstractNumId w:val="1"/>
  </w:num>
  <w:num w:numId="19" w16cid:durableId="1352414914">
    <w:abstractNumId w:val="12"/>
  </w:num>
  <w:num w:numId="20" w16cid:durableId="395906370">
    <w:abstractNumId w:val="6"/>
  </w:num>
  <w:num w:numId="21" w16cid:durableId="1080365589">
    <w:abstractNumId w:val="16"/>
  </w:num>
  <w:num w:numId="22" w16cid:durableId="1729571662">
    <w:abstractNumId w:val="24"/>
  </w:num>
  <w:num w:numId="23" w16cid:durableId="302740892">
    <w:abstractNumId w:val="7"/>
  </w:num>
  <w:num w:numId="24" w16cid:durableId="600382868">
    <w:abstractNumId w:val="3"/>
  </w:num>
  <w:num w:numId="25" w16cid:durableId="2036881732">
    <w:abstractNumId w:val="5"/>
  </w:num>
  <w:num w:numId="26" w16cid:durableId="1489860623">
    <w:abstractNumId w:val="0"/>
  </w:num>
  <w:num w:numId="27" w16cid:durableId="1804926989">
    <w:abstractNumId w:val="19"/>
  </w:num>
  <w:num w:numId="28" w16cid:durableId="2005427123">
    <w:abstractNumId w:val="14"/>
  </w:num>
  <w:num w:numId="29" w16cid:durableId="68432079">
    <w:abstractNumId w:val="4"/>
  </w:num>
  <w:num w:numId="30" w16cid:durableId="1117024323">
    <w:abstractNumId w:val="18"/>
  </w:num>
  <w:num w:numId="31" w16cid:durableId="81873824">
    <w:abstractNumId w:val="13"/>
  </w:num>
  <w:num w:numId="32" w16cid:durableId="768549224">
    <w:abstractNumId w:val="20"/>
  </w:num>
  <w:num w:numId="33" w16cid:durableId="1548637617">
    <w:abstractNumId w:val="30"/>
  </w:num>
  <w:num w:numId="34" w16cid:durableId="171554198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11"/>
    <w:rsid w:val="000231E7"/>
    <w:rsid w:val="00023815"/>
    <w:rsid w:val="00025779"/>
    <w:rsid w:val="00030B3C"/>
    <w:rsid w:val="00043ACA"/>
    <w:rsid w:val="000462A5"/>
    <w:rsid w:val="00046546"/>
    <w:rsid w:val="00047401"/>
    <w:rsid w:val="00063F04"/>
    <w:rsid w:val="00080B62"/>
    <w:rsid w:val="000A74BB"/>
    <w:rsid w:val="000B566C"/>
    <w:rsid w:val="000C3701"/>
    <w:rsid w:val="000C3A47"/>
    <w:rsid w:val="000C5583"/>
    <w:rsid w:val="000F1EEA"/>
    <w:rsid w:val="00104B2E"/>
    <w:rsid w:val="001077F9"/>
    <w:rsid w:val="00107859"/>
    <w:rsid w:val="001237EB"/>
    <w:rsid w:val="00123AE3"/>
    <w:rsid w:val="001256D5"/>
    <w:rsid w:val="00127A86"/>
    <w:rsid w:val="001377EF"/>
    <w:rsid w:val="00147513"/>
    <w:rsid w:val="00153344"/>
    <w:rsid w:val="00186FC8"/>
    <w:rsid w:val="001A7177"/>
    <w:rsid w:val="001B1ED6"/>
    <w:rsid w:val="001B4B6F"/>
    <w:rsid w:val="001C2991"/>
    <w:rsid w:val="001D62B7"/>
    <w:rsid w:val="001D68F7"/>
    <w:rsid w:val="001E5F7A"/>
    <w:rsid w:val="001F0D52"/>
    <w:rsid w:val="0020040C"/>
    <w:rsid w:val="00203970"/>
    <w:rsid w:val="00206C55"/>
    <w:rsid w:val="0021357B"/>
    <w:rsid w:val="002161FE"/>
    <w:rsid w:val="00225448"/>
    <w:rsid w:val="0023654B"/>
    <w:rsid w:val="00237167"/>
    <w:rsid w:val="002631F5"/>
    <w:rsid w:val="00265C9B"/>
    <w:rsid w:val="00267571"/>
    <w:rsid w:val="00271493"/>
    <w:rsid w:val="00295766"/>
    <w:rsid w:val="002A5412"/>
    <w:rsid w:val="002A6479"/>
    <w:rsid w:val="002B0C31"/>
    <w:rsid w:val="002C3A81"/>
    <w:rsid w:val="002C4D42"/>
    <w:rsid w:val="002F1DD4"/>
    <w:rsid w:val="002F1F27"/>
    <w:rsid w:val="002F58E8"/>
    <w:rsid w:val="003032F8"/>
    <w:rsid w:val="00312141"/>
    <w:rsid w:val="003154D4"/>
    <w:rsid w:val="003250DE"/>
    <w:rsid w:val="003254AE"/>
    <w:rsid w:val="00327C99"/>
    <w:rsid w:val="003524E8"/>
    <w:rsid w:val="00363291"/>
    <w:rsid w:val="003849BD"/>
    <w:rsid w:val="003927E2"/>
    <w:rsid w:val="003A1142"/>
    <w:rsid w:val="003A6E24"/>
    <w:rsid w:val="003D1807"/>
    <w:rsid w:val="003E43A6"/>
    <w:rsid w:val="004140AF"/>
    <w:rsid w:val="00417CBB"/>
    <w:rsid w:val="00430C9C"/>
    <w:rsid w:val="0044408C"/>
    <w:rsid w:val="00452CCA"/>
    <w:rsid w:val="0045566F"/>
    <w:rsid w:val="004933C8"/>
    <w:rsid w:val="004A4E55"/>
    <w:rsid w:val="004B2E5C"/>
    <w:rsid w:val="004B582F"/>
    <w:rsid w:val="004B7296"/>
    <w:rsid w:val="004C5B5D"/>
    <w:rsid w:val="004D0724"/>
    <w:rsid w:val="004D2656"/>
    <w:rsid w:val="004F74E4"/>
    <w:rsid w:val="00501A0E"/>
    <w:rsid w:val="005136D8"/>
    <w:rsid w:val="00524474"/>
    <w:rsid w:val="00535C90"/>
    <w:rsid w:val="00557BBB"/>
    <w:rsid w:val="0056493F"/>
    <w:rsid w:val="00570566"/>
    <w:rsid w:val="00571026"/>
    <w:rsid w:val="00595939"/>
    <w:rsid w:val="005A0470"/>
    <w:rsid w:val="005A056D"/>
    <w:rsid w:val="005A068E"/>
    <w:rsid w:val="005C7ECC"/>
    <w:rsid w:val="005D52E6"/>
    <w:rsid w:val="005D6CA4"/>
    <w:rsid w:val="005E6C89"/>
    <w:rsid w:val="005E7EE1"/>
    <w:rsid w:val="005F589B"/>
    <w:rsid w:val="006065C7"/>
    <w:rsid w:val="00612730"/>
    <w:rsid w:val="0062702E"/>
    <w:rsid w:val="0063785B"/>
    <w:rsid w:val="00654A86"/>
    <w:rsid w:val="0067214E"/>
    <w:rsid w:val="006A3143"/>
    <w:rsid w:val="006C295A"/>
    <w:rsid w:val="006C3AD6"/>
    <w:rsid w:val="006C4B97"/>
    <w:rsid w:val="006E19E2"/>
    <w:rsid w:val="006E7F3D"/>
    <w:rsid w:val="00706738"/>
    <w:rsid w:val="007241FA"/>
    <w:rsid w:val="00726E60"/>
    <w:rsid w:val="00740E5B"/>
    <w:rsid w:val="00761FD1"/>
    <w:rsid w:val="00763832"/>
    <w:rsid w:val="007773C0"/>
    <w:rsid w:val="0078092C"/>
    <w:rsid w:val="007859EF"/>
    <w:rsid w:val="007934A7"/>
    <w:rsid w:val="0079609D"/>
    <w:rsid w:val="00796F23"/>
    <w:rsid w:val="007A0B5D"/>
    <w:rsid w:val="007C4EC0"/>
    <w:rsid w:val="007C6BD4"/>
    <w:rsid w:val="007C7895"/>
    <w:rsid w:val="007D7866"/>
    <w:rsid w:val="007E0900"/>
    <w:rsid w:val="00800DA2"/>
    <w:rsid w:val="00810CDD"/>
    <w:rsid w:val="008236E1"/>
    <w:rsid w:val="00833CA9"/>
    <w:rsid w:val="00837180"/>
    <w:rsid w:val="0084429C"/>
    <w:rsid w:val="00867036"/>
    <w:rsid w:val="008738EF"/>
    <w:rsid w:val="00881116"/>
    <w:rsid w:val="00891CEB"/>
    <w:rsid w:val="00895145"/>
    <w:rsid w:val="008A12B2"/>
    <w:rsid w:val="008B4C70"/>
    <w:rsid w:val="008B67B4"/>
    <w:rsid w:val="008B71E7"/>
    <w:rsid w:val="008C014E"/>
    <w:rsid w:val="008C4034"/>
    <w:rsid w:val="008E6CE0"/>
    <w:rsid w:val="008F2E6C"/>
    <w:rsid w:val="0090151D"/>
    <w:rsid w:val="0090180A"/>
    <w:rsid w:val="009134BC"/>
    <w:rsid w:val="00916427"/>
    <w:rsid w:val="00935958"/>
    <w:rsid w:val="009406DA"/>
    <w:rsid w:val="009523C6"/>
    <w:rsid w:val="009552CF"/>
    <w:rsid w:val="009612DD"/>
    <w:rsid w:val="00972EB8"/>
    <w:rsid w:val="0098353A"/>
    <w:rsid w:val="009851A0"/>
    <w:rsid w:val="009A17D1"/>
    <w:rsid w:val="009A1C0A"/>
    <w:rsid w:val="009A5524"/>
    <w:rsid w:val="009B013D"/>
    <w:rsid w:val="009D48CE"/>
    <w:rsid w:val="009D4B67"/>
    <w:rsid w:val="009E0EC9"/>
    <w:rsid w:val="009F4C84"/>
    <w:rsid w:val="009F7CDA"/>
    <w:rsid w:val="00A04708"/>
    <w:rsid w:val="00A1753A"/>
    <w:rsid w:val="00A30732"/>
    <w:rsid w:val="00A526E2"/>
    <w:rsid w:val="00A55592"/>
    <w:rsid w:val="00A76B4E"/>
    <w:rsid w:val="00AA46C0"/>
    <w:rsid w:val="00AC4F58"/>
    <w:rsid w:val="00AC51BA"/>
    <w:rsid w:val="00AD0C2C"/>
    <w:rsid w:val="00AD4DED"/>
    <w:rsid w:val="00AE2F91"/>
    <w:rsid w:val="00B00410"/>
    <w:rsid w:val="00B03C7F"/>
    <w:rsid w:val="00B0472C"/>
    <w:rsid w:val="00B143D6"/>
    <w:rsid w:val="00B24F45"/>
    <w:rsid w:val="00B255F5"/>
    <w:rsid w:val="00B32EE0"/>
    <w:rsid w:val="00B43286"/>
    <w:rsid w:val="00B47150"/>
    <w:rsid w:val="00B56DF0"/>
    <w:rsid w:val="00B7124B"/>
    <w:rsid w:val="00B778AB"/>
    <w:rsid w:val="00B855A1"/>
    <w:rsid w:val="00BB35F3"/>
    <w:rsid w:val="00BC70F3"/>
    <w:rsid w:val="00BE2556"/>
    <w:rsid w:val="00BF7840"/>
    <w:rsid w:val="00C34E89"/>
    <w:rsid w:val="00C643C9"/>
    <w:rsid w:val="00C73E72"/>
    <w:rsid w:val="00C8162F"/>
    <w:rsid w:val="00C82B17"/>
    <w:rsid w:val="00C95A90"/>
    <w:rsid w:val="00CA5946"/>
    <w:rsid w:val="00CA7D82"/>
    <w:rsid w:val="00CB2BBF"/>
    <w:rsid w:val="00CC0517"/>
    <w:rsid w:val="00CC4249"/>
    <w:rsid w:val="00CD4483"/>
    <w:rsid w:val="00CE4500"/>
    <w:rsid w:val="00CF5B91"/>
    <w:rsid w:val="00CF6F09"/>
    <w:rsid w:val="00D31663"/>
    <w:rsid w:val="00D37258"/>
    <w:rsid w:val="00D4284C"/>
    <w:rsid w:val="00D51FF4"/>
    <w:rsid w:val="00D57B9D"/>
    <w:rsid w:val="00D72D52"/>
    <w:rsid w:val="00D76090"/>
    <w:rsid w:val="00D853E2"/>
    <w:rsid w:val="00DB1A2C"/>
    <w:rsid w:val="00DB30A9"/>
    <w:rsid w:val="00DF2291"/>
    <w:rsid w:val="00DF6A84"/>
    <w:rsid w:val="00E0170F"/>
    <w:rsid w:val="00E03958"/>
    <w:rsid w:val="00E17114"/>
    <w:rsid w:val="00E233A1"/>
    <w:rsid w:val="00E255E2"/>
    <w:rsid w:val="00E34DF0"/>
    <w:rsid w:val="00E52E1C"/>
    <w:rsid w:val="00E6757F"/>
    <w:rsid w:val="00E75BF5"/>
    <w:rsid w:val="00E75E54"/>
    <w:rsid w:val="00E75E8D"/>
    <w:rsid w:val="00E82A8A"/>
    <w:rsid w:val="00E851BB"/>
    <w:rsid w:val="00E8674B"/>
    <w:rsid w:val="00EA5884"/>
    <w:rsid w:val="00EA5DE5"/>
    <w:rsid w:val="00EC38CF"/>
    <w:rsid w:val="00EC6C44"/>
    <w:rsid w:val="00ED1AFE"/>
    <w:rsid w:val="00EE2F7E"/>
    <w:rsid w:val="00EE3E39"/>
    <w:rsid w:val="00EE5FF9"/>
    <w:rsid w:val="00F05F03"/>
    <w:rsid w:val="00F06F70"/>
    <w:rsid w:val="00F13D1F"/>
    <w:rsid w:val="00F40798"/>
    <w:rsid w:val="00F41DF9"/>
    <w:rsid w:val="00F422CB"/>
    <w:rsid w:val="00F52971"/>
    <w:rsid w:val="00F53C9E"/>
    <w:rsid w:val="00F613FC"/>
    <w:rsid w:val="00F66F6A"/>
    <w:rsid w:val="00F67015"/>
    <w:rsid w:val="00F753CD"/>
    <w:rsid w:val="00F87C11"/>
    <w:rsid w:val="00FA6F0C"/>
    <w:rsid w:val="00FA7F12"/>
    <w:rsid w:val="00FB2E06"/>
    <w:rsid w:val="00FE0048"/>
    <w:rsid w:val="00FE48D2"/>
    <w:rsid w:val="1D1C1264"/>
    <w:rsid w:val="4A105BD3"/>
    <w:rsid w:val="4FE33B8A"/>
    <w:rsid w:val="58ADD1AB"/>
    <w:rsid w:val="641F4359"/>
    <w:rsid w:val="6544A677"/>
    <w:rsid w:val="66BCAE6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43B74"/>
  <w15:docId w15:val="{CB88734C-738F-49F1-BBC2-7F3F58DC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D5670"/>
    <w:rPr>
      <w:rFonts w:ascii="Times New Roman" w:eastAsia="Times New Roman" w:hAnsi="Times New Roman" w:cs="Times New Roman"/>
      <w:sz w:val="24"/>
      <w:szCs w:val="24"/>
    </w:rPr>
  </w:style>
  <w:style w:type="paragraph" w:styleId="Nagwek1">
    <w:name w:val="heading 1"/>
    <w:basedOn w:val="Normalny"/>
    <w:link w:val="Nagwek1Znak"/>
    <w:uiPriority w:val="9"/>
    <w:qFormat/>
    <w:rsid w:val="00F52971"/>
    <w:pPr>
      <w:spacing w:before="100" w:beforeAutospacing="1" w:after="100" w:afterAutospacing="1"/>
      <w:outlineLvl w:val="0"/>
    </w:pPr>
    <w:rPr>
      <w:b/>
      <w:bCs/>
      <w:kern w:val="36"/>
      <w:sz w:val="48"/>
      <w:szCs w:val="48"/>
      <w:lang w:eastAsia="cs-CZ"/>
    </w:rPr>
  </w:style>
  <w:style w:type="paragraph" w:styleId="Nagwek2">
    <w:name w:val="heading 2"/>
    <w:basedOn w:val="Normalny"/>
    <w:next w:val="Normalny"/>
    <w:link w:val="Nagwek2Znak"/>
    <w:uiPriority w:val="9"/>
    <w:unhideWhenUsed/>
    <w:qFormat/>
    <w:rsid w:val="0021357B"/>
    <w:pPr>
      <w:keepNext/>
      <w:keepLines/>
      <w:numPr>
        <w:numId w:val="3"/>
      </w:numPr>
      <w:spacing w:before="40" w:line="259" w:lineRule="auto"/>
      <w:outlineLvl w:val="1"/>
    </w:pPr>
    <w:rPr>
      <w:rFonts w:ascii="Calibri Light" w:eastAsia="SimSun" w:hAnsi="Calibri Light"/>
      <w:color w:val="2F5496"/>
      <w:sz w:val="26"/>
      <w:szCs w:val="26"/>
      <w:lang w:val="en-GB" w:eastAsia="zh-CN"/>
    </w:rPr>
  </w:style>
  <w:style w:type="paragraph" w:styleId="Nagwek3">
    <w:name w:val="heading 3"/>
    <w:basedOn w:val="Normalny"/>
    <w:next w:val="Normalny"/>
    <w:link w:val="Nagwek3Znak"/>
    <w:uiPriority w:val="9"/>
    <w:semiHidden/>
    <w:unhideWhenUsed/>
    <w:qFormat/>
    <w:rsid w:val="0021357B"/>
    <w:pPr>
      <w:keepNext/>
      <w:keepLines/>
      <w:spacing w:before="40" w:line="259" w:lineRule="auto"/>
      <w:outlineLvl w:val="2"/>
    </w:pPr>
    <w:rPr>
      <w:rFonts w:ascii="Calibri Light" w:eastAsia="SimSun" w:hAnsi="Calibri Light"/>
      <w:color w:val="1F3763"/>
      <w:lang w:val="en-GB"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TekstdymkaZnak">
    <w:name w:val="Tekst dymka Znak"/>
    <w:basedOn w:val="Domylnaczcionkaakapitu"/>
    <w:link w:val="Tekstdymka"/>
    <w:uiPriority w:val="99"/>
    <w:semiHidden/>
    <w:qFormat/>
    <w:rsid w:val="000D4733"/>
    <w:rPr>
      <w:rFonts w:ascii="Times New Roman" w:eastAsia="Times New Roman" w:hAnsi="Times New Roman" w:cs="Times New Roman"/>
      <w:sz w:val="18"/>
      <w:szCs w:val="18"/>
    </w:rPr>
  </w:style>
  <w:style w:type="character" w:styleId="UyteHipercze">
    <w:name w:val="FollowedHyperlink"/>
    <w:basedOn w:val="Domylnaczcionkaakapitu"/>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Rejstk">
    <w:name w:val="Rejstřík"/>
    <w:basedOn w:val="Normalny"/>
    <w:qFormat/>
    <w:pPr>
      <w:suppressLineNumbers/>
    </w:pPr>
    <w:rPr>
      <w:rFonts w:cs="Mangal"/>
    </w:rPr>
  </w:style>
  <w:style w:type="paragraph" w:styleId="Bezodstpw">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0D4733"/>
    <w:rPr>
      <w:sz w:val="18"/>
      <w:szCs w:val="18"/>
    </w:rPr>
  </w:style>
  <w:style w:type="paragraph" w:styleId="Akapitzlist">
    <w:name w:val="List Paragraph"/>
    <w:basedOn w:val="Normalny"/>
    <w:uiPriority w:val="34"/>
    <w:qFormat/>
    <w:rsid w:val="00B74F9E"/>
    <w:pPr>
      <w:ind w:left="720"/>
      <w:contextualSpacing/>
    </w:pPr>
  </w:style>
  <w:style w:type="paragraph" w:styleId="NormalnyWeb">
    <w:name w:val="Normal (Web)"/>
    <w:basedOn w:val="Normalny"/>
    <w:uiPriority w:val="99"/>
    <w:unhideWhenUsed/>
    <w:qFormat/>
    <w:rsid w:val="002A1FD8"/>
    <w:pPr>
      <w:spacing w:beforeAutospacing="1" w:afterAutospacing="1"/>
    </w:pPr>
    <w:rPr>
      <w:rFonts w:eastAsiaTheme="minorHAnsi"/>
      <w:sz w:val="20"/>
      <w:szCs w:val="20"/>
    </w:rPr>
  </w:style>
  <w:style w:type="character" w:styleId="Hipercze">
    <w:name w:val="Hyperlink"/>
    <w:uiPriority w:val="99"/>
    <w:unhideWhenUsed/>
    <w:rsid w:val="001377EF"/>
    <w:rPr>
      <w:color w:val="0563C1"/>
      <w:u w:val="single"/>
    </w:rPr>
  </w:style>
  <w:style w:type="paragraph" w:styleId="Nagwek">
    <w:name w:val="header"/>
    <w:basedOn w:val="Normalny"/>
    <w:link w:val="NagwekZnak"/>
    <w:uiPriority w:val="99"/>
    <w:unhideWhenUsed/>
    <w:rsid w:val="004B2E5C"/>
    <w:pPr>
      <w:tabs>
        <w:tab w:val="center" w:pos="4536"/>
        <w:tab w:val="right" w:pos="9072"/>
      </w:tabs>
    </w:pPr>
  </w:style>
  <w:style w:type="character" w:customStyle="1" w:styleId="NagwekZnak">
    <w:name w:val="Nagłówek Znak"/>
    <w:basedOn w:val="Domylnaczcionkaakapitu"/>
    <w:link w:val="Nagwek"/>
    <w:uiPriority w:val="99"/>
    <w:rsid w:val="004B2E5C"/>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4B2E5C"/>
    <w:pPr>
      <w:tabs>
        <w:tab w:val="center" w:pos="4536"/>
        <w:tab w:val="right" w:pos="9072"/>
      </w:tabs>
    </w:pPr>
  </w:style>
  <w:style w:type="character" w:customStyle="1" w:styleId="StopkaZnak">
    <w:name w:val="Stopka Znak"/>
    <w:basedOn w:val="Domylnaczcionkaakapitu"/>
    <w:link w:val="Stopka"/>
    <w:uiPriority w:val="99"/>
    <w:rsid w:val="004B2E5C"/>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5A056D"/>
    <w:rPr>
      <w:rFonts w:ascii="Nobel-Book" w:eastAsia="SimSun" w:hAnsi="Nobel-Book"/>
      <w:sz w:val="20"/>
      <w:szCs w:val="20"/>
      <w:lang w:val="en-GB" w:eastAsia="zh-CN"/>
    </w:rPr>
  </w:style>
  <w:style w:type="character" w:customStyle="1" w:styleId="TekstprzypisudolnegoZnak">
    <w:name w:val="Tekst przypisu dolnego Znak"/>
    <w:basedOn w:val="Domylnaczcionkaakapitu"/>
    <w:link w:val="Tekstprzypisudolnego"/>
    <w:uiPriority w:val="99"/>
    <w:rsid w:val="005A056D"/>
    <w:rPr>
      <w:rFonts w:ascii="Nobel-Book" w:eastAsia="SimSun" w:hAnsi="Nobel-Book" w:cs="Times New Roman"/>
      <w:szCs w:val="20"/>
      <w:lang w:val="en-GB" w:eastAsia="zh-CN"/>
    </w:rPr>
  </w:style>
  <w:style w:type="character" w:styleId="Odwoanieprzypisudolnego">
    <w:name w:val="footnote reference"/>
    <w:uiPriority w:val="99"/>
    <w:semiHidden/>
    <w:unhideWhenUsed/>
    <w:rsid w:val="005A056D"/>
    <w:rPr>
      <w:vertAlign w:val="superscript"/>
    </w:rPr>
  </w:style>
  <w:style w:type="character" w:customStyle="1" w:styleId="Nagwek1Znak">
    <w:name w:val="Nagłówek 1 Znak"/>
    <w:basedOn w:val="Domylnaczcionkaakapitu"/>
    <w:link w:val="Nagwek1"/>
    <w:uiPriority w:val="9"/>
    <w:rsid w:val="00F52971"/>
    <w:rPr>
      <w:rFonts w:ascii="Times New Roman" w:eastAsia="Times New Roman" w:hAnsi="Times New Roman" w:cs="Times New Roman"/>
      <w:b/>
      <w:bCs/>
      <w:kern w:val="36"/>
      <w:sz w:val="48"/>
      <w:szCs w:val="48"/>
      <w:lang w:eastAsia="cs-CZ"/>
    </w:rPr>
  </w:style>
  <w:style w:type="character" w:customStyle="1" w:styleId="Nevyeenzmnka1">
    <w:name w:val="Nevyřešená zmínka1"/>
    <w:basedOn w:val="Domylnaczcionkaakapitu"/>
    <w:uiPriority w:val="99"/>
    <w:rsid w:val="00935958"/>
    <w:rPr>
      <w:color w:val="605E5C"/>
      <w:shd w:val="clear" w:color="auto" w:fill="E1DFDD"/>
    </w:rPr>
  </w:style>
  <w:style w:type="character" w:styleId="Odwoaniedokomentarza">
    <w:name w:val="annotation reference"/>
    <w:basedOn w:val="Domylnaczcionkaakapitu"/>
    <w:uiPriority w:val="99"/>
    <w:semiHidden/>
    <w:unhideWhenUsed/>
    <w:rsid w:val="004D0724"/>
    <w:rPr>
      <w:sz w:val="16"/>
      <w:szCs w:val="16"/>
    </w:rPr>
  </w:style>
  <w:style w:type="paragraph" w:styleId="Tekstkomentarza">
    <w:name w:val="annotation text"/>
    <w:basedOn w:val="Normalny"/>
    <w:link w:val="TekstkomentarzaZnak"/>
    <w:uiPriority w:val="99"/>
    <w:unhideWhenUsed/>
    <w:rsid w:val="004D0724"/>
    <w:rPr>
      <w:sz w:val="20"/>
      <w:szCs w:val="20"/>
    </w:rPr>
  </w:style>
  <w:style w:type="character" w:customStyle="1" w:styleId="TekstkomentarzaZnak">
    <w:name w:val="Tekst komentarza Znak"/>
    <w:basedOn w:val="Domylnaczcionkaakapitu"/>
    <w:link w:val="Tekstkomentarza"/>
    <w:uiPriority w:val="99"/>
    <w:rsid w:val="004D0724"/>
    <w:rPr>
      <w:rFonts w:ascii="Times New Roman" w:eastAsia="Times New Roman" w:hAnsi="Times New Roman" w:cs="Times New Roman"/>
      <w:szCs w:val="20"/>
    </w:rPr>
  </w:style>
  <w:style w:type="paragraph" w:styleId="Tematkomentarza">
    <w:name w:val="annotation subject"/>
    <w:basedOn w:val="Tekstkomentarza"/>
    <w:next w:val="Tekstkomentarza"/>
    <w:link w:val="TematkomentarzaZnak"/>
    <w:uiPriority w:val="99"/>
    <w:semiHidden/>
    <w:unhideWhenUsed/>
    <w:rsid w:val="004D0724"/>
    <w:rPr>
      <w:b/>
      <w:bCs/>
    </w:rPr>
  </w:style>
  <w:style w:type="character" w:customStyle="1" w:styleId="TematkomentarzaZnak">
    <w:name w:val="Temat komentarza Znak"/>
    <w:basedOn w:val="TekstkomentarzaZnak"/>
    <w:link w:val="Tematkomentarza"/>
    <w:uiPriority w:val="99"/>
    <w:semiHidden/>
    <w:rsid w:val="004D0724"/>
    <w:rPr>
      <w:rFonts w:ascii="Times New Roman" w:eastAsia="Times New Roman" w:hAnsi="Times New Roman" w:cs="Times New Roman"/>
      <w:b/>
      <w:bCs/>
      <w:szCs w:val="20"/>
    </w:rPr>
  </w:style>
  <w:style w:type="character" w:styleId="Nierozpoznanawzmianka">
    <w:name w:val="Unresolved Mention"/>
    <w:basedOn w:val="Domylnaczcionkaakapitu"/>
    <w:uiPriority w:val="99"/>
    <w:unhideWhenUsed/>
    <w:rsid w:val="007C7895"/>
    <w:rPr>
      <w:color w:val="605E5C"/>
      <w:shd w:val="clear" w:color="auto" w:fill="E1DFDD"/>
    </w:rPr>
  </w:style>
  <w:style w:type="character" w:customStyle="1" w:styleId="Nagwek2Znak">
    <w:name w:val="Nagłówek 2 Znak"/>
    <w:basedOn w:val="Domylnaczcionkaakapitu"/>
    <w:link w:val="Nagwek2"/>
    <w:uiPriority w:val="9"/>
    <w:rsid w:val="0021357B"/>
    <w:rPr>
      <w:rFonts w:ascii="Calibri Light" w:eastAsia="SimSun" w:hAnsi="Calibri Light" w:cs="Times New Roman"/>
      <w:color w:val="2F5496"/>
      <w:sz w:val="26"/>
      <w:szCs w:val="26"/>
      <w:lang w:val="en-GB" w:eastAsia="zh-CN"/>
    </w:rPr>
  </w:style>
  <w:style w:type="character" w:customStyle="1" w:styleId="Nagwek3Znak">
    <w:name w:val="Nagłówek 3 Znak"/>
    <w:basedOn w:val="Domylnaczcionkaakapitu"/>
    <w:link w:val="Nagwek3"/>
    <w:uiPriority w:val="9"/>
    <w:semiHidden/>
    <w:rsid w:val="0021357B"/>
    <w:rPr>
      <w:rFonts w:ascii="Calibri Light" w:eastAsia="SimSun" w:hAnsi="Calibri Light" w:cs="Times New Roman"/>
      <w:color w:val="1F3763"/>
      <w:sz w:val="24"/>
      <w:szCs w:val="24"/>
      <w:lang w:val="en-GB" w:eastAsia="zh-CN"/>
    </w:rPr>
  </w:style>
  <w:style w:type="paragraph" w:customStyle="1" w:styleId="Answers">
    <w:name w:val="Answers"/>
    <w:basedOn w:val="Normalny"/>
    <w:qFormat/>
    <w:rsid w:val="0021357B"/>
    <w:pPr>
      <w:spacing w:before="120" w:line="259" w:lineRule="auto"/>
    </w:pPr>
    <w:rPr>
      <w:rFonts w:ascii="Nobel-Book" w:eastAsia="SimSun" w:hAnsi="Nobel-Book" w:cs="Nobel-Book"/>
      <w:color w:val="000000"/>
      <w:sz w:val="22"/>
      <w:szCs w:val="22"/>
      <w:lang w:val="en-GB" w:eastAsia="zh-CN"/>
    </w:rPr>
  </w:style>
  <w:style w:type="paragraph" w:customStyle="1" w:styleId="Bullets1">
    <w:name w:val="Bullets 1"/>
    <w:basedOn w:val="Normalny"/>
    <w:qFormat/>
    <w:rsid w:val="0021357B"/>
    <w:pPr>
      <w:numPr>
        <w:numId w:val="1"/>
      </w:numPr>
      <w:spacing w:after="120"/>
      <w:contextualSpacing/>
      <w:jc w:val="both"/>
    </w:pPr>
    <w:rPr>
      <w:rFonts w:ascii="Nobel-Book" w:eastAsia="MS Mincho" w:hAnsi="Nobel-Book" w:cs="Nobel-Book"/>
      <w:sz w:val="22"/>
      <w:szCs w:val="22"/>
      <w:lang w:val="en-GB" w:eastAsia="ja-JP"/>
    </w:rPr>
  </w:style>
  <w:style w:type="paragraph" w:customStyle="1" w:styleId="Bullets2">
    <w:name w:val="Bullets 2"/>
    <w:basedOn w:val="Bullets1"/>
    <w:qFormat/>
    <w:rsid w:val="0021357B"/>
    <w:pPr>
      <w:numPr>
        <w:ilvl w:val="1"/>
        <w:numId w:val="2"/>
      </w:numPr>
    </w:pPr>
    <w:rPr>
      <w:spacing w:val="-4"/>
    </w:rPr>
  </w:style>
  <w:style w:type="paragraph" w:customStyle="1" w:styleId="Bulletstable">
    <w:name w:val="Bullets table"/>
    <w:basedOn w:val="Bullets1"/>
    <w:qFormat/>
    <w:rsid w:val="0021357B"/>
    <w:pPr>
      <w:spacing w:before="20" w:after="20"/>
      <w:ind w:left="357" w:hanging="357"/>
    </w:pPr>
  </w:style>
  <w:style w:type="paragraph" w:styleId="Data">
    <w:name w:val="Date"/>
    <w:basedOn w:val="Normalny"/>
    <w:next w:val="Normalny"/>
    <w:link w:val="DataZnak"/>
    <w:uiPriority w:val="99"/>
    <w:semiHidden/>
    <w:unhideWhenUsed/>
    <w:rsid w:val="0021357B"/>
    <w:pPr>
      <w:spacing w:after="160" w:line="259" w:lineRule="auto"/>
    </w:pPr>
    <w:rPr>
      <w:rFonts w:ascii="Nobel-Book" w:eastAsia="SimSun" w:hAnsi="Nobel-Book"/>
      <w:sz w:val="22"/>
      <w:szCs w:val="22"/>
      <w:lang w:val="en-GB" w:eastAsia="zh-CN"/>
    </w:rPr>
  </w:style>
  <w:style w:type="character" w:customStyle="1" w:styleId="DataZnak">
    <w:name w:val="Data Znak"/>
    <w:basedOn w:val="Domylnaczcionkaakapitu"/>
    <w:link w:val="Data"/>
    <w:uiPriority w:val="99"/>
    <w:semiHidden/>
    <w:rsid w:val="0021357B"/>
    <w:rPr>
      <w:rFonts w:ascii="Nobel-Book" w:eastAsia="SimSun" w:hAnsi="Nobel-Book" w:cs="Times New Roman"/>
      <w:sz w:val="22"/>
      <w:lang w:val="en-GB" w:eastAsia="zh-CN"/>
    </w:rPr>
  </w:style>
  <w:style w:type="paragraph" w:customStyle="1" w:styleId="Questions">
    <w:name w:val="Questions"/>
    <w:basedOn w:val="Akapitzlist"/>
    <w:next w:val="Answers"/>
    <w:qFormat/>
    <w:rsid w:val="0021357B"/>
    <w:pPr>
      <w:numPr>
        <w:ilvl w:val="2"/>
        <w:numId w:val="4"/>
      </w:numPr>
      <w:pBdr>
        <w:bottom w:val="single" w:sz="4" w:space="1" w:color="auto"/>
      </w:pBdr>
      <w:spacing w:before="360" w:after="160" w:line="259" w:lineRule="auto"/>
    </w:pPr>
    <w:rPr>
      <w:rFonts w:ascii="Nobel-Bold" w:eastAsia="Calibri" w:hAnsi="Nobel-Bold" w:cs="Nobel-Bold"/>
      <w:color w:val="000000"/>
      <w:sz w:val="22"/>
      <w:szCs w:val="22"/>
      <w:lang w:val="en-US"/>
    </w:rPr>
  </w:style>
  <w:style w:type="table" w:styleId="Tabela-Siatka">
    <w:name w:val="Table Grid"/>
    <w:basedOn w:val="Standardowy"/>
    <w:uiPriority w:val="39"/>
    <w:rsid w:val="0021357B"/>
    <w:rPr>
      <w:rFonts w:ascii="Calibri" w:eastAsia="SimSun" w:hAnsi="Calibri" w:cs="Times New Roman"/>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contents"/>
    <w:basedOn w:val="Normalny"/>
    <w:rsid w:val="0021357B"/>
    <w:pPr>
      <w:keepNext/>
      <w:pBdr>
        <w:bottom w:val="single" w:sz="24" w:space="1" w:color="C0C0C0"/>
      </w:pBdr>
      <w:shd w:val="clear" w:color="auto" w:fill="333333"/>
      <w:spacing w:line="400" w:lineRule="exact"/>
      <w:outlineLvl w:val="1"/>
    </w:pPr>
    <w:rPr>
      <w:rFonts w:ascii="Arial" w:eastAsia="MS Mincho" w:hAnsi="Arial"/>
      <w:b/>
      <w:color w:val="FFFFFF"/>
      <w:sz w:val="36"/>
      <w:szCs w:val="20"/>
      <w:lang w:val="en-GB"/>
    </w:rPr>
  </w:style>
  <w:style w:type="paragraph" w:customStyle="1" w:styleId="Textbig">
    <w:name w:val="Text big"/>
    <w:basedOn w:val="Answers"/>
    <w:qFormat/>
    <w:rsid w:val="0021357B"/>
    <w:pPr>
      <w:spacing w:before="140"/>
    </w:pPr>
    <w:rPr>
      <w:sz w:val="24"/>
    </w:rPr>
  </w:style>
  <w:style w:type="paragraph" w:customStyle="1" w:styleId="Texttable">
    <w:name w:val="Text table"/>
    <w:basedOn w:val="Normalny"/>
    <w:qFormat/>
    <w:rsid w:val="0021357B"/>
    <w:pPr>
      <w:spacing w:before="20" w:after="20"/>
      <w:jc w:val="both"/>
    </w:pPr>
    <w:rPr>
      <w:rFonts w:ascii="Nobel-Book" w:eastAsia="MS Mincho" w:hAnsi="Nobel-Book" w:cs="Nobel-Book"/>
      <w:color w:val="000000"/>
      <w:sz w:val="22"/>
      <w:szCs w:val="22"/>
      <w:lang w:val="en-US" w:eastAsia="ja-JP"/>
    </w:rPr>
  </w:style>
  <w:style w:type="paragraph" w:customStyle="1" w:styleId="Title1">
    <w:name w:val="Title 1"/>
    <w:basedOn w:val="Nagwek1"/>
    <w:next w:val="Normalny"/>
    <w:qFormat/>
    <w:rsid w:val="0021357B"/>
    <w:pPr>
      <w:keepNext/>
      <w:keepLines/>
      <w:numPr>
        <w:numId w:val="4"/>
      </w:numPr>
      <w:pBdr>
        <w:bottom w:val="single" w:sz="24" w:space="1" w:color="A6A6A6"/>
      </w:pBdr>
      <w:shd w:val="clear" w:color="auto" w:fill="404040"/>
      <w:spacing w:before="0" w:beforeAutospacing="0" w:after="0" w:afterAutospacing="0" w:line="259" w:lineRule="auto"/>
    </w:pPr>
    <w:rPr>
      <w:rFonts w:ascii="Nobel-Bold" w:eastAsia="SimSun" w:hAnsi="Nobel-Bold" w:cs="Nobel-Bold"/>
      <w:b w:val="0"/>
      <w:bCs w:val="0"/>
      <w:color w:val="FFFFFF"/>
      <w:kern w:val="0"/>
      <w:sz w:val="40"/>
      <w:szCs w:val="40"/>
      <w:lang w:val="en-GB" w:eastAsia="zh-CN"/>
    </w:rPr>
  </w:style>
  <w:style w:type="paragraph" w:customStyle="1" w:styleId="Title2">
    <w:name w:val="Title 2"/>
    <w:basedOn w:val="Akapitzlist"/>
    <w:next w:val="Questions"/>
    <w:link w:val="Title2Char"/>
    <w:autoRedefine/>
    <w:qFormat/>
    <w:rsid w:val="0021357B"/>
    <w:pPr>
      <w:numPr>
        <w:ilvl w:val="1"/>
        <w:numId w:val="4"/>
      </w:numPr>
      <w:pBdr>
        <w:bottom w:val="single" w:sz="24" w:space="1" w:color="BFBFBF"/>
      </w:pBdr>
      <w:spacing w:before="360" w:line="259" w:lineRule="auto"/>
    </w:pPr>
    <w:rPr>
      <w:rFonts w:ascii="Nobel-Book" w:eastAsia="Calibri" w:hAnsi="Nobel-Book" w:cs="Nobel-Book"/>
      <w:color w:val="000000"/>
      <w:sz w:val="36"/>
      <w:szCs w:val="36"/>
      <w:lang w:val="en-US"/>
    </w:rPr>
  </w:style>
  <w:style w:type="character" w:customStyle="1" w:styleId="Title2Char">
    <w:name w:val="Title 2 Char"/>
    <w:link w:val="Title2"/>
    <w:rsid w:val="0021357B"/>
    <w:rPr>
      <w:rFonts w:ascii="Nobel-Book" w:eastAsia="Calibri" w:hAnsi="Nobel-Book" w:cs="Nobel-Book"/>
      <w:color w:val="000000"/>
      <w:sz w:val="36"/>
      <w:szCs w:val="36"/>
      <w:lang w:val="en-US"/>
    </w:rPr>
  </w:style>
  <w:style w:type="paragraph" w:customStyle="1" w:styleId="Title3">
    <w:name w:val="Title 3"/>
    <w:basedOn w:val="Answers"/>
    <w:qFormat/>
    <w:rsid w:val="0021357B"/>
    <w:pPr>
      <w:shd w:val="clear" w:color="auto" w:fill="C0C0C0"/>
      <w:spacing w:before="360" w:after="60" w:line="280" w:lineRule="exact"/>
    </w:pPr>
    <w:rPr>
      <w:rFonts w:ascii="Nobel-Bold" w:hAnsi="Nobel-Bold" w:cs="Nobel-Bold"/>
      <w:sz w:val="28"/>
      <w:szCs w:val="28"/>
    </w:rPr>
  </w:style>
  <w:style w:type="paragraph" w:customStyle="1" w:styleId="Title4">
    <w:name w:val="Title 4"/>
    <w:basedOn w:val="Normalny"/>
    <w:next w:val="Answers"/>
    <w:qFormat/>
    <w:rsid w:val="0021357B"/>
    <w:pPr>
      <w:pBdr>
        <w:bottom w:val="single" w:sz="6" w:space="1" w:color="000000"/>
      </w:pBdr>
      <w:tabs>
        <w:tab w:val="left" w:pos="360"/>
      </w:tabs>
      <w:spacing w:before="360" w:after="120" w:line="240" w:lineRule="exact"/>
    </w:pPr>
    <w:rPr>
      <w:rFonts w:ascii="Nobel-Bold" w:eastAsia="MS Mincho" w:hAnsi="Nobel-Bold" w:cs="Nobel-Bold"/>
      <w:noProof/>
      <w:lang w:val="en-GB" w:eastAsia="ja-JP"/>
    </w:rPr>
  </w:style>
  <w:style w:type="paragraph" w:customStyle="1" w:styleId="Title5">
    <w:name w:val="Title 5"/>
    <w:basedOn w:val="Answers"/>
    <w:qFormat/>
    <w:rsid w:val="0021357B"/>
    <w:pPr>
      <w:spacing w:before="480"/>
    </w:pPr>
    <w:rPr>
      <w:rFonts w:ascii="Nobel-Bold" w:hAnsi="Nobel-Bold" w:cs="Nobel-Bold"/>
      <w:sz w:val="24"/>
      <w:u w:val="single"/>
      <w:lang w:val="en-US"/>
    </w:rPr>
  </w:style>
  <w:style w:type="paragraph" w:styleId="Spistreci1">
    <w:name w:val="toc 1"/>
    <w:basedOn w:val="Normalny"/>
    <w:next w:val="Normalny"/>
    <w:autoRedefine/>
    <w:uiPriority w:val="39"/>
    <w:unhideWhenUsed/>
    <w:rsid w:val="0021357B"/>
    <w:pPr>
      <w:tabs>
        <w:tab w:val="left" w:pos="709"/>
      </w:tabs>
      <w:spacing w:before="120" w:line="259" w:lineRule="auto"/>
    </w:pPr>
    <w:rPr>
      <w:rFonts w:ascii="Nobel-Book" w:eastAsia="SimSun" w:hAnsi="Nobel-Book"/>
      <w:b/>
      <w:sz w:val="22"/>
      <w:szCs w:val="22"/>
      <w:lang w:val="en-US"/>
    </w:rPr>
  </w:style>
  <w:style w:type="paragraph" w:styleId="Spistreci2">
    <w:name w:val="toc 2"/>
    <w:basedOn w:val="Normalny"/>
    <w:next w:val="Normalny"/>
    <w:autoRedefine/>
    <w:uiPriority w:val="39"/>
    <w:unhideWhenUsed/>
    <w:rsid w:val="0021357B"/>
    <w:pPr>
      <w:tabs>
        <w:tab w:val="left" w:pos="709"/>
        <w:tab w:val="right" w:leader="dot" w:pos="9911"/>
      </w:tabs>
      <w:spacing w:line="259" w:lineRule="auto"/>
      <w:ind w:left="1061" w:hanging="709"/>
    </w:pPr>
    <w:rPr>
      <w:rFonts w:ascii="Nobel-Book" w:eastAsia="SimSun" w:hAnsi="Nobel-Book"/>
      <w:sz w:val="22"/>
      <w:szCs w:val="22"/>
      <w:lang w:val="en-US"/>
    </w:rPr>
  </w:style>
  <w:style w:type="paragraph" w:styleId="Spistreci3">
    <w:name w:val="toc 3"/>
    <w:basedOn w:val="Normalny"/>
    <w:next w:val="Normalny"/>
    <w:autoRedefine/>
    <w:uiPriority w:val="39"/>
    <w:unhideWhenUsed/>
    <w:rsid w:val="0021357B"/>
    <w:pPr>
      <w:spacing w:after="100" w:line="259" w:lineRule="auto"/>
      <w:ind w:left="440"/>
    </w:pPr>
    <w:rPr>
      <w:rFonts w:ascii="Calibri" w:eastAsia="SimSun" w:hAnsi="Calibri"/>
      <w:sz w:val="22"/>
      <w:szCs w:val="22"/>
      <w:lang w:val="en-US"/>
    </w:rPr>
  </w:style>
  <w:style w:type="paragraph" w:styleId="Nagwekspisutreci">
    <w:name w:val="TOC Heading"/>
    <w:basedOn w:val="Nagwek1"/>
    <w:next w:val="Normalny"/>
    <w:uiPriority w:val="39"/>
    <w:unhideWhenUsed/>
    <w:qFormat/>
    <w:rsid w:val="0021357B"/>
    <w:pPr>
      <w:keepNext/>
      <w:keepLines/>
      <w:spacing w:before="240" w:beforeAutospacing="0" w:after="0" w:afterAutospacing="0" w:line="259" w:lineRule="auto"/>
      <w:outlineLvl w:val="9"/>
    </w:pPr>
    <w:rPr>
      <w:rFonts w:ascii="Calibri Light" w:eastAsia="SimSun" w:hAnsi="Calibri Light"/>
      <w:b w:val="0"/>
      <w:bCs w:val="0"/>
      <w:color w:val="2F5496"/>
      <w:kern w:val="0"/>
      <w:sz w:val="32"/>
      <w:szCs w:val="32"/>
      <w:lang w:val="en-US" w:eastAsia="en-US"/>
    </w:rPr>
  </w:style>
  <w:style w:type="character" w:customStyle="1" w:styleId="apple-converted-space">
    <w:name w:val="apple-converted-space"/>
    <w:basedOn w:val="Domylnaczcionkaakapitu"/>
    <w:rsid w:val="0021357B"/>
  </w:style>
  <w:style w:type="character" w:styleId="Pogrubienie">
    <w:name w:val="Strong"/>
    <w:uiPriority w:val="22"/>
    <w:qFormat/>
    <w:rsid w:val="0021357B"/>
    <w:rPr>
      <w:b/>
      <w:bCs/>
    </w:rPr>
  </w:style>
  <w:style w:type="paragraph" w:styleId="Poprawka">
    <w:name w:val="Revision"/>
    <w:hidden/>
    <w:uiPriority w:val="99"/>
    <w:semiHidden/>
    <w:rsid w:val="0021357B"/>
    <w:rPr>
      <w:rFonts w:ascii="Calibri" w:eastAsia="SimSun" w:hAnsi="Calibri" w:cs="Times New Roman"/>
      <w:sz w:val="22"/>
      <w:lang w:val="en-GB" w:eastAsia="zh-CN"/>
    </w:rPr>
  </w:style>
  <w:style w:type="paragraph" w:customStyle="1" w:styleId="Lexustable">
    <w:name w:val="Lexus table"/>
    <w:basedOn w:val="Normalny"/>
    <w:link w:val="LexustableChar"/>
    <w:rsid w:val="00153344"/>
    <w:pPr>
      <w:spacing w:after="200" w:line="276" w:lineRule="auto"/>
      <w:jc w:val="both"/>
    </w:pPr>
    <w:rPr>
      <w:rFonts w:ascii="Nobel-Book" w:eastAsia="MS Mincho" w:hAnsi="Nobel-Book" w:cs="Nobel-Book"/>
      <w:color w:val="000000"/>
      <w:sz w:val="22"/>
      <w:szCs w:val="18"/>
      <w:lang w:val="en-GB" w:eastAsia="ja-JP"/>
    </w:rPr>
  </w:style>
  <w:style w:type="character" w:customStyle="1" w:styleId="LexustableChar">
    <w:name w:val="Lexus table Char"/>
    <w:link w:val="Lexustable"/>
    <w:locked/>
    <w:rsid w:val="00153344"/>
    <w:rPr>
      <w:rFonts w:ascii="Nobel-Book" w:eastAsia="MS Mincho" w:hAnsi="Nobel-Book" w:cs="Nobel-Book"/>
      <w:color w:val="000000"/>
      <w:sz w:val="22"/>
      <w:szCs w:val="18"/>
      <w:lang w:val="en-GB" w:eastAsia="ja-JP"/>
    </w:rPr>
  </w:style>
  <w:style w:type="paragraph" w:customStyle="1" w:styleId="NormalbulletsA">
    <w:name w:val="NormalbulletsA"/>
    <w:basedOn w:val="Bullets1"/>
    <w:rsid w:val="00153344"/>
    <w:pPr>
      <w:numPr>
        <w:numId w:val="0"/>
      </w:numPr>
      <w:tabs>
        <w:tab w:val="num" w:pos="180"/>
      </w:tabs>
      <w:spacing w:before="120" w:after="0" w:line="240" w:lineRule="exact"/>
      <w:ind w:left="180" w:hanging="180"/>
      <w:contextualSpacing w:val="0"/>
    </w:pPr>
    <w:rPr>
      <w:b/>
      <w:sz w:val="16"/>
    </w:rPr>
  </w:style>
  <w:style w:type="paragraph" w:customStyle="1" w:styleId="NormalbulletsB">
    <w:name w:val="NormalbulletsB"/>
    <w:basedOn w:val="Bullets1"/>
    <w:rsid w:val="00153344"/>
    <w:pPr>
      <w:numPr>
        <w:numId w:val="0"/>
      </w:numPr>
      <w:tabs>
        <w:tab w:val="num" w:pos="1080"/>
      </w:tabs>
      <w:spacing w:after="0" w:line="240" w:lineRule="exact"/>
      <w:ind w:left="1080" w:hanging="360"/>
      <w:contextualSpacing w:val="0"/>
    </w:pPr>
    <w:rPr>
      <w:sz w:val="14"/>
    </w:rPr>
  </w:style>
  <w:style w:type="paragraph" w:customStyle="1" w:styleId="Normalbulletstable">
    <w:name w:val="Normalbulletstable"/>
    <w:basedOn w:val="Normalny"/>
    <w:rsid w:val="00153344"/>
    <w:pPr>
      <w:jc w:val="both"/>
    </w:pPr>
    <w:rPr>
      <w:rFonts w:ascii="Arial" w:eastAsia="MS Mincho" w:hAnsi="Arial"/>
      <w:spacing w:val="-4"/>
      <w:sz w:val="20"/>
      <w:szCs w:val="20"/>
      <w:lang w:val="en-GB" w:eastAsia="ja-JP"/>
    </w:rPr>
  </w:style>
  <w:style w:type="paragraph" w:customStyle="1" w:styleId="Normaltextbig">
    <w:name w:val="Normaltextbig"/>
    <w:basedOn w:val="Normalny"/>
    <w:rsid w:val="00153344"/>
    <w:pPr>
      <w:spacing w:before="140"/>
      <w:jc w:val="both"/>
    </w:pPr>
    <w:rPr>
      <w:rFonts w:ascii="Arial" w:eastAsia="MS Mincho" w:hAnsi="Arial"/>
      <w:szCs w:val="20"/>
      <w:lang w:val="en-GB" w:eastAsia="ja-JP"/>
    </w:rPr>
  </w:style>
  <w:style w:type="paragraph" w:customStyle="1" w:styleId="Text">
    <w:name w:val="Text"/>
    <w:basedOn w:val="Normalny"/>
    <w:qFormat/>
    <w:rsid w:val="00153344"/>
    <w:pPr>
      <w:spacing w:before="120" w:line="240" w:lineRule="exact"/>
      <w:jc w:val="both"/>
    </w:pPr>
    <w:rPr>
      <w:rFonts w:ascii="Nobel-Book" w:eastAsia="MS Mincho" w:hAnsi="Nobel-Book" w:cs="Nobel-Book"/>
      <w:sz w:val="22"/>
      <w:szCs w:val="22"/>
      <w:lang w:val="en-GB" w:eastAsia="ja-JP"/>
    </w:rPr>
  </w:style>
  <w:style w:type="paragraph" w:customStyle="1" w:styleId="titlelevel1">
    <w:name w:val="titlelevel1"/>
    <w:basedOn w:val="Nagwek2"/>
    <w:rsid w:val="00153344"/>
    <w:pPr>
      <w:keepLines w:val="0"/>
      <w:numPr>
        <w:numId w:val="0"/>
      </w:numPr>
      <w:pBdr>
        <w:bottom w:val="single" w:sz="24" w:space="1" w:color="C0C0C0"/>
      </w:pBdr>
      <w:shd w:val="clear" w:color="auto" w:fill="333333"/>
      <w:spacing w:before="0" w:line="400" w:lineRule="exact"/>
    </w:pPr>
    <w:rPr>
      <w:rFonts w:ascii="Arial" w:eastAsia="MS Mincho" w:hAnsi="Arial"/>
      <w:b/>
      <w:color w:val="FFFFFF"/>
      <w:sz w:val="36"/>
      <w:szCs w:val="20"/>
      <w:lang w:eastAsia="ja-JP"/>
    </w:rPr>
  </w:style>
  <w:style w:type="paragraph" w:customStyle="1" w:styleId="titlelevel2">
    <w:name w:val="titlelevel2"/>
    <w:basedOn w:val="Nagwek3"/>
    <w:rsid w:val="00153344"/>
    <w:pPr>
      <w:keepNext w:val="0"/>
      <w:keepLines w:val="0"/>
      <w:pBdr>
        <w:bottom w:val="single" w:sz="24" w:space="1" w:color="999999"/>
      </w:pBdr>
      <w:spacing w:before="360" w:line="400" w:lineRule="exact"/>
    </w:pPr>
    <w:rPr>
      <w:rFonts w:ascii="Arial" w:eastAsia="MS Mincho" w:hAnsi="Arial"/>
      <w:b/>
      <w:bCs/>
      <w:noProof/>
      <w:color w:val="auto"/>
      <w:sz w:val="36"/>
      <w:szCs w:val="20"/>
      <w:lang w:eastAsia="ja-JP"/>
    </w:rPr>
  </w:style>
  <w:style w:type="paragraph" w:customStyle="1" w:styleId="titlelevel2b">
    <w:name w:val="titlelevel2b"/>
    <w:basedOn w:val="Normalny"/>
    <w:rsid w:val="00153344"/>
    <w:pPr>
      <w:shd w:val="clear" w:color="auto" w:fill="C0C0C0"/>
      <w:spacing w:before="360" w:after="60"/>
      <w:jc w:val="both"/>
    </w:pPr>
    <w:rPr>
      <w:rFonts w:ascii="Arial" w:eastAsia="MS Mincho" w:hAnsi="Arial"/>
      <w:b/>
      <w:szCs w:val="20"/>
      <w:lang w:val="en-GB" w:eastAsia="ja-JP"/>
    </w:rPr>
  </w:style>
  <w:style w:type="paragraph" w:customStyle="1" w:styleId="titlelevel3">
    <w:name w:val="titlelevel3"/>
    <w:basedOn w:val="Normalny"/>
    <w:link w:val="titlelevel3Char"/>
    <w:rsid w:val="00153344"/>
    <w:pPr>
      <w:pBdr>
        <w:bottom w:val="single" w:sz="6" w:space="1" w:color="000000"/>
      </w:pBdr>
      <w:tabs>
        <w:tab w:val="left" w:pos="540"/>
        <w:tab w:val="left" w:pos="833"/>
      </w:tabs>
      <w:spacing w:before="360"/>
    </w:pPr>
    <w:rPr>
      <w:rFonts w:ascii="Arial" w:eastAsia="MS Mincho" w:hAnsi="Arial"/>
      <w:b/>
      <w:noProof/>
      <w:color w:val="000000"/>
      <w:sz w:val="20"/>
      <w:szCs w:val="20"/>
      <w:lang w:val="en-GB" w:eastAsia="ja-JP"/>
    </w:rPr>
  </w:style>
  <w:style w:type="character" w:customStyle="1" w:styleId="titlelevel3Char">
    <w:name w:val="titlelevel3 Char"/>
    <w:link w:val="titlelevel3"/>
    <w:rsid w:val="00153344"/>
    <w:rPr>
      <w:rFonts w:ascii="Arial" w:eastAsia="MS Mincho" w:hAnsi="Arial" w:cs="Times New Roman"/>
      <w:b/>
      <w:noProof/>
      <w:color w:val="000000"/>
      <w:szCs w:val="20"/>
      <w:lang w:val="en-GB" w:eastAsia="ja-JP"/>
    </w:rPr>
  </w:style>
  <w:style w:type="paragraph" w:customStyle="1" w:styleId="titlelevel3b">
    <w:name w:val="titlelevel3b"/>
    <w:basedOn w:val="titlelevel3"/>
    <w:next w:val="Normalny"/>
    <w:rsid w:val="00153344"/>
    <w:pPr>
      <w:tabs>
        <w:tab w:val="clear" w:pos="833"/>
        <w:tab w:val="left" w:pos="360"/>
      </w:tabs>
    </w:pPr>
  </w:style>
  <w:style w:type="paragraph" w:customStyle="1" w:styleId="titlelevel4">
    <w:name w:val="titlelevel4"/>
    <w:basedOn w:val="Normalny"/>
    <w:link w:val="titlelevel4Char"/>
    <w:rsid w:val="00153344"/>
    <w:pPr>
      <w:pBdr>
        <w:bottom w:val="single" w:sz="4" w:space="1" w:color="auto"/>
      </w:pBdr>
      <w:spacing w:before="480" w:line="240" w:lineRule="exact"/>
      <w:jc w:val="both"/>
    </w:pPr>
    <w:rPr>
      <w:rFonts w:ascii="Arial" w:eastAsia="MS Mincho" w:hAnsi="Arial"/>
      <w:b/>
      <w:szCs w:val="20"/>
      <w:lang w:val="en-US" w:eastAsia="ja-JP"/>
    </w:rPr>
  </w:style>
  <w:style w:type="character" w:customStyle="1" w:styleId="titlelevel4Char">
    <w:name w:val="titlelevel4 Char"/>
    <w:link w:val="titlelevel4"/>
    <w:rsid w:val="00153344"/>
    <w:rPr>
      <w:rFonts w:ascii="Arial" w:eastAsia="MS Mincho" w:hAnsi="Arial" w:cs="Times New Roman"/>
      <w:b/>
      <w:sz w:val="24"/>
      <w:szCs w:val="20"/>
      <w:lang w:val="en-US" w:eastAsia="ja-JP"/>
    </w:rPr>
  </w:style>
  <w:style w:type="paragraph" w:customStyle="1" w:styleId="-wm-msonormal">
    <w:name w:val="-wm-msonormal"/>
    <w:basedOn w:val="Normalny"/>
    <w:rsid w:val="008236E1"/>
    <w:pPr>
      <w:spacing w:before="100" w:beforeAutospacing="1" w:after="100" w:afterAutospacing="1"/>
    </w:pPr>
    <w:rPr>
      <w:lang w:eastAsia="cs-CZ"/>
    </w:rPr>
  </w:style>
  <w:style w:type="paragraph" w:customStyle="1" w:styleId="CommentText1">
    <w:name w:val="Comment Text1"/>
    <w:basedOn w:val="Normalny"/>
    <w:next w:val="Tekstkomentarza"/>
    <w:link w:val="CommentTextChar"/>
    <w:uiPriority w:val="99"/>
    <w:semiHidden/>
    <w:unhideWhenUsed/>
    <w:rsid w:val="008A12B2"/>
    <w:pPr>
      <w:spacing w:after="160"/>
    </w:pPr>
    <w:rPr>
      <w:rFonts w:ascii="Calibri" w:eastAsia="Calibri" w:hAnsi="Calibri"/>
      <w:sz w:val="20"/>
      <w:szCs w:val="20"/>
      <w:lang w:val="en-GB"/>
    </w:rPr>
  </w:style>
  <w:style w:type="character" w:customStyle="1" w:styleId="CommentTextChar">
    <w:name w:val="Comment Text Char"/>
    <w:link w:val="CommentText1"/>
    <w:uiPriority w:val="99"/>
    <w:semiHidden/>
    <w:rsid w:val="008A12B2"/>
    <w:rPr>
      <w:rFonts w:ascii="Calibri" w:eastAsia="Calibri" w:hAnsi="Calibri"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6041">
      <w:bodyDiv w:val="1"/>
      <w:marLeft w:val="0"/>
      <w:marRight w:val="0"/>
      <w:marTop w:val="0"/>
      <w:marBottom w:val="0"/>
      <w:divBdr>
        <w:top w:val="none" w:sz="0" w:space="0" w:color="auto"/>
        <w:left w:val="none" w:sz="0" w:space="0" w:color="auto"/>
        <w:bottom w:val="none" w:sz="0" w:space="0" w:color="auto"/>
        <w:right w:val="none" w:sz="0" w:space="0" w:color="auto"/>
      </w:divBdr>
    </w:div>
    <w:div w:id="171340853">
      <w:bodyDiv w:val="1"/>
      <w:marLeft w:val="0"/>
      <w:marRight w:val="0"/>
      <w:marTop w:val="0"/>
      <w:marBottom w:val="0"/>
      <w:divBdr>
        <w:top w:val="none" w:sz="0" w:space="0" w:color="auto"/>
        <w:left w:val="none" w:sz="0" w:space="0" w:color="auto"/>
        <w:bottom w:val="none" w:sz="0" w:space="0" w:color="auto"/>
        <w:right w:val="none" w:sz="0" w:space="0" w:color="auto"/>
      </w:divBdr>
    </w:div>
    <w:div w:id="217476011">
      <w:bodyDiv w:val="1"/>
      <w:marLeft w:val="0"/>
      <w:marRight w:val="0"/>
      <w:marTop w:val="0"/>
      <w:marBottom w:val="0"/>
      <w:divBdr>
        <w:top w:val="none" w:sz="0" w:space="0" w:color="auto"/>
        <w:left w:val="none" w:sz="0" w:space="0" w:color="auto"/>
        <w:bottom w:val="none" w:sz="0" w:space="0" w:color="auto"/>
        <w:right w:val="none" w:sz="0" w:space="0" w:color="auto"/>
      </w:divBdr>
    </w:div>
    <w:div w:id="258949217">
      <w:bodyDiv w:val="1"/>
      <w:marLeft w:val="0"/>
      <w:marRight w:val="0"/>
      <w:marTop w:val="0"/>
      <w:marBottom w:val="0"/>
      <w:divBdr>
        <w:top w:val="none" w:sz="0" w:space="0" w:color="auto"/>
        <w:left w:val="none" w:sz="0" w:space="0" w:color="auto"/>
        <w:bottom w:val="none" w:sz="0" w:space="0" w:color="auto"/>
        <w:right w:val="none" w:sz="0" w:space="0" w:color="auto"/>
      </w:divBdr>
    </w:div>
    <w:div w:id="471409315">
      <w:bodyDiv w:val="1"/>
      <w:marLeft w:val="0"/>
      <w:marRight w:val="0"/>
      <w:marTop w:val="0"/>
      <w:marBottom w:val="0"/>
      <w:divBdr>
        <w:top w:val="none" w:sz="0" w:space="0" w:color="auto"/>
        <w:left w:val="none" w:sz="0" w:space="0" w:color="auto"/>
        <w:bottom w:val="none" w:sz="0" w:space="0" w:color="auto"/>
        <w:right w:val="none" w:sz="0" w:space="0" w:color="auto"/>
      </w:divBdr>
    </w:div>
    <w:div w:id="989669953">
      <w:bodyDiv w:val="1"/>
      <w:marLeft w:val="0"/>
      <w:marRight w:val="0"/>
      <w:marTop w:val="0"/>
      <w:marBottom w:val="0"/>
      <w:divBdr>
        <w:top w:val="none" w:sz="0" w:space="0" w:color="auto"/>
        <w:left w:val="none" w:sz="0" w:space="0" w:color="auto"/>
        <w:bottom w:val="none" w:sz="0" w:space="0" w:color="auto"/>
        <w:right w:val="none" w:sz="0" w:space="0" w:color="auto"/>
      </w:divBdr>
    </w:div>
    <w:div w:id="1031372323">
      <w:bodyDiv w:val="1"/>
      <w:marLeft w:val="0"/>
      <w:marRight w:val="0"/>
      <w:marTop w:val="0"/>
      <w:marBottom w:val="0"/>
      <w:divBdr>
        <w:top w:val="none" w:sz="0" w:space="0" w:color="auto"/>
        <w:left w:val="none" w:sz="0" w:space="0" w:color="auto"/>
        <w:bottom w:val="none" w:sz="0" w:space="0" w:color="auto"/>
        <w:right w:val="none" w:sz="0" w:space="0" w:color="auto"/>
      </w:divBdr>
    </w:div>
    <w:div w:id="1094518487">
      <w:bodyDiv w:val="1"/>
      <w:marLeft w:val="0"/>
      <w:marRight w:val="0"/>
      <w:marTop w:val="0"/>
      <w:marBottom w:val="0"/>
      <w:divBdr>
        <w:top w:val="none" w:sz="0" w:space="0" w:color="auto"/>
        <w:left w:val="none" w:sz="0" w:space="0" w:color="auto"/>
        <w:bottom w:val="none" w:sz="0" w:space="0" w:color="auto"/>
        <w:right w:val="none" w:sz="0" w:space="0" w:color="auto"/>
      </w:divBdr>
    </w:div>
    <w:div w:id="1172405170">
      <w:bodyDiv w:val="1"/>
      <w:marLeft w:val="0"/>
      <w:marRight w:val="0"/>
      <w:marTop w:val="0"/>
      <w:marBottom w:val="0"/>
      <w:divBdr>
        <w:top w:val="none" w:sz="0" w:space="0" w:color="auto"/>
        <w:left w:val="none" w:sz="0" w:space="0" w:color="auto"/>
        <w:bottom w:val="none" w:sz="0" w:space="0" w:color="auto"/>
        <w:right w:val="none" w:sz="0" w:space="0" w:color="auto"/>
      </w:divBdr>
    </w:div>
    <w:div w:id="1342779842">
      <w:bodyDiv w:val="1"/>
      <w:marLeft w:val="0"/>
      <w:marRight w:val="0"/>
      <w:marTop w:val="0"/>
      <w:marBottom w:val="0"/>
      <w:divBdr>
        <w:top w:val="none" w:sz="0" w:space="0" w:color="auto"/>
        <w:left w:val="none" w:sz="0" w:space="0" w:color="auto"/>
        <w:bottom w:val="none" w:sz="0" w:space="0" w:color="auto"/>
        <w:right w:val="none" w:sz="0" w:space="0" w:color="auto"/>
      </w:divBdr>
    </w:div>
    <w:div w:id="1478838564">
      <w:bodyDiv w:val="1"/>
      <w:marLeft w:val="0"/>
      <w:marRight w:val="0"/>
      <w:marTop w:val="0"/>
      <w:marBottom w:val="0"/>
      <w:divBdr>
        <w:top w:val="none" w:sz="0" w:space="0" w:color="auto"/>
        <w:left w:val="none" w:sz="0" w:space="0" w:color="auto"/>
        <w:bottom w:val="none" w:sz="0" w:space="0" w:color="auto"/>
        <w:right w:val="none" w:sz="0" w:space="0" w:color="auto"/>
      </w:divBdr>
    </w:div>
    <w:div w:id="1673214372">
      <w:bodyDiv w:val="1"/>
      <w:marLeft w:val="0"/>
      <w:marRight w:val="0"/>
      <w:marTop w:val="0"/>
      <w:marBottom w:val="0"/>
      <w:divBdr>
        <w:top w:val="none" w:sz="0" w:space="0" w:color="auto"/>
        <w:left w:val="none" w:sz="0" w:space="0" w:color="auto"/>
        <w:bottom w:val="none" w:sz="0" w:space="0" w:color="auto"/>
        <w:right w:val="none" w:sz="0" w:space="0" w:color="auto"/>
      </w:divBdr>
    </w:div>
    <w:div w:id="1689983839">
      <w:bodyDiv w:val="1"/>
      <w:marLeft w:val="0"/>
      <w:marRight w:val="0"/>
      <w:marTop w:val="0"/>
      <w:marBottom w:val="0"/>
      <w:divBdr>
        <w:top w:val="none" w:sz="0" w:space="0" w:color="auto"/>
        <w:left w:val="none" w:sz="0" w:space="0" w:color="auto"/>
        <w:bottom w:val="none" w:sz="0" w:space="0" w:color="auto"/>
        <w:right w:val="none" w:sz="0" w:space="0" w:color="auto"/>
      </w:divBdr>
    </w:div>
    <w:div w:id="1706321419">
      <w:bodyDiv w:val="1"/>
      <w:marLeft w:val="0"/>
      <w:marRight w:val="0"/>
      <w:marTop w:val="0"/>
      <w:marBottom w:val="0"/>
      <w:divBdr>
        <w:top w:val="none" w:sz="0" w:space="0" w:color="auto"/>
        <w:left w:val="none" w:sz="0" w:space="0" w:color="auto"/>
        <w:bottom w:val="none" w:sz="0" w:space="0" w:color="auto"/>
        <w:right w:val="none" w:sz="0" w:space="0" w:color="auto"/>
      </w:divBdr>
    </w:div>
    <w:div w:id="1724910548">
      <w:bodyDiv w:val="1"/>
      <w:marLeft w:val="0"/>
      <w:marRight w:val="0"/>
      <w:marTop w:val="0"/>
      <w:marBottom w:val="0"/>
      <w:divBdr>
        <w:top w:val="none" w:sz="0" w:space="0" w:color="auto"/>
        <w:left w:val="none" w:sz="0" w:space="0" w:color="auto"/>
        <w:bottom w:val="none" w:sz="0" w:space="0" w:color="auto"/>
        <w:right w:val="none" w:sz="0" w:space="0" w:color="auto"/>
      </w:divBdr>
    </w:div>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 w:id="2107118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tka.jechova@toyota-c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10593</Characters>
  <Application>Microsoft Office Word</Application>
  <DocSecurity>0</DocSecurity>
  <Lines>88</Lines>
  <Paragraphs>24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Komrsková</dc:creator>
  <dc:description/>
  <cp:lastModifiedBy>Monika Nimszke</cp:lastModifiedBy>
  <cp:revision>2</cp:revision>
  <dcterms:created xsi:type="dcterms:W3CDTF">2025-03-11T15:02:00Z</dcterms:created>
  <dcterms:modified xsi:type="dcterms:W3CDTF">2025-03-11T15:02:00Z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SIP_Label_b090d082-23a7-4efc-8d90-1a8b753b22b9_Enabled">
    <vt:lpwstr>true</vt:lpwstr>
  </property>
  <property fmtid="{D5CDD505-2E9C-101B-9397-08002B2CF9AE}" pid="9" name="MSIP_Label_b090d082-23a7-4efc-8d90-1a8b753b22b9_SetDate">
    <vt:lpwstr>2025-03-03T11:49:29Z</vt:lpwstr>
  </property>
  <property fmtid="{D5CDD505-2E9C-101B-9397-08002B2CF9AE}" pid="10" name="MSIP_Label_b090d082-23a7-4efc-8d90-1a8b753b22b9_Method">
    <vt:lpwstr>Privileged</vt:lpwstr>
  </property>
  <property fmtid="{D5CDD505-2E9C-101B-9397-08002B2CF9AE}" pid="11" name="MSIP_Label_b090d082-23a7-4efc-8d90-1a8b753b22b9_Name">
    <vt:lpwstr>Public - No Markers</vt:lpwstr>
  </property>
  <property fmtid="{D5CDD505-2E9C-101B-9397-08002B2CF9AE}" pid="12" name="MSIP_Label_b090d082-23a7-4efc-8d90-1a8b753b22b9_SiteId">
    <vt:lpwstr>52b742d1-3dc2-47ac-bf03-609c83d9df9f</vt:lpwstr>
  </property>
  <property fmtid="{D5CDD505-2E9C-101B-9397-08002B2CF9AE}" pid="13" name="MSIP_Label_b090d082-23a7-4efc-8d90-1a8b753b22b9_ActionId">
    <vt:lpwstr>f96fadc2-d318-4d96-a96a-57283f307eef</vt:lpwstr>
  </property>
  <property fmtid="{D5CDD505-2E9C-101B-9397-08002B2CF9AE}" pid="14" name="MSIP_Label_b090d082-23a7-4efc-8d90-1a8b753b22b9_ContentBits">
    <vt:lpwstr>0</vt:lpwstr>
  </property>
  <property fmtid="{D5CDD505-2E9C-101B-9397-08002B2CF9AE}" pid="15" name="MSIP_Label_b090d082-23a7-4efc-8d90-1a8b753b22b9_Tag">
    <vt:lpwstr>10, 0, 1, 1</vt:lpwstr>
  </property>
</Properties>
</file>